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9DE378">
      <w:pPr>
        <w:jc w:val="center"/>
        <w:rPr>
          <w:rFonts w:hint="eastAsia" w:ascii="宋体" w:hAnsi="宋体" w:eastAsia="宋体" w:cs="宋体"/>
          <w:b/>
          <w:color w:val="auto"/>
          <w:sz w:val="48"/>
          <w:szCs w:val="48"/>
          <w:lang w:val="en-US" w:eastAsia="zh-CN"/>
        </w:rPr>
      </w:pPr>
    </w:p>
    <w:p w14:paraId="4525147D">
      <w:pPr>
        <w:jc w:val="center"/>
        <w:rPr>
          <w:rFonts w:hint="eastAsia" w:ascii="宋体" w:hAnsi="宋体" w:eastAsia="宋体" w:cs="宋体"/>
          <w:b/>
          <w:color w:val="auto"/>
          <w:sz w:val="52"/>
          <w:szCs w:val="52"/>
          <w:lang w:val="en-US" w:eastAsia="zh-CN"/>
        </w:rPr>
      </w:pPr>
      <w:r>
        <w:rPr>
          <w:rFonts w:hint="eastAsia" w:ascii="宋体" w:hAnsi="宋体" w:eastAsia="宋体" w:cs="宋体"/>
          <w:b/>
          <w:color w:val="auto"/>
          <w:sz w:val="48"/>
          <w:szCs w:val="48"/>
          <w:lang w:val="en-US" w:eastAsia="zh-CN"/>
        </w:rPr>
        <w:t>温岭市下保路（妇保院前）人行道整治工程</w:t>
      </w:r>
    </w:p>
    <w:p w14:paraId="1028E043">
      <w:pPr>
        <w:jc w:val="center"/>
        <w:rPr>
          <w:rFonts w:hint="eastAsia" w:ascii="宋体" w:hAnsi="宋体" w:eastAsia="宋体" w:cs="宋体"/>
          <w:b/>
          <w:color w:val="auto"/>
          <w:sz w:val="52"/>
          <w:szCs w:val="52"/>
          <w:lang w:val="en-US" w:eastAsia="zh-CN"/>
        </w:rPr>
      </w:pPr>
    </w:p>
    <w:p w14:paraId="444EE544">
      <w:pPr>
        <w:jc w:val="center"/>
        <w:rPr>
          <w:rFonts w:hint="eastAsia" w:ascii="宋体" w:hAnsi="宋体" w:eastAsia="宋体" w:cs="宋体"/>
          <w:b/>
          <w:color w:val="auto"/>
          <w:sz w:val="52"/>
          <w:szCs w:val="52"/>
          <w:lang w:val="en-US" w:eastAsia="zh-CN"/>
        </w:rPr>
      </w:pPr>
    </w:p>
    <w:p w14:paraId="45E9E972">
      <w:pPr>
        <w:spacing w:before="156" w:beforeLines="50" w:after="156" w:afterLines="50" w:line="700" w:lineRule="exact"/>
        <w:jc w:val="center"/>
        <w:rPr>
          <w:rFonts w:hint="eastAsia"/>
          <w:b/>
          <w:color w:val="auto"/>
          <w:sz w:val="44"/>
          <w:szCs w:val="44"/>
        </w:rPr>
      </w:pPr>
      <w:r>
        <w:rPr>
          <w:rFonts w:hint="eastAsia" w:ascii="楷体_GB2312" w:eastAsia="楷体_GB2312"/>
          <w:b/>
          <w:color w:val="auto"/>
          <w:sz w:val="72"/>
          <w:szCs w:val="72"/>
        </w:rPr>
        <w:t>招 标 文 件</w:t>
      </w:r>
    </w:p>
    <w:p w14:paraId="30E7A4FE">
      <w:pPr>
        <w:spacing w:before="156" w:beforeLines="50" w:after="156" w:afterLines="50" w:line="500" w:lineRule="exact"/>
        <w:rPr>
          <w:rFonts w:hint="eastAsia"/>
          <w:b/>
          <w:color w:val="auto"/>
          <w:sz w:val="44"/>
          <w:szCs w:val="44"/>
        </w:rPr>
      </w:pPr>
    </w:p>
    <w:p w14:paraId="5821040B">
      <w:pPr>
        <w:spacing w:before="156" w:beforeLines="50" w:after="156" w:afterLines="50" w:line="500" w:lineRule="exact"/>
        <w:rPr>
          <w:rFonts w:hint="eastAsia"/>
          <w:b/>
          <w:color w:val="auto"/>
          <w:sz w:val="44"/>
          <w:szCs w:val="44"/>
        </w:rPr>
      </w:pPr>
    </w:p>
    <w:p w14:paraId="71318A3C">
      <w:pPr>
        <w:spacing w:before="156" w:beforeLines="50" w:after="156" w:afterLines="50" w:line="500" w:lineRule="exact"/>
        <w:rPr>
          <w:rFonts w:hint="eastAsia"/>
          <w:b/>
          <w:color w:val="auto"/>
          <w:sz w:val="44"/>
          <w:szCs w:val="44"/>
        </w:rPr>
      </w:pPr>
    </w:p>
    <w:p w14:paraId="4B77DFEF">
      <w:pPr>
        <w:spacing w:before="156" w:beforeLines="50" w:after="156" w:afterLines="50" w:line="500" w:lineRule="exact"/>
        <w:rPr>
          <w:rFonts w:hint="eastAsia"/>
          <w:b/>
          <w:color w:val="auto"/>
          <w:sz w:val="44"/>
          <w:szCs w:val="44"/>
        </w:rPr>
      </w:pPr>
    </w:p>
    <w:p w14:paraId="5DEF6758">
      <w:pPr>
        <w:spacing w:before="156" w:beforeLines="50" w:after="156" w:afterLines="50" w:line="500" w:lineRule="exact"/>
        <w:rPr>
          <w:rFonts w:hint="eastAsia"/>
          <w:b/>
          <w:color w:val="auto"/>
          <w:sz w:val="44"/>
          <w:szCs w:val="44"/>
        </w:rPr>
      </w:pPr>
    </w:p>
    <w:p w14:paraId="05C5603D">
      <w:pPr>
        <w:spacing w:before="156" w:beforeLines="50" w:after="156" w:afterLines="50" w:line="500" w:lineRule="exact"/>
        <w:ind w:left="1680" w:leftChars="800"/>
        <w:jc w:val="left"/>
        <w:rPr>
          <w:rFonts w:hint="eastAsia"/>
          <w:b/>
          <w:color w:val="auto"/>
          <w:sz w:val="32"/>
          <w:szCs w:val="32"/>
          <w:lang w:val="en-US" w:eastAsia="zh-CN"/>
        </w:rPr>
      </w:pPr>
      <w:r>
        <w:rPr>
          <w:rFonts w:hint="eastAsia"/>
          <w:b/>
          <w:color w:val="auto"/>
          <w:sz w:val="32"/>
          <w:szCs w:val="32"/>
        </w:rPr>
        <w:t>招标单位</w:t>
      </w:r>
      <w:r>
        <w:rPr>
          <w:b/>
          <w:color w:val="auto"/>
          <w:sz w:val="32"/>
          <w:szCs w:val="32"/>
        </w:rPr>
        <w:t>:</w:t>
      </w:r>
      <w:r>
        <w:rPr>
          <w:rFonts w:hint="eastAsia"/>
          <w:b/>
          <w:color w:val="auto"/>
          <w:sz w:val="32"/>
          <w:szCs w:val="32"/>
        </w:rPr>
        <w:t xml:space="preserve"> </w:t>
      </w:r>
      <w:r>
        <w:rPr>
          <w:rFonts w:hint="eastAsia"/>
          <w:b/>
          <w:color w:val="auto"/>
          <w:sz w:val="32"/>
          <w:szCs w:val="32"/>
          <w:lang w:val="zh-CN"/>
        </w:rPr>
        <w:t>温岭市住房和城乡建设局</w:t>
      </w:r>
    </w:p>
    <w:p w14:paraId="4F31BA40">
      <w:pPr>
        <w:spacing w:before="156" w:beforeLines="50" w:after="156" w:afterLines="50" w:line="500" w:lineRule="exact"/>
        <w:ind w:left="1680" w:leftChars="800"/>
        <w:jc w:val="left"/>
        <w:rPr>
          <w:rFonts w:hint="eastAsia" w:eastAsiaTheme="minorEastAsia"/>
          <w:b/>
          <w:color w:val="auto"/>
          <w:sz w:val="32"/>
          <w:szCs w:val="32"/>
          <w:highlight w:val="none"/>
          <w:lang w:val="en-US" w:eastAsia="zh-CN"/>
        </w:rPr>
      </w:pPr>
      <w:r>
        <w:rPr>
          <w:rFonts w:hint="eastAsia"/>
          <w:b/>
          <w:color w:val="auto"/>
          <w:sz w:val="32"/>
          <w:szCs w:val="32"/>
          <w:highlight w:val="none"/>
        </w:rPr>
        <w:t>联</w:t>
      </w:r>
      <w:r>
        <w:rPr>
          <w:b/>
          <w:color w:val="auto"/>
          <w:sz w:val="32"/>
          <w:szCs w:val="32"/>
          <w:highlight w:val="none"/>
        </w:rPr>
        <w:t xml:space="preserve"> </w:t>
      </w:r>
      <w:r>
        <w:rPr>
          <w:rFonts w:hint="eastAsia"/>
          <w:b/>
          <w:color w:val="auto"/>
          <w:sz w:val="32"/>
          <w:szCs w:val="32"/>
          <w:highlight w:val="none"/>
        </w:rPr>
        <w:t>系</w:t>
      </w:r>
      <w:r>
        <w:rPr>
          <w:b/>
          <w:color w:val="auto"/>
          <w:sz w:val="32"/>
          <w:szCs w:val="32"/>
          <w:highlight w:val="none"/>
        </w:rPr>
        <w:t xml:space="preserve"> </w:t>
      </w:r>
      <w:r>
        <w:rPr>
          <w:rFonts w:hint="eastAsia"/>
          <w:b/>
          <w:color w:val="auto"/>
          <w:sz w:val="32"/>
          <w:szCs w:val="32"/>
          <w:highlight w:val="none"/>
        </w:rPr>
        <w:t>人</w:t>
      </w:r>
      <w:r>
        <w:rPr>
          <w:b/>
          <w:color w:val="auto"/>
          <w:sz w:val="32"/>
          <w:szCs w:val="32"/>
          <w:highlight w:val="none"/>
        </w:rPr>
        <w:t>:</w:t>
      </w:r>
      <w:r>
        <w:rPr>
          <w:rFonts w:hint="eastAsia"/>
          <w:b/>
          <w:color w:val="auto"/>
          <w:sz w:val="32"/>
          <w:szCs w:val="32"/>
          <w:highlight w:val="none"/>
          <w:lang w:val="en-US" w:eastAsia="zh-CN"/>
        </w:rPr>
        <w:t xml:space="preserve"> 郭伟明</w:t>
      </w:r>
    </w:p>
    <w:p w14:paraId="4AA1FFBE">
      <w:pPr>
        <w:spacing w:before="156" w:beforeLines="50" w:after="156" w:afterLines="50" w:line="500" w:lineRule="exact"/>
        <w:ind w:left="1680" w:leftChars="800"/>
        <w:jc w:val="left"/>
        <w:rPr>
          <w:rFonts w:hint="default"/>
          <w:b/>
          <w:color w:val="auto"/>
          <w:sz w:val="32"/>
          <w:szCs w:val="32"/>
          <w:lang w:val="en-US" w:eastAsia="zh-CN"/>
        </w:rPr>
      </w:pPr>
      <w:r>
        <w:rPr>
          <w:rFonts w:hint="eastAsia"/>
          <w:b/>
          <w:color w:val="auto"/>
          <w:sz w:val="32"/>
          <w:szCs w:val="32"/>
          <w:highlight w:val="none"/>
        </w:rPr>
        <w:t>联系电话</w:t>
      </w:r>
      <w:r>
        <w:rPr>
          <w:b/>
          <w:color w:val="auto"/>
          <w:sz w:val="32"/>
          <w:szCs w:val="32"/>
          <w:highlight w:val="none"/>
        </w:rPr>
        <w:t>:</w:t>
      </w:r>
      <w:r>
        <w:rPr>
          <w:rFonts w:hint="eastAsia"/>
          <w:b/>
          <w:color w:val="auto"/>
          <w:sz w:val="32"/>
          <w:szCs w:val="32"/>
          <w:highlight w:val="none"/>
          <w:lang w:val="en-US" w:eastAsia="zh-CN"/>
        </w:rPr>
        <w:t xml:space="preserve">  0576-86213301 </w:t>
      </w:r>
    </w:p>
    <w:p w14:paraId="4B829821">
      <w:pPr>
        <w:spacing w:before="156" w:beforeLines="50" w:after="156" w:afterLines="50" w:line="500" w:lineRule="exact"/>
        <w:ind w:left="1680" w:leftChars="800"/>
        <w:jc w:val="left"/>
        <w:rPr>
          <w:rFonts w:hint="eastAsia" w:eastAsiaTheme="minorEastAsia"/>
          <w:b/>
          <w:color w:val="auto"/>
          <w:sz w:val="32"/>
          <w:szCs w:val="32"/>
          <w:lang w:eastAsia="zh-CN"/>
        </w:rPr>
      </w:pPr>
      <w:r>
        <w:rPr>
          <w:rFonts w:hint="eastAsia"/>
          <w:b/>
          <w:color w:val="auto"/>
          <w:sz w:val="32"/>
          <w:szCs w:val="32"/>
        </w:rPr>
        <w:t>代理机构：</w:t>
      </w:r>
      <w:r>
        <w:rPr>
          <w:rFonts w:hint="eastAsia"/>
          <w:b/>
          <w:color w:val="auto"/>
          <w:sz w:val="32"/>
          <w:szCs w:val="32"/>
          <w:lang w:eastAsia="zh-CN"/>
        </w:rPr>
        <w:t>浙江恒超工程管理有限公司</w:t>
      </w:r>
    </w:p>
    <w:p w14:paraId="7A06CEE0">
      <w:pPr>
        <w:spacing w:before="156" w:beforeLines="50" w:after="156" w:afterLines="50" w:line="500" w:lineRule="exact"/>
        <w:ind w:left="1680" w:leftChars="800"/>
        <w:jc w:val="left"/>
        <w:rPr>
          <w:rFonts w:hint="eastAsia" w:eastAsiaTheme="minorEastAsia"/>
          <w:b/>
          <w:color w:val="auto"/>
          <w:sz w:val="32"/>
          <w:szCs w:val="32"/>
          <w:lang w:val="en-US" w:eastAsia="zh-CN"/>
        </w:rPr>
      </w:pPr>
      <w:r>
        <w:rPr>
          <w:rFonts w:hint="eastAsia"/>
          <w:b/>
          <w:color w:val="auto"/>
          <w:sz w:val="32"/>
          <w:szCs w:val="32"/>
        </w:rPr>
        <w:t>联</w:t>
      </w:r>
      <w:r>
        <w:rPr>
          <w:b/>
          <w:color w:val="auto"/>
          <w:sz w:val="32"/>
          <w:szCs w:val="32"/>
        </w:rPr>
        <w:t xml:space="preserve"> </w:t>
      </w:r>
      <w:r>
        <w:rPr>
          <w:rFonts w:hint="eastAsia"/>
          <w:b/>
          <w:color w:val="auto"/>
          <w:sz w:val="32"/>
          <w:szCs w:val="32"/>
        </w:rPr>
        <w:t>系</w:t>
      </w:r>
      <w:r>
        <w:rPr>
          <w:b/>
          <w:color w:val="auto"/>
          <w:sz w:val="32"/>
          <w:szCs w:val="32"/>
        </w:rPr>
        <w:t xml:space="preserve"> </w:t>
      </w:r>
      <w:r>
        <w:rPr>
          <w:rFonts w:hint="eastAsia"/>
          <w:b/>
          <w:color w:val="auto"/>
          <w:sz w:val="32"/>
          <w:szCs w:val="32"/>
        </w:rPr>
        <w:t>人</w:t>
      </w:r>
      <w:r>
        <w:rPr>
          <w:b/>
          <w:color w:val="auto"/>
          <w:sz w:val="32"/>
          <w:szCs w:val="32"/>
        </w:rPr>
        <w:t>:</w:t>
      </w:r>
      <w:r>
        <w:rPr>
          <w:rFonts w:hint="eastAsia"/>
          <w:b/>
          <w:color w:val="auto"/>
          <w:sz w:val="32"/>
          <w:szCs w:val="32"/>
        </w:rPr>
        <w:t xml:space="preserve"> </w:t>
      </w:r>
      <w:r>
        <w:rPr>
          <w:rFonts w:hint="eastAsia"/>
          <w:b/>
          <w:color w:val="auto"/>
          <w:sz w:val="32"/>
          <w:szCs w:val="32"/>
          <w:lang w:eastAsia="zh-CN"/>
        </w:rPr>
        <w:t>周卫飞</w:t>
      </w:r>
    </w:p>
    <w:p w14:paraId="0A7E9803">
      <w:pPr>
        <w:spacing w:before="156" w:beforeLines="50" w:after="156" w:afterLines="50" w:line="500" w:lineRule="exact"/>
        <w:ind w:left="1680" w:leftChars="800"/>
        <w:jc w:val="left"/>
        <w:rPr>
          <w:rFonts w:hint="eastAsia"/>
          <w:b/>
          <w:color w:val="auto"/>
          <w:sz w:val="32"/>
          <w:szCs w:val="32"/>
          <w:lang w:val="en-US" w:eastAsia="zh-CN"/>
        </w:rPr>
      </w:pPr>
      <w:r>
        <w:rPr>
          <w:rFonts w:hint="eastAsia"/>
          <w:b/>
          <w:color w:val="auto"/>
          <w:sz w:val="32"/>
          <w:szCs w:val="32"/>
        </w:rPr>
        <w:t>联系电话</w:t>
      </w:r>
      <w:r>
        <w:rPr>
          <w:b/>
          <w:color w:val="auto"/>
          <w:sz w:val="32"/>
          <w:szCs w:val="32"/>
        </w:rPr>
        <w:t>:</w:t>
      </w:r>
      <w:r>
        <w:rPr>
          <w:rFonts w:hint="eastAsia"/>
          <w:b/>
          <w:color w:val="auto"/>
          <w:sz w:val="32"/>
          <w:szCs w:val="32"/>
        </w:rPr>
        <w:t xml:space="preserve"> </w:t>
      </w:r>
      <w:r>
        <w:rPr>
          <w:rFonts w:hint="eastAsia"/>
          <w:color w:val="auto"/>
          <w:sz w:val="24"/>
        </w:rPr>
        <w:t xml:space="preserve"> </w:t>
      </w:r>
      <w:r>
        <w:rPr>
          <w:rFonts w:hint="eastAsia"/>
          <w:b/>
          <w:color w:val="auto"/>
          <w:sz w:val="32"/>
          <w:szCs w:val="32"/>
        </w:rPr>
        <w:t>0576-86</w:t>
      </w:r>
      <w:r>
        <w:rPr>
          <w:rFonts w:hint="eastAsia"/>
          <w:b/>
          <w:color w:val="auto"/>
          <w:sz w:val="32"/>
          <w:szCs w:val="32"/>
          <w:lang w:val="en-US" w:eastAsia="zh-CN"/>
        </w:rPr>
        <w:t>511187</w:t>
      </w:r>
    </w:p>
    <w:p w14:paraId="0985F27B">
      <w:pPr>
        <w:spacing w:before="156" w:beforeLines="50" w:after="156" w:afterLines="50" w:line="500" w:lineRule="exact"/>
        <w:ind w:left="1680" w:leftChars="800"/>
        <w:jc w:val="left"/>
        <w:rPr>
          <w:rFonts w:hint="eastAsia"/>
          <w:b/>
          <w:color w:val="auto"/>
          <w:sz w:val="32"/>
          <w:szCs w:val="32"/>
        </w:rPr>
      </w:pPr>
      <w:r>
        <w:rPr>
          <w:rFonts w:hint="eastAsia"/>
          <w:b/>
          <w:color w:val="auto"/>
          <w:sz w:val="32"/>
          <w:szCs w:val="32"/>
        </w:rPr>
        <w:t>日</w:t>
      </w:r>
      <w:r>
        <w:rPr>
          <w:b/>
          <w:color w:val="auto"/>
          <w:sz w:val="32"/>
          <w:szCs w:val="32"/>
        </w:rPr>
        <w:t xml:space="preserve">    </w:t>
      </w:r>
      <w:r>
        <w:rPr>
          <w:rFonts w:hint="eastAsia"/>
          <w:b/>
          <w:color w:val="auto"/>
          <w:sz w:val="32"/>
          <w:szCs w:val="32"/>
        </w:rPr>
        <w:t>期</w:t>
      </w:r>
      <w:r>
        <w:rPr>
          <w:b/>
          <w:color w:val="auto"/>
          <w:sz w:val="32"/>
          <w:szCs w:val="32"/>
        </w:rPr>
        <w:t xml:space="preserve">: </w:t>
      </w:r>
      <w:r>
        <w:rPr>
          <w:rFonts w:hint="eastAsia"/>
          <w:b/>
          <w:color w:val="auto"/>
          <w:sz w:val="32"/>
          <w:szCs w:val="32"/>
          <w:lang w:val="en-US" w:eastAsia="zh-CN"/>
        </w:rPr>
        <w:t xml:space="preserve"> 2025年4月</w:t>
      </w:r>
    </w:p>
    <w:p w14:paraId="5697DDE9">
      <w:pPr>
        <w:pStyle w:val="12"/>
        <w:jc w:val="both"/>
        <w:rPr>
          <w:rFonts w:hint="eastAsia"/>
          <w:b/>
          <w:color w:val="auto"/>
          <w:sz w:val="32"/>
          <w:szCs w:val="32"/>
        </w:rPr>
      </w:pPr>
    </w:p>
    <w:p w14:paraId="24AA4B08">
      <w:pPr>
        <w:pStyle w:val="12"/>
        <w:jc w:val="center"/>
        <w:rPr>
          <w:rFonts w:hint="eastAsia" w:ascii="宋体" w:hAnsi="宋体" w:eastAsia="宋体" w:cs="宋体"/>
          <w:b/>
          <w:bCs/>
          <w:color w:val="auto"/>
          <w:sz w:val="44"/>
          <w:szCs w:val="44"/>
          <w:lang w:val="en-US" w:eastAsia="zh-CN"/>
        </w:rPr>
        <w:sectPr>
          <w:pgSz w:w="11906" w:h="16838"/>
          <w:pgMar w:top="1440" w:right="1800" w:bottom="1440" w:left="1800" w:header="851" w:footer="992" w:gutter="0"/>
          <w:cols w:space="425" w:num="1"/>
          <w:docGrid w:type="lines" w:linePitch="312" w:charSpace="0"/>
        </w:sectPr>
      </w:pPr>
    </w:p>
    <w:p w14:paraId="6928E4F8">
      <w:pPr>
        <w:pStyle w:val="12"/>
        <w:jc w:val="center"/>
        <w:rPr>
          <w:rStyle w:val="16"/>
          <w:rFonts w:hint="eastAsia"/>
          <w:b/>
          <w:bCs/>
          <w:color w:val="auto"/>
          <w:sz w:val="24"/>
          <w:szCs w:val="24"/>
        </w:rPr>
      </w:pPr>
      <w:r>
        <w:rPr>
          <w:rFonts w:hint="eastAsia" w:ascii="宋体" w:hAnsi="宋体" w:eastAsia="宋体" w:cs="宋体"/>
          <w:b/>
          <w:bCs/>
          <w:color w:val="auto"/>
          <w:sz w:val="44"/>
          <w:szCs w:val="44"/>
          <w:lang w:val="en-US" w:eastAsia="zh-CN"/>
        </w:rPr>
        <w:t>第一章</w:t>
      </w:r>
      <w:r>
        <w:rPr>
          <w:rFonts w:hint="eastAsia" w:ascii="宋体" w:hAnsi="宋体"/>
          <w:b w:val="0"/>
          <w:bCs w:val="0"/>
          <w:color w:val="auto"/>
          <w:spacing w:val="20"/>
          <w:sz w:val="44"/>
          <w:szCs w:val="44"/>
          <w:lang w:val="en-US" w:eastAsia="zh-CN"/>
        </w:rPr>
        <w:t xml:space="preserve"> </w:t>
      </w:r>
      <w:r>
        <w:rPr>
          <w:rFonts w:hint="eastAsia" w:ascii="宋体" w:hAnsi="宋体" w:eastAsia="宋体" w:cs="宋体"/>
          <w:b/>
          <w:bCs/>
          <w:color w:val="auto"/>
          <w:sz w:val="44"/>
          <w:szCs w:val="44"/>
          <w:highlight w:val="none"/>
          <w:lang w:val="en-US" w:eastAsia="zh-CN"/>
        </w:rPr>
        <w:t>招标公告</w:t>
      </w:r>
    </w:p>
    <w:p w14:paraId="2585427E">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Style w:val="16"/>
          <w:rFonts w:hint="eastAsia"/>
          <w:color w:val="auto"/>
          <w:sz w:val="24"/>
          <w:szCs w:val="24"/>
        </w:rPr>
      </w:pPr>
      <w:r>
        <w:rPr>
          <w:rStyle w:val="16"/>
          <w:rFonts w:hint="eastAsia"/>
          <w:color w:val="auto"/>
          <w:sz w:val="24"/>
          <w:szCs w:val="24"/>
        </w:rPr>
        <w:t>一、招标项目的基本情况</w:t>
      </w:r>
    </w:p>
    <w:p w14:paraId="0A4546CA">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color w:val="auto"/>
          <w:sz w:val="24"/>
          <w:szCs w:val="24"/>
          <w:lang w:val="zh-CN" w:eastAsia="zh-CN"/>
        </w:rPr>
      </w:pPr>
      <w:r>
        <w:rPr>
          <w:color w:val="auto"/>
          <w:sz w:val="24"/>
          <w:szCs w:val="24"/>
        </w:rPr>
        <w:t>工程名称：</w:t>
      </w:r>
      <w:r>
        <w:rPr>
          <w:rFonts w:hint="eastAsia" w:cs="MS Sans Serif" w:asciiTheme="minorEastAsia" w:hAnsiTheme="minorEastAsia"/>
          <w:color w:val="auto"/>
          <w:kern w:val="0"/>
          <w:sz w:val="24"/>
          <w:szCs w:val="24"/>
          <w:lang w:val="zh-CN"/>
        </w:rPr>
        <w:t>温岭市下保路（妇保院前）人行道整治工程</w:t>
      </w:r>
    </w:p>
    <w:p w14:paraId="5D87F5AE">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color w:val="auto"/>
          <w:sz w:val="24"/>
          <w:szCs w:val="24"/>
          <w:lang w:val="en-US" w:eastAsia="zh-CN"/>
        </w:rPr>
      </w:pPr>
      <w:r>
        <w:rPr>
          <w:rFonts w:hint="eastAsia"/>
          <w:color w:val="auto"/>
          <w:sz w:val="24"/>
          <w:szCs w:val="24"/>
        </w:rPr>
        <w:t>招标人</w:t>
      </w:r>
      <w:r>
        <w:rPr>
          <w:color w:val="auto"/>
          <w:sz w:val="24"/>
          <w:szCs w:val="24"/>
        </w:rPr>
        <w:t>名称：</w:t>
      </w:r>
      <w:r>
        <w:rPr>
          <w:rFonts w:hint="eastAsia" w:cs="MS Sans Serif" w:asciiTheme="minorEastAsia" w:hAnsiTheme="minorEastAsia"/>
          <w:color w:val="auto"/>
          <w:kern w:val="0"/>
          <w:sz w:val="24"/>
          <w:szCs w:val="24"/>
          <w:highlight w:val="none"/>
          <w:lang w:val="zh-CN"/>
        </w:rPr>
        <w:t>温岭市住房和城乡建设局</w:t>
      </w:r>
    </w:p>
    <w:p w14:paraId="685D0B7A">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eastAsiaTheme="minorEastAsia"/>
          <w:color w:val="auto"/>
          <w:sz w:val="24"/>
          <w:szCs w:val="24"/>
          <w:highlight w:val="none"/>
          <w:lang w:val="en-US" w:eastAsia="zh-CN"/>
        </w:rPr>
      </w:pPr>
      <w:r>
        <w:rPr>
          <w:rFonts w:hint="eastAsia"/>
          <w:color w:val="auto"/>
          <w:sz w:val="24"/>
          <w:szCs w:val="24"/>
          <w:highlight w:val="none"/>
        </w:rPr>
        <w:t>资金来源：</w:t>
      </w:r>
      <w:r>
        <w:rPr>
          <w:rFonts w:hint="eastAsia"/>
          <w:color w:val="auto"/>
          <w:sz w:val="24"/>
          <w:szCs w:val="24"/>
          <w:highlight w:val="none"/>
          <w:lang w:eastAsia="zh-CN"/>
        </w:rPr>
        <w:t>财政资金</w:t>
      </w:r>
    </w:p>
    <w:p w14:paraId="4D0590C5">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color w:val="auto"/>
          <w:sz w:val="24"/>
          <w:szCs w:val="24"/>
        </w:rPr>
      </w:pPr>
      <w:r>
        <w:rPr>
          <w:color w:val="auto"/>
          <w:sz w:val="24"/>
          <w:szCs w:val="24"/>
        </w:rPr>
        <w:t>招标方式：</w:t>
      </w:r>
      <w:r>
        <w:rPr>
          <w:rFonts w:hint="eastAsia"/>
          <w:color w:val="auto"/>
          <w:sz w:val="24"/>
          <w:szCs w:val="24"/>
          <w:lang w:eastAsia="zh-CN"/>
        </w:rPr>
        <w:t>公开招标</w:t>
      </w:r>
    </w:p>
    <w:p w14:paraId="5BD04238">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color w:val="auto"/>
          <w:sz w:val="24"/>
          <w:szCs w:val="24"/>
          <w:lang w:eastAsia="zh-CN"/>
        </w:rPr>
      </w:pPr>
      <w:r>
        <w:rPr>
          <w:color w:val="auto"/>
          <w:sz w:val="24"/>
          <w:szCs w:val="24"/>
        </w:rPr>
        <w:t>招标范围：</w:t>
      </w:r>
      <w:r>
        <w:rPr>
          <w:rFonts w:hint="eastAsia" w:cs="宋体" w:asciiTheme="minorEastAsia" w:hAnsiTheme="minorEastAsia"/>
          <w:color w:val="auto"/>
          <w:kern w:val="0"/>
          <w:sz w:val="24"/>
          <w:szCs w:val="24"/>
          <w:lang w:val="zh-CN"/>
        </w:rPr>
        <w:t>设计图范围内</w:t>
      </w:r>
      <w:r>
        <w:rPr>
          <w:rFonts w:hint="eastAsia"/>
          <w:color w:val="auto"/>
          <w:sz w:val="24"/>
          <w:szCs w:val="24"/>
          <w:lang w:eastAsia="zh-CN"/>
        </w:rPr>
        <w:t>的</w:t>
      </w:r>
      <w:r>
        <w:rPr>
          <w:rFonts w:hint="eastAsia" w:cs="MS Sans Serif" w:asciiTheme="minorEastAsia" w:hAnsiTheme="minorEastAsia"/>
          <w:color w:val="auto"/>
          <w:kern w:val="0"/>
          <w:sz w:val="24"/>
          <w:szCs w:val="24"/>
          <w:lang w:val="zh-CN"/>
        </w:rPr>
        <w:t>温岭市下保路（妇保院前）人行道整治工程</w:t>
      </w:r>
      <w:r>
        <w:rPr>
          <w:rFonts w:hint="eastAsia" w:cs="宋体" w:asciiTheme="minorEastAsia" w:hAnsiTheme="minorEastAsia"/>
          <w:color w:val="auto"/>
          <w:kern w:val="0"/>
          <w:sz w:val="24"/>
          <w:szCs w:val="24"/>
          <w:lang w:val="en-US" w:eastAsia="zh-CN"/>
        </w:rPr>
        <w:t>及业主指定的范围要求</w:t>
      </w:r>
    </w:p>
    <w:p w14:paraId="48538154">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color w:val="auto"/>
          <w:sz w:val="24"/>
          <w:szCs w:val="24"/>
        </w:rPr>
      </w:pPr>
      <w:r>
        <w:rPr>
          <w:rStyle w:val="16"/>
          <w:rFonts w:hint="eastAsia"/>
          <w:color w:val="auto"/>
          <w:sz w:val="24"/>
          <w:szCs w:val="24"/>
        </w:rPr>
        <w:t>二</w:t>
      </w:r>
      <w:r>
        <w:rPr>
          <w:rStyle w:val="16"/>
          <w:color w:val="auto"/>
          <w:sz w:val="24"/>
          <w:szCs w:val="24"/>
        </w:rPr>
        <w:t>、招标项目</w:t>
      </w:r>
      <w:r>
        <w:rPr>
          <w:rStyle w:val="16"/>
          <w:rFonts w:hint="eastAsia"/>
          <w:color w:val="auto"/>
          <w:sz w:val="24"/>
          <w:szCs w:val="24"/>
        </w:rPr>
        <w:t>概况</w:t>
      </w:r>
      <w:r>
        <w:rPr>
          <w:rStyle w:val="16"/>
          <w:color w:val="auto"/>
          <w:sz w:val="24"/>
          <w:szCs w:val="24"/>
        </w:rPr>
        <w:t xml:space="preserve"> </w:t>
      </w:r>
    </w:p>
    <w:p w14:paraId="5B89E5B6">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ascii="宋体" w:hAnsi="宋体"/>
          <w:color w:val="auto"/>
          <w:sz w:val="24"/>
          <w:lang w:eastAsia="zh-CN"/>
        </w:rPr>
      </w:pPr>
      <w:r>
        <w:rPr>
          <w:color w:val="auto"/>
          <w:sz w:val="24"/>
          <w:szCs w:val="24"/>
        </w:rPr>
        <w:t>工程地址：</w:t>
      </w:r>
      <w:r>
        <w:rPr>
          <w:rFonts w:hint="eastAsia" w:cs="宋体" w:asciiTheme="minorEastAsia" w:hAnsiTheme="minorEastAsia"/>
          <w:color w:val="auto"/>
          <w:kern w:val="0"/>
          <w:sz w:val="24"/>
          <w:szCs w:val="24"/>
          <w:lang w:val="en-US" w:eastAsia="zh-CN"/>
        </w:rPr>
        <w:t>温岭市下保路</w:t>
      </w:r>
      <w:r>
        <w:rPr>
          <w:rFonts w:hint="eastAsia" w:cs="MS Sans Serif" w:asciiTheme="minorEastAsia" w:hAnsiTheme="minorEastAsia"/>
          <w:color w:val="auto"/>
          <w:kern w:val="0"/>
          <w:sz w:val="24"/>
          <w:szCs w:val="24"/>
          <w:lang w:val="zh-CN"/>
        </w:rPr>
        <w:t>（妇保院前）</w:t>
      </w:r>
      <w:r>
        <w:rPr>
          <w:color w:val="auto"/>
          <w:sz w:val="24"/>
          <w:szCs w:val="24"/>
          <w:lang w:val="en-US" w:eastAsia="zh-CN"/>
        </w:rPr>
        <w:t xml:space="preserve"> </w:t>
      </w:r>
    </w:p>
    <w:p w14:paraId="04BBE900">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ascii="宋体" w:hAnsi="宋体" w:eastAsia="宋体" w:cs="宋体"/>
          <w:color w:val="auto"/>
          <w:sz w:val="24"/>
          <w:szCs w:val="24"/>
          <w:lang w:val="en-US" w:eastAsia="zh-CN"/>
        </w:rPr>
      </w:pPr>
      <w:r>
        <w:rPr>
          <w:rFonts w:hint="eastAsia"/>
          <w:color w:val="auto"/>
          <w:sz w:val="24"/>
          <w:szCs w:val="24"/>
          <w:lang w:eastAsia="zh-CN"/>
        </w:rPr>
        <w:t>工程预算造价：</w:t>
      </w:r>
      <w:r>
        <w:rPr>
          <w:rFonts w:hint="eastAsia" w:ascii="宋体" w:hAnsi="宋体" w:eastAsia="宋体" w:cs="宋体"/>
          <w:color w:val="auto"/>
          <w:sz w:val="24"/>
          <w:szCs w:val="24"/>
          <w:highlight w:val="none"/>
          <w:lang w:val="en-US" w:eastAsia="zh-CN"/>
        </w:rPr>
        <w:t>376833</w:t>
      </w:r>
      <w:r>
        <w:rPr>
          <w:rFonts w:hint="eastAsia"/>
          <w:color w:val="auto"/>
          <w:sz w:val="24"/>
          <w:szCs w:val="24"/>
          <w:lang w:val="zh-CN" w:eastAsia="zh-CN"/>
        </w:rPr>
        <w:t>元</w:t>
      </w:r>
      <w:r>
        <w:rPr>
          <w:rFonts w:hint="eastAsia" w:ascii="宋体" w:hAnsi="宋体" w:eastAsia="宋体" w:cs="宋体"/>
          <w:color w:val="auto"/>
          <w:sz w:val="24"/>
          <w:szCs w:val="24"/>
          <w:lang w:val="en-US" w:eastAsia="zh-CN"/>
        </w:rPr>
        <w:t xml:space="preserve"> </w:t>
      </w:r>
    </w:p>
    <w:p w14:paraId="63CC154C">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lang w:val="en-US" w:eastAsia="zh-CN"/>
        </w:rPr>
        <w:t>工期要求：</w:t>
      </w:r>
      <w:r>
        <w:rPr>
          <w:rFonts w:hint="eastAsia" w:ascii="宋体" w:hAnsi="宋体" w:eastAsia="宋体" w:cs="宋体"/>
          <w:color w:val="auto"/>
          <w:sz w:val="24"/>
          <w:szCs w:val="24"/>
          <w:highlight w:val="none"/>
          <w:lang w:val="en-US" w:eastAsia="zh-CN"/>
        </w:rPr>
        <w:t>40日历天</w:t>
      </w:r>
    </w:p>
    <w:p w14:paraId="7ACB7B63">
      <w:pPr>
        <w:autoSpaceDE w:val="0"/>
        <w:autoSpaceDN w:val="0"/>
        <w:adjustRightInd w:val="0"/>
        <w:spacing w:line="360" w:lineRule="auto"/>
        <w:ind w:firstLine="480" w:firstLineChars="200"/>
        <w:jc w:val="left"/>
        <w:rPr>
          <w:rFonts w:hint="eastAsia"/>
          <w:color w:val="auto"/>
          <w:sz w:val="24"/>
          <w:szCs w:val="24"/>
          <w:lang w:val="en-US" w:eastAsia="zh-CN"/>
        </w:rPr>
      </w:pPr>
      <w:r>
        <w:rPr>
          <w:rFonts w:hint="eastAsia"/>
          <w:color w:val="auto"/>
          <w:kern w:val="0"/>
          <w:sz w:val="24"/>
          <w:szCs w:val="24"/>
          <w:lang w:val="en-US" w:eastAsia="zh-CN" w:bidi="ar"/>
        </w:rPr>
        <w:t>工程概况：本工程位于下保路妇保医院前，因妇保院机动车主出入口调整至下保路，使下保路交通流量增加，需对此段人行道进行统一改造提升。包含道路、绿化工程。道路工程工作内容包含透水砼非机动车道铺装、透水砖人行道及侧石等；绿化工程工作内容包含回填种植土及栽植香樟等，具体苗木规格详见苗木表。</w:t>
      </w:r>
    </w:p>
    <w:p w14:paraId="2F35C077">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color w:val="auto"/>
          <w:sz w:val="24"/>
          <w:szCs w:val="24"/>
        </w:rPr>
      </w:pPr>
      <w:r>
        <w:rPr>
          <w:rStyle w:val="16"/>
          <w:rFonts w:hint="eastAsia"/>
          <w:color w:val="auto"/>
          <w:sz w:val="24"/>
          <w:szCs w:val="24"/>
        </w:rPr>
        <w:t>三</w:t>
      </w:r>
      <w:r>
        <w:rPr>
          <w:rStyle w:val="16"/>
          <w:color w:val="auto"/>
          <w:sz w:val="24"/>
          <w:szCs w:val="24"/>
        </w:rPr>
        <w:t xml:space="preserve">、投标申请人资格要求 </w:t>
      </w:r>
    </w:p>
    <w:p w14:paraId="0C689268">
      <w:pPr>
        <w:keepNext w:val="0"/>
        <w:keepLines w:val="0"/>
        <w:pageBreakBefore w:val="0"/>
        <w:widowControl/>
        <w:kinsoku/>
        <w:wordWrap/>
        <w:overflowPunct/>
        <w:topLinePunct w:val="0"/>
        <w:autoSpaceDE/>
        <w:autoSpaceDN/>
        <w:bidi w:val="0"/>
        <w:adjustRightInd/>
        <w:snapToGrid/>
        <w:spacing w:line="360" w:lineRule="auto"/>
        <w:ind w:right="27" w:rightChars="13" w:firstLine="475" w:firstLineChars="198"/>
        <w:jc w:val="left"/>
        <w:textAlignment w:val="auto"/>
        <w:rPr>
          <w:rFonts w:hint="eastAsia" w:ascii="宋体" w:hAnsi="宋体" w:eastAsia="宋体"/>
          <w:color w:val="auto"/>
          <w:kern w:val="0"/>
          <w:sz w:val="24"/>
          <w:szCs w:val="24"/>
          <w:u w:val="single"/>
          <w:lang w:eastAsia="zh-CN"/>
        </w:rPr>
      </w:pPr>
      <w:r>
        <w:rPr>
          <w:rFonts w:ascii="宋体" w:hAnsi="宋体"/>
          <w:color w:val="auto"/>
          <w:kern w:val="0"/>
          <w:sz w:val="24"/>
          <w:szCs w:val="24"/>
        </w:rPr>
        <w:t>1、投标申请人企业资质</w:t>
      </w:r>
      <w:r>
        <w:rPr>
          <w:rFonts w:hint="eastAsia" w:ascii="宋体" w:hAnsi="宋体"/>
          <w:color w:val="auto"/>
          <w:kern w:val="0"/>
          <w:sz w:val="24"/>
          <w:szCs w:val="24"/>
          <w:lang w:eastAsia="zh-CN"/>
        </w:rPr>
        <w:t>：</w:t>
      </w:r>
      <w:r>
        <w:rPr>
          <w:rFonts w:hint="eastAsia" w:ascii="宋体" w:hAnsi="宋体"/>
          <w:color w:val="auto"/>
          <w:kern w:val="0"/>
          <w:sz w:val="24"/>
          <w:szCs w:val="24"/>
          <w:u w:val="single"/>
          <w:lang w:eastAsia="zh-CN"/>
        </w:rPr>
        <w:t>须具备市政公用工程施工总承包三级及以上资质，</w:t>
      </w:r>
      <w:r>
        <w:rPr>
          <w:rFonts w:hint="eastAsia" w:ascii="宋体" w:hAnsi="宋体"/>
          <w:color w:val="auto"/>
          <w:kern w:val="0"/>
          <w:sz w:val="24"/>
          <w:szCs w:val="24"/>
          <w:u w:val="single"/>
          <w:lang w:val="en-US" w:eastAsia="zh-CN"/>
        </w:rPr>
        <w:t>并在人员、设备、资金等方面具有相应的施工能力</w:t>
      </w:r>
      <w:r>
        <w:rPr>
          <w:rFonts w:hint="eastAsia" w:ascii="宋体" w:hAnsi="宋体"/>
          <w:color w:val="auto"/>
          <w:kern w:val="0"/>
          <w:sz w:val="24"/>
          <w:szCs w:val="24"/>
          <w:u w:val="single"/>
          <w:lang w:eastAsia="zh-CN"/>
        </w:rPr>
        <w:t>。</w:t>
      </w:r>
    </w:p>
    <w:p w14:paraId="1308E925">
      <w:pPr>
        <w:keepNext w:val="0"/>
        <w:keepLines w:val="0"/>
        <w:pageBreakBefore w:val="0"/>
        <w:widowControl/>
        <w:kinsoku/>
        <w:wordWrap/>
        <w:overflowPunct/>
        <w:topLinePunct w:val="0"/>
        <w:autoSpaceDE/>
        <w:autoSpaceDN/>
        <w:bidi w:val="0"/>
        <w:adjustRightInd/>
        <w:snapToGrid/>
        <w:spacing w:line="360" w:lineRule="auto"/>
        <w:ind w:left="-2" w:leftChars="-1" w:firstLine="480" w:firstLineChars="200"/>
        <w:jc w:val="left"/>
        <w:textAlignment w:val="auto"/>
        <w:rPr>
          <w:rFonts w:hint="eastAsia" w:ascii="宋体" w:hAnsi="宋体"/>
          <w:color w:val="auto"/>
          <w:kern w:val="0"/>
          <w:sz w:val="24"/>
          <w:szCs w:val="24"/>
          <w:u w:val="single"/>
          <w:lang w:eastAsia="zh-CN"/>
        </w:rPr>
      </w:pPr>
      <w:r>
        <w:rPr>
          <w:rFonts w:ascii="宋体" w:hAnsi="宋体"/>
          <w:color w:val="auto"/>
          <w:kern w:val="0"/>
          <w:sz w:val="24"/>
          <w:szCs w:val="24"/>
        </w:rPr>
        <w:t>2、</w:t>
      </w:r>
      <w:r>
        <w:rPr>
          <w:rFonts w:hint="eastAsia" w:ascii="宋体" w:hAnsi="宋体"/>
          <w:color w:val="auto"/>
          <w:kern w:val="0"/>
          <w:sz w:val="24"/>
          <w:szCs w:val="24"/>
        </w:rPr>
        <w:t>项目</w:t>
      </w:r>
      <w:r>
        <w:rPr>
          <w:rFonts w:hint="eastAsia" w:ascii="宋体" w:hAnsi="宋体"/>
          <w:color w:val="auto"/>
          <w:kern w:val="0"/>
          <w:sz w:val="24"/>
          <w:szCs w:val="24"/>
          <w:lang w:val="en-US" w:eastAsia="zh-CN"/>
        </w:rPr>
        <w:t>经理</w:t>
      </w:r>
      <w:r>
        <w:rPr>
          <w:rFonts w:hint="eastAsia" w:ascii="宋体" w:hAnsi="宋体"/>
          <w:color w:val="auto"/>
          <w:kern w:val="0"/>
          <w:sz w:val="24"/>
          <w:szCs w:val="24"/>
          <w:lang w:eastAsia="zh-CN"/>
        </w:rPr>
        <w:t>：</w:t>
      </w:r>
      <w:r>
        <w:rPr>
          <w:rFonts w:hint="eastAsia" w:ascii="宋体" w:hAnsi="宋体"/>
          <w:color w:val="auto"/>
          <w:kern w:val="0"/>
          <w:sz w:val="24"/>
          <w:szCs w:val="24"/>
          <w:u w:val="single"/>
          <w:lang w:eastAsia="zh-CN"/>
        </w:rPr>
        <w:t>须具备</w:t>
      </w:r>
      <w:r>
        <w:rPr>
          <w:rFonts w:hint="eastAsia" w:ascii="宋体" w:hAnsi="宋体" w:cs="宋体"/>
          <w:color w:val="auto"/>
          <w:sz w:val="24"/>
          <w:u w:val="single"/>
        </w:rPr>
        <w:t>市政工程专业二级及以上注册建造师资格，具备有效的安全生产考核合格证书（B类证书）资格。</w:t>
      </w:r>
    </w:p>
    <w:p w14:paraId="49D6151A">
      <w:pPr>
        <w:keepNext w:val="0"/>
        <w:keepLines w:val="0"/>
        <w:pageBreakBefore w:val="0"/>
        <w:widowControl/>
        <w:kinsoku/>
        <w:wordWrap/>
        <w:overflowPunct/>
        <w:topLinePunct w:val="0"/>
        <w:autoSpaceDE/>
        <w:autoSpaceDN/>
        <w:bidi w:val="0"/>
        <w:adjustRightInd/>
        <w:snapToGrid/>
        <w:spacing w:line="360" w:lineRule="auto"/>
        <w:ind w:left="-2" w:leftChars="-1"/>
        <w:jc w:val="left"/>
        <w:textAlignment w:val="auto"/>
        <w:rPr>
          <w:rStyle w:val="16"/>
          <w:rFonts w:ascii="宋体" w:hAnsi="宋体"/>
          <w:color w:val="auto"/>
          <w:kern w:val="0"/>
          <w:sz w:val="24"/>
          <w:szCs w:val="24"/>
        </w:rPr>
      </w:pPr>
      <w:r>
        <w:rPr>
          <w:rStyle w:val="16"/>
          <w:rFonts w:hint="eastAsia" w:ascii="宋体" w:hAnsi="宋体"/>
          <w:color w:val="auto"/>
          <w:kern w:val="0"/>
          <w:sz w:val="24"/>
          <w:szCs w:val="24"/>
        </w:rPr>
        <w:t>四</w:t>
      </w:r>
      <w:r>
        <w:rPr>
          <w:rStyle w:val="16"/>
          <w:rFonts w:ascii="宋体" w:hAnsi="宋体"/>
          <w:color w:val="auto"/>
          <w:kern w:val="0"/>
          <w:sz w:val="24"/>
          <w:szCs w:val="24"/>
        </w:rPr>
        <w:t>、资格预审申请文件的要求</w:t>
      </w:r>
    </w:p>
    <w:p w14:paraId="12DC78F2">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6"/>
          <w:rFonts w:hint="eastAsia" w:ascii="Times New Roman" w:hAnsi="Times New Roman" w:eastAsia="宋体" w:cs="Times New Roman"/>
          <w:b w:val="0"/>
          <w:color w:val="auto"/>
          <w:kern w:val="0"/>
          <w:sz w:val="24"/>
          <w:szCs w:val="24"/>
          <w:lang w:val="en-US" w:eastAsia="zh-CN" w:bidi="ar"/>
        </w:rPr>
      </w:pPr>
      <w:r>
        <w:rPr>
          <w:rStyle w:val="16"/>
          <w:rFonts w:hint="eastAsia" w:ascii="Times New Roman" w:hAnsi="Times New Roman" w:eastAsia="宋体" w:cs="Times New Roman"/>
          <w:b w:val="0"/>
          <w:color w:val="auto"/>
          <w:kern w:val="0"/>
          <w:sz w:val="24"/>
          <w:szCs w:val="24"/>
          <w:lang w:val="en-US" w:eastAsia="zh-CN" w:bidi="ar"/>
        </w:rPr>
        <w:t>凡符合条件的单位均可参加资格预审，并应至少提供下列资格预审资料：</w:t>
      </w:r>
    </w:p>
    <w:p w14:paraId="63651157">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6"/>
          <w:rFonts w:hint="eastAsia" w:ascii="Times New Roman" w:hAnsi="Times New Roman" w:eastAsia="宋体" w:cs="Times New Roman"/>
          <w:b w:val="0"/>
          <w:color w:val="auto"/>
          <w:kern w:val="0"/>
          <w:sz w:val="24"/>
          <w:szCs w:val="24"/>
          <w:lang w:val="en-US" w:eastAsia="zh-CN" w:bidi="ar"/>
        </w:rPr>
      </w:pPr>
      <w:r>
        <w:rPr>
          <w:rStyle w:val="16"/>
          <w:rFonts w:hint="eastAsia" w:ascii="Times New Roman" w:hAnsi="Times New Roman" w:eastAsia="宋体" w:cs="Times New Roman"/>
          <w:b w:val="0"/>
          <w:color w:val="auto"/>
          <w:kern w:val="0"/>
          <w:sz w:val="24"/>
          <w:szCs w:val="24"/>
          <w:lang w:val="en-US" w:eastAsia="zh-CN" w:bidi="ar"/>
        </w:rPr>
        <w:t>1、经年检合格的企业营业执照复印件；</w:t>
      </w:r>
    </w:p>
    <w:p w14:paraId="60613052">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6"/>
          <w:rFonts w:hint="eastAsia" w:ascii="Times New Roman" w:hAnsi="Times New Roman" w:eastAsia="宋体" w:cs="Times New Roman"/>
          <w:b w:val="0"/>
          <w:color w:val="auto"/>
          <w:kern w:val="0"/>
          <w:sz w:val="24"/>
          <w:szCs w:val="24"/>
          <w:lang w:val="en-US" w:eastAsia="zh-CN" w:bidi="ar"/>
        </w:rPr>
      </w:pPr>
      <w:r>
        <w:rPr>
          <w:rStyle w:val="16"/>
          <w:rFonts w:hint="eastAsia" w:ascii="Times New Roman" w:hAnsi="Times New Roman" w:eastAsia="宋体" w:cs="Times New Roman"/>
          <w:b w:val="0"/>
          <w:color w:val="auto"/>
          <w:kern w:val="0"/>
          <w:sz w:val="24"/>
          <w:szCs w:val="24"/>
          <w:lang w:val="en-US" w:eastAsia="zh-CN" w:bidi="ar"/>
        </w:rPr>
        <w:t>2、企业资质证书复印件；</w:t>
      </w:r>
    </w:p>
    <w:p w14:paraId="3258C83A">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6"/>
          <w:rFonts w:hint="eastAsia" w:ascii="Times New Roman" w:hAnsi="Times New Roman" w:eastAsia="宋体" w:cs="Times New Roman"/>
          <w:b w:val="0"/>
          <w:color w:val="auto"/>
          <w:kern w:val="0"/>
          <w:sz w:val="24"/>
          <w:szCs w:val="24"/>
          <w:lang w:val="en-US" w:eastAsia="zh-CN" w:bidi="ar"/>
        </w:rPr>
      </w:pPr>
      <w:r>
        <w:rPr>
          <w:rStyle w:val="16"/>
          <w:rFonts w:hint="eastAsia" w:ascii="Times New Roman" w:hAnsi="Times New Roman" w:eastAsia="宋体" w:cs="Times New Roman"/>
          <w:b w:val="0"/>
          <w:color w:val="auto"/>
          <w:kern w:val="0"/>
          <w:sz w:val="24"/>
          <w:szCs w:val="24"/>
          <w:lang w:val="en-US" w:eastAsia="zh-CN" w:bidi="ar"/>
        </w:rPr>
        <w:t>3、安全生产许可证复印件；</w:t>
      </w:r>
    </w:p>
    <w:p w14:paraId="1A334719">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6"/>
          <w:rFonts w:hint="eastAsia" w:ascii="Times New Roman" w:hAnsi="Times New Roman" w:eastAsia="宋体" w:cs="Times New Roman"/>
          <w:b w:val="0"/>
          <w:color w:val="auto"/>
          <w:kern w:val="0"/>
          <w:sz w:val="24"/>
          <w:szCs w:val="24"/>
          <w:lang w:val="en-US" w:eastAsia="zh-CN" w:bidi="ar"/>
        </w:rPr>
      </w:pPr>
      <w:r>
        <w:rPr>
          <w:rStyle w:val="16"/>
          <w:rFonts w:hint="eastAsia" w:ascii="Times New Roman" w:hAnsi="Times New Roman" w:eastAsia="宋体" w:cs="Times New Roman"/>
          <w:b w:val="0"/>
          <w:color w:val="auto"/>
          <w:kern w:val="0"/>
          <w:sz w:val="24"/>
          <w:szCs w:val="24"/>
          <w:lang w:val="en-US" w:eastAsia="zh-CN" w:bidi="ar"/>
        </w:rPr>
        <w:t>4、项目经理须提供建造师注册证书和安全生产考核合格证书（B类证书）的复印件；</w:t>
      </w:r>
    </w:p>
    <w:p w14:paraId="3A3C1D97">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6"/>
          <w:rFonts w:hint="eastAsia" w:ascii="Times New Roman" w:hAnsi="Times New Roman" w:eastAsia="宋体" w:cs="Times New Roman"/>
          <w:b w:val="0"/>
          <w:color w:val="auto"/>
          <w:kern w:val="0"/>
          <w:sz w:val="24"/>
          <w:szCs w:val="24"/>
          <w:lang w:val="en-US" w:eastAsia="zh-CN" w:bidi="ar"/>
        </w:rPr>
      </w:pPr>
      <w:r>
        <w:rPr>
          <w:rStyle w:val="16"/>
          <w:rFonts w:hint="eastAsia" w:ascii="Times New Roman" w:hAnsi="Times New Roman" w:eastAsia="宋体" w:cs="Times New Roman"/>
          <w:b w:val="0"/>
          <w:color w:val="auto"/>
          <w:kern w:val="0"/>
          <w:sz w:val="24"/>
          <w:szCs w:val="24"/>
          <w:lang w:val="en-US" w:eastAsia="zh-CN" w:bidi="ar"/>
        </w:rPr>
        <w:t>5、项目管理班子配备表和管理人员证书复印件；</w:t>
      </w:r>
    </w:p>
    <w:p w14:paraId="582C0C45">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6"/>
          <w:rFonts w:hint="eastAsia" w:ascii="Times New Roman" w:hAnsi="Times New Roman" w:eastAsia="宋体" w:cs="Times New Roman"/>
          <w:b w:val="0"/>
          <w:color w:val="auto"/>
          <w:kern w:val="0"/>
          <w:sz w:val="24"/>
          <w:szCs w:val="24"/>
          <w:lang w:val="en-US" w:eastAsia="zh-CN" w:bidi="ar"/>
        </w:rPr>
      </w:pPr>
      <w:r>
        <w:rPr>
          <w:rStyle w:val="16"/>
          <w:rFonts w:hint="eastAsia" w:ascii="Times New Roman" w:hAnsi="Times New Roman" w:eastAsia="宋体" w:cs="Times New Roman"/>
          <w:b w:val="0"/>
          <w:color w:val="auto"/>
          <w:kern w:val="0"/>
          <w:sz w:val="24"/>
          <w:szCs w:val="24"/>
          <w:lang w:val="en-US" w:eastAsia="zh-CN" w:bidi="ar"/>
        </w:rPr>
        <w:t>6、本工程拟提供主要施工机械设备一览表；</w:t>
      </w:r>
    </w:p>
    <w:p w14:paraId="2EAE8EA9">
      <w:pPr>
        <w:keepNext w:val="0"/>
        <w:keepLines w:val="0"/>
        <w:pageBreakBefore w:val="0"/>
        <w:kinsoku/>
        <w:wordWrap/>
        <w:overflowPunct/>
        <w:topLinePunct w:val="0"/>
        <w:autoSpaceDE/>
        <w:autoSpaceDN/>
        <w:bidi w:val="0"/>
        <w:adjustRightInd/>
        <w:snapToGrid/>
        <w:spacing w:line="360" w:lineRule="auto"/>
        <w:ind w:firstLine="360" w:firstLineChars="150"/>
        <w:textAlignment w:val="auto"/>
        <w:rPr>
          <w:rStyle w:val="16"/>
          <w:rFonts w:hint="eastAsia" w:ascii="Times New Roman" w:hAnsi="Times New Roman" w:eastAsia="宋体" w:cs="Times New Roman"/>
          <w:b w:val="0"/>
          <w:color w:val="auto"/>
          <w:kern w:val="0"/>
          <w:sz w:val="24"/>
          <w:szCs w:val="24"/>
          <w:lang w:val="en-US" w:eastAsia="zh-CN" w:bidi="ar"/>
        </w:rPr>
      </w:pPr>
      <w:r>
        <w:rPr>
          <w:rStyle w:val="16"/>
          <w:rFonts w:hint="eastAsia" w:ascii="Times New Roman" w:hAnsi="Times New Roman" w:eastAsia="宋体" w:cs="Times New Roman"/>
          <w:b w:val="0"/>
          <w:color w:val="auto"/>
          <w:kern w:val="0"/>
          <w:sz w:val="24"/>
          <w:szCs w:val="24"/>
          <w:lang w:val="en-US" w:eastAsia="zh-CN" w:bidi="ar"/>
        </w:rPr>
        <w:t>7、提供的复印件必须是原件完整的复印件且应加盖单位公章。</w:t>
      </w:r>
    </w:p>
    <w:p w14:paraId="171BB2C8">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241" w:firstLineChars="100"/>
        <w:textAlignment w:val="auto"/>
        <w:rPr>
          <w:rFonts w:hint="eastAsia" w:cs="MS Sans Serif" w:asciiTheme="minorEastAsia" w:hAnsiTheme="minorEastAsia"/>
          <w:color w:val="auto"/>
          <w:kern w:val="0"/>
          <w:sz w:val="24"/>
          <w:szCs w:val="24"/>
          <w:lang w:val="zh-CN"/>
        </w:rPr>
      </w:pPr>
      <w:r>
        <w:rPr>
          <w:rFonts w:hint="eastAsia" w:ascii="宋体" w:hAnsi="宋体"/>
          <w:b/>
          <w:color w:val="auto"/>
          <w:sz w:val="24"/>
          <w:szCs w:val="24"/>
        </w:rPr>
        <w:t>五、申请文件的递交</w:t>
      </w:r>
    </w:p>
    <w:p w14:paraId="35A537A2">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240" w:firstLineChars="100"/>
        <w:textAlignment w:val="auto"/>
        <w:rPr>
          <w:rStyle w:val="16"/>
          <w:rFonts w:hint="eastAsia" w:ascii="Times New Roman" w:hAnsi="Times New Roman" w:eastAsia="宋体" w:cs="Times New Roman"/>
          <w:b w:val="0"/>
          <w:color w:val="auto"/>
          <w:kern w:val="0"/>
          <w:sz w:val="24"/>
          <w:szCs w:val="24"/>
          <w:highlight w:val="none"/>
          <w:lang w:val="en-US" w:eastAsia="zh-CN" w:bidi="ar"/>
        </w:rPr>
      </w:pPr>
      <w:r>
        <w:rPr>
          <w:rFonts w:hint="eastAsia" w:cs="MS Sans Serif" w:asciiTheme="minorEastAsia" w:hAnsiTheme="minorEastAsia"/>
          <w:color w:val="auto"/>
          <w:kern w:val="0"/>
          <w:sz w:val="24"/>
          <w:szCs w:val="24"/>
          <w:lang w:val="en-US" w:eastAsia="zh-CN"/>
        </w:rPr>
        <w:t xml:space="preserve"> 1、凡符合上述资格要求的投标申请人在下述时间前到</w:t>
      </w:r>
      <w:r>
        <w:rPr>
          <w:rFonts w:hint="eastAsia" w:cs="MS Sans Serif" w:asciiTheme="minorEastAsia" w:hAnsiTheme="minorEastAsia"/>
          <w:color w:val="auto"/>
          <w:kern w:val="0"/>
          <w:sz w:val="24"/>
          <w:szCs w:val="24"/>
          <w:lang w:val="zh-CN"/>
        </w:rPr>
        <w:t>温岭市</w:t>
      </w:r>
      <w:r>
        <w:rPr>
          <w:rFonts w:hint="eastAsia" w:cs="MS Sans Serif" w:asciiTheme="minorEastAsia" w:hAnsiTheme="minorEastAsia"/>
          <w:color w:val="auto"/>
          <w:kern w:val="0"/>
          <w:sz w:val="24"/>
          <w:szCs w:val="24"/>
          <w:lang w:val="en-US" w:eastAsia="zh-CN"/>
        </w:rPr>
        <w:t>万昌中路818号建联大厦14楼</w:t>
      </w:r>
      <w:r>
        <w:rPr>
          <w:rFonts w:hint="eastAsia" w:cs="MS Sans Serif" w:asciiTheme="minorEastAsia" w:hAnsiTheme="minorEastAsia"/>
          <w:color w:val="auto"/>
          <w:kern w:val="0"/>
          <w:sz w:val="24"/>
          <w:szCs w:val="24"/>
          <w:lang w:val="zh-CN" w:eastAsia="zh-CN"/>
        </w:rPr>
        <w:t>浙江恒超工程管理有限公司</w:t>
      </w:r>
      <w:r>
        <w:rPr>
          <w:rFonts w:hint="eastAsia" w:cs="MS Sans Serif" w:asciiTheme="minorEastAsia" w:hAnsiTheme="minorEastAsia"/>
          <w:color w:val="auto"/>
          <w:kern w:val="0"/>
          <w:sz w:val="24"/>
          <w:szCs w:val="24"/>
          <w:lang w:val="en-US" w:eastAsia="zh-CN"/>
        </w:rPr>
        <w:t>招标代理部递交</w:t>
      </w:r>
      <w:r>
        <w:rPr>
          <w:rStyle w:val="16"/>
          <w:rFonts w:hint="eastAsia" w:ascii="Times New Roman" w:hAnsi="Times New Roman" w:eastAsia="宋体" w:cs="Times New Roman"/>
          <w:b w:val="0"/>
          <w:color w:val="auto"/>
          <w:kern w:val="0"/>
          <w:sz w:val="24"/>
          <w:szCs w:val="24"/>
          <w:lang w:val="en-US" w:eastAsia="zh-CN" w:bidi="ar"/>
        </w:rPr>
        <w:t>申请文件，超过时间送达的申请资料将被拒绝。递交资格预审文件截止时间：</w:t>
      </w:r>
      <w:r>
        <w:rPr>
          <w:rStyle w:val="16"/>
          <w:rFonts w:hint="eastAsia" w:ascii="Times New Roman" w:hAnsi="Times New Roman" w:eastAsia="宋体" w:cs="Times New Roman"/>
          <w:b w:val="0"/>
          <w:color w:val="auto"/>
          <w:kern w:val="0"/>
          <w:sz w:val="24"/>
          <w:szCs w:val="24"/>
          <w:highlight w:val="none"/>
          <w:lang w:val="en-US" w:eastAsia="zh-CN" w:bidi="ar"/>
        </w:rPr>
        <w:t>2025年</w:t>
      </w:r>
      <w:r>
        <w:rPr>
          <w:rStyle w:val="16"/>
          <w:rFonts w:hint="eastAsia" w:ascii="Times New Roman" w:hAnsi="Times New Roman" w:eastAsia="宋体" w:cs="Times New Roman"/>
          <w:b w:val="0"/>
          <w:color w:val="auto"/>
          <w:kern w:val="0"/>
          <w:sz w:val="24"/>
          <w:szCs w:val="24"/>
          <w:highlight w:val="none"/>
          <w:u w:val="single"/>
          <w:lang w:val="en-US" w:eastAsia="zh-CN" w:bidi="ar"/>
        </w:rPr>
        <w:t xml:space="preserve"> 4 </w:t>
      </w:r>
      <w:r>
        <w:rPr>
          <w:rStyle w:val="16"/>
          <w:rFonts w:hint="eastAsia" w:ascii="Times New Roman" w:hAnsi="Times New Roman" w:eastAsia="宋体" w:cs="Times New Roman"/>
          <w:b w:val="0"/>
          <w:color w:val="auto"/>
          <w:kern w:val="0"/>
          <w:sz w:val="24"/>
          <w:szCs w:val="24"/>
          <w:highlight w:val="none"/>
          <w:lang w:val="en-US" w:eastAsia="zh-CN" w:bidi="ar"/>
        </w:rPr>
        <w:t>月</w:t>
      </w:r>
      <w:r>
        <w:rPr>
          <w:rStyle w:val="16"/>
          <w:rFonts w:hint="eastAsia" w:ascii="Times New Roman" w:hAnsi="Times New Roman" w:eastAsia="宋体" w:cs="Times New Roman"/>
          <w:b w:val="0"/>
          <w:color w:val="auto"/>
          <w:kern w:val="0"/>
          <w:sz w:val="24"/>
          <w:szCs w:val="24"/>
          <w:highlight w:val="none"/>
          <w:u w:val="single"/>
          <w:lang w:val="en-US" w:eastAsia="zh-CN" w:bidi="ar"/>
        </w:rPr>
        <w:t xml:space="preserve"> 29 </w:t>
      </w:r>
      <w:r>
        <w:rPr>
          <w:rStyle w:val="16"/>
          <w:rFonts w:hint="eastAsia" w:ascii="Times New Roman" w:hAnsi="Times New Roman" w:eastAsia="宋体" w:cs="Times New Roman"/>
          <w:b w:val="0"/>
          <w:color w:val="auto"/>
          <w:kern w:val="0"/>
          <w:sz w:val="24"/>
          <w:szCs w:val="24"/>
          <w:highlight w:val="none"/>
          <w:lang w:val="en-US" w:eastAsia="zh-CN" w:bidi="ar"/>
        </w:rPr>
        <w:t>日下午17：00之前。</w:t>
      </w:r>
    </w:p>
    <w:p w14:paraId="01A76A50">
      <w:pPr>
        <w:keepNext w:val="0"/>
        <w:keepLines w:val="0"/>
        <w:pageBreakBefore w:val="0"/>
        <w:kinsoku/>
        <w:wordWrap/>
        <w:overflowPunct/>
        <w:topLinePunct w:val="0"/>
        <w:autoSpaceDE/>
        <w:autoSpaceDN/>
        <w:bidi w:val="0"/>
        <w:adjustRightInd/>
        <w:snapToGrid/>
        <w:spacing w:line="360" w:lineRule="auto"/>
        <w:ind w:left="0" w:leftChars="-95" w:hanging="199" w:hangingChars="83"/>
        <w:textAlignment w:val="auto"/>
        <w:rPr>
          <w:rStyle w:val="16"/>
          <w:rFonts w:hint="eastAsia" w:ascii="Times New Roman" w:hAnsi="Times New Roman" w:eastAsia="宋体" w:cs="Times New Roman"/>
          <w:b w:val="0"/>
          <w:color w:val="auto"/>
          <w:kern w:val="0"/>
          <w:sz w:val="24"/>
          <w:szCs w:val="24"/>
          <w:lang w:val="en-US" w:eastAsia="zh-CN" w:bidi="ar"/>
        </w:rPr>
      </w:pPr>
      <w:r>
        <w:rPr>
          <w:rStyle w:val="16"/>
          <w:rFonts w:hint="eastAsia" w:ascii="Times New Roman" w:hAnsi="Times New Roman" w:eastAsia="宋体" w:cs="Times New Roman"/>
          <w:b w:val="0"/>
          <w:color w:val="auto"/>
          <w:kern w:val="0"/>
          <w:sz w:val="24"/>
          <w:szCs w:val="24"/>
          <w:lang w:val="en-US" w:eastAsia="zh-CN" w:bidi="ar"/>
        </w:rPr>
        <w:t xml:space="preserve">      2、递交资料不完整或不按要求的，资格预审将不予通过。</w:t>
      </w:r>
    </w:p>
    <w:p w14:paraId="16DBF455">
      <w:pPr>
        <w:keepNext w:val="0"/>
        <w:keepLines w:val="0"/>
        <w:pageBreakBefore w:val="0"/>
        <w:kinsoku/>
        <w:wordWrap/>
        <w:overflowPunct/>
        <w:topLinePunct w:val="0"/>
        <w:autoSpaceDE/>
        <w:autoSpaceDN/>
        <w:bidi w:val="0"/>
        <w:adjustRightInd/>
        <w:snapToGrid/>
        <w:spacing w:line="360" w:lineRule="auto"/>
        <w:ind w:left="0" w:leftChars="-95" w:hanging="199" w:hangingChars="83"/>
        <w:textAlignment w:val="auto"/>
        <w:rPr>
          <w:rFonts w:hint="eastAsia" w:ascii="宋体" w:hAnsi="宋体" w:eastAsia="宋体" w:cs="Times New Roman"/>
          <w:b/>
          <w:color w:val="auto"/>
          <w:sz w:val="24"/>
          <w:szCs w:val="24"/>
          <w:lang w:val="en-US" w:eastAsia="zh-CN"/>
        </w:rPr>
      </w:pPr>
      <w:r>
        <w:rPr>
          <w:rStyle w:val="16"/>
          <w:rFonts w:hint="eastAsia" w:ascii="Times New Roman" w:hAnsi="Times New Roman" w:eastAsia="宋体" w:cs="Times New Roman"/>
          <w:b w:val="0"/>
          <w:color w:val="auto"/>
          <w:kern w:val="0"/>
          <w:sz w:val="24"/>
          <w:szCs w:val="24"/>
          <w:lang w:val="en-US" w:eastAsia="zh-CN" w:bidi="ar"/>
        </w:rPr>
        <w:t xml:space="preserve"> </w:t>
      </w:r>
      <w:r>
        <w:rPr>
          <w:rFonts w:hint="eastAsia" w:ascii="宋体" w:hAnsi="宋体" w:eastAsia="宋体" w:cs="Times New Roman"/>
          <w:b/>
          <w:color w:val="auto"/>
          <w:sz w:val="24"/>
          <w:szCs w:val="24"/>
          <w:lang w:val="en-US" w:eastAsia="zh-CN"/>
        </w:rPr>
        <w:t>六、</w:t>
      </w:r>
      <w:r>
        <w:rPr>
          <w:rStyle w:val="16"/>
          <w:rFonts w:hint="eastAsia" w:ascii="Times New Roman" w:hAnsi="Times New Roman" w:eastAsia="宋体" w:cs="Times New Roman"/>
          <w:b w:val="0"/>
          <w:color w:val="auto"/>
          <w:kern w:val="0"/>
          <w:sz w:val="24"/>
          <w:szCs w:val="24"/>
          <w:lang w:val="en-US" w:eastAsia="zh-CN" w:bidi="ar"/>
        </w:rPr>
        <w:t xml:space="preserve"> </w:t>
      </w:r>
      <w:r>
        <w:rPr>
          <w:rFonts w:hint="eastAsia" w:ascii="宋体" w:hAnsi="宋体" w:eastAsia="宋体" w:cs="Times New Roman"/>
          <w:b/>
          <w:color w:val="auto"/>
          <w:sz w:val="24"/>
          <w:szCs w:val="24"/>
          <w:lang w:val="en-US" w:eastAsia="zh-CN"/>
        </w:rPr>
        <w:t>开标时间：</w:t>
      </w:r>
      <w:r>
        <w:rPr>
          <w:rFonts w:hint="eastAsia" w:ascii="宋体" w:hAnsi="宋体"/>
          <w:color w:val="auto"/>
          <w:sz w:val="24"/>
          <w:highlight w:val="none"/>
        </w:rPr>
        <w:t>20</w:t>
      </w:r>
      <w:r>
        <w:rPr>
          <w:rFonts w:hint="eastAsia" w:ascii="宋体" w:hAnsi="宋体"/>
          <w:color w:val="auto"/>
          <w:sz w:val="24"/>
          <w:highlight w:val="none"/>
          <w:lang w:val="en-US" w:eastAsia="zh-CN"/>
        </w:rPr>
        <w:t>25</w:t>
      </w:r>
      <w:r>
        <w:rPr>
          <w:rFonts w:hint="eastAsia" w:ascii="宋体" w:hAnsi="宋体"/>
          <w:color w:val="auto"/>
          <w:sz w:val="24"/>
          <w:highlight w:val="none"/>
        </w:rPr>
        <w:t>年</w:t>
      </w:r>
      <w:r>
        <w:rPr>
          <w:rFonts w:hint="eastAsia" w:ascii="宋体" w:hAnsi="宋体"/>
          <w:color w:val="auto"/>
          <w:sz w:val="24"/>
          <w:highlight w:val="none"/>
          <w:u w:val="single"/>
          <w:lang w:val="en-US" w:eastAsia="zh-CN"/>
        </w:rPr>
        <w:t xml:space="preserve"> 4 </w:t>
      </w:r>
      <w:r>
        <w:rPr>
          <w:rFonts w:hint="eastAsia" w:ascii="宋体" w:hAnsi="宋体"/>
          <w:color w:val="auto"/>
          <w:sz w:val="24"/>
          <w:highlight w:val="none"/>
        </w:rPr>
        <w:t>月</w:t>
      </w:r>
      <w:r>
        <w:rPr>
          <w:rFonts w:hint="eastAsia" w:ascii="宋体" w:hAnsi="宋体"/>
          <w:color w:val="auto"/>
          <w:sz w:val="24"/>
          <w:highlight w:val="none"/>
          <w:u w:val="single"/>
          <w:lang w:val="en-US" w:eastAsia="zh-CN"/>
        </w:rPr>
        <w:t>30</w:t>
      </w:r>
      <w:r>
        <w:rPr>
          <w:rFonts w:hint="eastAsia" w:ascii="宋体" w:hAnsi="宋体"/>
          <w:color w:val="auto"/>
          <w:sz w:val="24"/>
          <w:highlight w:val="none"/>
        </w:rPr>
        <w:t>日</w:t>
      </w:r>
      <w:r>
        <w:rPr>
          <w:rFonts w:hint="eastAsia" w:ascii="宋体" w:hAnsi="宋体"/>
          <w:color w:val="auto"/>
          <w:sz w:val="24"/>
          <w:highlight w:val="none"/>
          <w:lang w:val="en-US" w:eastAsia="zh-CN"/>
        </w:rPr>
        <w:t xml:space="preserve"> 上午9：00整</w:t>
      </w:r>
    </w:p>
    <w:p w14:paraId="4195AE59">
      <w:pPr>
        <w:keepNext w:val="0"/>
        <w:keepLines w:val="0"/>
        <w:pageBreakBefore w:val="0"/>
        <w:kinsoku/>
        <w:wordWrap/>
        <w:overflowPunct/>
        <w:topLinePunct w:val="0"/>
        <w:autoSpaceDE/>
        <w:autoSpaceDN/>
        <w:bidi w:val="0"/>
        <w:adjustRightInd/>
        <w:snapToGrid/>
        <w:spacing w:line="360" w:lineRule="auto"/>
        <w:ind w:left="40" w:leftChars="19" w:firstLine="518" w:firstLineChars="215"/>
        <w:textAlignment w:val="auto"/>
        <w:rPr>
          <w:rStyle w:val="16"/>
          <w:rFonts w:hint="eastAsia" w:ascii="Times New Roman" w:hAnsi="Times New Roman" w:eastAsia="宋体" w:cs="Times New Roman"/>
          <w:b w:val="0"/>
          <w:color w:val="auto"/>
          <w:kern w:val="0"/>
          <w:sz w:val="24"/>
          <w:szCs w:val="24"/>
          <w:lang w:val="en-US" w:eastAsia="zh-CN" w:bidi="ar"/>
        </w:rPr>
      </w:pPr>
      <w:r>
        <w:rPr>
          <w:rFonts w:hint="eastAsia" w:ascii="宋体" w:hAnsi="宋体" w:eastAsia="宋体" w:cs="Times New Roman"/>
          <w:b/>
          <w:color w:val="auto"/>
          <w:sz w:val="24"/>
          <w:szCs w:val="24"/>
          <w:lang w:val="en-US" w:eastAsia="zh-CN"/>
        </w:rPr>
        <w:t>开标地点：</w:t>
      </w:r>
      <w:r>
        <w:rPr>
          <w:rStyle w:val="16"/>
          <w:rFonts w:hint="eastAsia" w:ascii="Times New Roman" w:hAnsi="Times New Roman" w:eastAsia="宋体" w:cs="Times New Roman"/>
          <w:b w:val="0"/>
          <w:color w:val="auto"/>
          <w:kern w:val="0"/>
          <w:sz w:val="24"/>
          <w:szCs w:val="24"/>
          <w:lang w:val="en-US" w:eastAsia="zh-CN" w:bidi="ar"/>
        </w:rPr>
        <w:t>温岭新城开发区管委会6楼西面会议室</w:t>
      </w:r>
    </w:p>
    <w:p w14:paraId="78F50831">
      <w:pPr>
        <w:keepNext w:val="0"/>
        <w:keepLines w:val="0"/>
        <w:pageBreakBefore w:val="0"/>
        <w:kinsoku/>
        <w:wordWrap/>
        <w:overflowPunct/>
        <w:topLinePunct w:val="0"/>
        <w:autoSpaceDE/>
        <w:autoSpaceDN/>
        <w:bidi w:val="0"/>
        <w:adjustRightInd/>
        <w:snapToGrid/>
        <w:spacing w:line="360" w:lineRule="auto"/>
        <w:jc w:val="both"/>
        <w:textAlignment w:val="auto"/>
        <w:rPr>
          <w:rFonts w:hint="eastAsia" w:ascii="宋体" w:hAnsi="宋体" w:eastAsia="宋体" w:cs="Times New Roman"/>
          <w:b/>
          <w:color w:val="auto"/>
          <w:sz w:val="24"/>
          <w:szCs w:val="24"/>
        </w:rPr>
      </w:pPr>
      <w:r>
        <w:rPr>
          <w:rFonts w:hint="eastAsia" w:ascii="宋体" w:hAnsi="宋体" w:eastAsia="宋体" w:cs="Times New Roman"/>
          <w:b/>
          <w:color w:val="auto"/>
          <w:sz w:val="24"/>
          <w:szCs w:val="24"/>
          <w:lang w:val="en-US" w:eastAsia="zh-CN"/>
        </w:rPr>
        <w:t xml:space="preserve">七、 </w:t>
      </w:r>
      <w:r>
        <w:rPr>
          <w:rFonts w:hint="eastAsia" w:ascii="宋体" w:hAnsi="宋体" w:eastAsia="宋体" w:cs="Times New Roman"/>
          <w:b/>
          <w:color w:val="auto"/>
          <w:sz w:val="24"/>
          <w:szCs w:val="24"/>
          <w:lang w:eastAsia="zh-CN"/>
        </w:rPr>
        <w:t>联系方式</w:t>
      </w:r>
    </w:p>
    <w:p w14:paraId="21D116C9">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Style w:val="16"/>
          <w:rFonts w:hint="eastAsia" w:ascii="Times New Roman" w:hAnsi="Times New Roman" w:eastAsia="宋体" w:cs="Times New Roman"/>
          <w:b w:val="0"/>
          <w:color w:val="auto"/>
          <w:kern w:val="0"/>
          <w:sz w:val="24"/>
          <w:szCs w:val="24"/>
          <w:lang w:val="en-US" w:eastAsia="zh-CN" w:bidi="ar"/>
        </w:rPr>
      </w:pPr>
      <w:r>
        <w:rPr>
          <w:rStyle w:val="16"/>
          <w:rFonts w:hint="eastAsia" w:ascii="Times New Roman" w:hAnsi="Times New Roman" w:eastAsia="宋体" w:cs="Times New Roman"/>
          <w:b w:val="0"/>
          <w:color w:val="auto"/>
          <w:kern w:val="0"/>
          <w:sz w:val="24"/>
          <w:szCs w:val="24"/>
          <w:lang w:val="en-US" w:eastAsia="zh-CN" w:bidi="ar"/>
        </w:rPr>
        <w:t>招标人单位：温岭市住房和城乡建设局</w:t>
      </w:r>
    </w:p>
    <w:p w14:paraId="6A1DCB93">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Style w:val="16"/>
          <w:rFonts w:hint="eastAsia" w:ascii="Times New Roman" w:hAnsi="Times New Roman" w:eastAsia="宋体" w:cs="Times New Roman"/>
          <w:b w:val="0"/>
          <w:color w:val="auto"/>
          <w:kern w:val="0"/>
          <w:sz w:val="24"/>
          <w:szCs w:val="24"/>
          <w:highlight w:val="none"/>
          <w:lang w:val="en-US" w:eastAsia="zh-CN" w:bidi="ar"/>
        </w:rPr>
      </w:pPr>
      <w:r>
        <w:rPr>
          <w:rStyle w:val="16"/>
          <w:rFonts w:hint="eastAsia" w:ascii="Times New Roman" w:hAnsi="Times New Roman" w:eastAsia="宋体" w:cs="Times New Roman"/>
          <w:b w:val="0"/>
          <w:color w:val="auto"/>
          <w:kern w:val="0"/>
          <w:sz w:val="24"/>
          <w:szCs w:val="24"/>
          <w:highlight w:val="none"/>
          <w:lang w:val="en-US" w:eastAsia="zh-CN" w:bidi="ar"/>
        </w:rPr>
        <w:t xml:space="preserve">联系人：郭伟明           联系电话：0576-86213301 </w:t>
      </w:r>
    </w:p>
    <w:p w14:paraId="3479DA59">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Style w:val="16"/>
          <w:rFonts w:hint="eastAsia" w:ascii="Times New Roman" w:hAnsi="Times New Roman" w:eastAsia="宋体" w:cs="Times New Roman"/>
          <w:b w:val="0"/>
          <w:color w:val="auto"/>
          <w:kern w:val="0"/>
          <w:sz w:val="24"/>
          <w:szCs w:val="24"/>
          <w:lang w:val="en-US" w:eastAsia="zh-CN" w:bidi="ar"/>
        </w:rPr>
      </w:pPr>
      <w:r>
        <w:rPr>
          <w:rStyle w:val="16"/>
          <w:rFonts w:hint="eastAsia" w:ascii="Times New Roman" w:hAnsi="Times New Roman" w:eastAsia="宋体" w:cs="Times New Roman"/>
          <w:b w:val="0"/>
          <w:color w:val="auto"/>
          <w:kern w:val="0"/>
          <w:sz w:val="24"/>
          <w:szCs w:val="24"/>
          <w:lang w:val="en-US" w:eastAsia="zh-CN" w:bidi="ar"/>
        </w:rPr>
        <w:t>招标代理单位：</w:t>
      </w:r>
      <w:r>
        <w:rPr>
          <w:rFonts w:hint="eastAsia" w:ascii="宋体" w:hAnsi="宋体" w:eastAsia="宋体" w:cs="宋体"/>
          <w:i w:val="0"/>
          <w:iCs w:val="0"/>
          <w:caps w:val="0"/>
          <w:color w:val="auto"/>
          <w:spacing w:val="0"/>
          <w:sz w:val="24"/>
          <w:szCs w:val="24"/>
          <w:shd w:val="clear" w:fill="FFFFFF"/>
          <w:lang w:eastAsia="zh-CN"/>
        </w:rPr>
        <w:t>浙江恒超工程管理有限公司</w:t>
      </w:r>
    </w:p>
    <w:p w14:paraId="67F7264C">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Style w:val="16"/>
          <w:rFonts w:hint="eastAsia" w:ascii="Times New Roman" w:hAnsi="Times New Roman" w:eastAsia="宋体" w:cs="Times New Roman"/>
          <w:b w:val="0"/>
          <w:color w:val="auto"/>
          <w:kern w:val="0"/>
          <w:sz w:val="24"/>
          <w:szCs w:val="24"/>
          <w:lang w:val="en-US" w:eastAsia="zh-CN" w:bidi="ar"/>
        </w:rPr>
      </w:pPr>
      <w:r>
        <w:rPr>
          <w:rStyle w:val="16"/>
          <w:rFonts w:hint="eastAsia" w:ascii="Times New Roman" w:hAnsi="Times New Roman" w:eastAsia="宋体" w:cs="Times New Roman"/>
          <w:b w:val="0"/>
          <w:color w:val="auto"/>
          <w:kern w:val="0"/>
          <w:sz w:val="24"/>
          <w:szCs w:val="24"/>
          <w:lang w:val="en-US" w:eastAsia="zh-CN" w:bidi="ar"/>
        </w:rPr>
        <w:t>联系人：</w:t>
      </w:r>
      <w:r>
        <w:rPr>
          <w:rFonts w:hint="eastAsia" w:ascii="宋体" w:hAnsi="宋体" w:eastAsia="宋体" w:cs="宋体"/>
          <w:i w:val="0"/>
          <w:iCs w:val="0"/>
          <w:caps w:val="0"/>
          <w:color w:val="auto"/>
          <w:spacing w:val="0"/>
          <w:sz w:val="24"/>
          <w:szCs w:val="24"/>
          <w:shd w:val="clear" w:fill="FFFFFF"/>
          <w:lang w:eastAsia="zh-CN"/>
        </w:rPr>
        <w:t>周卫飞</w:t>
      </w:r>
      <w:r>
        <w:rPr>
          <w:rStyle w:val="16"/>
          <w:rFonts w:hint="eastAsia" w:ascii="Times New Roman" w:hAnsi="Times New Roman" w:eastAsia="宋体" w:cs="Times New Roman"/>
          <w:b w:val="0"/>
          <w:color w:val="auto"/>
          <w:kern w:val="0"/>
          <w:sz w:val="24"/>
          <w:szCs w:val="24"/>
          <w:lang w:val="en-US" w:eastAsia="zh-CN" w:bidi="ar"/>
        </w:rPr>
        <w:t xml:space="preserve">           联系电话：0576-86511187</w:t>
      </w:r>
    </w:p>
    <w:p w14:paraId="0E47A5C3">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color w:val="auto"/>
          <w:kern w:val="0"/>
          <w:sz w:val="24"/>
          <w:szCs w:val="24"/>
          <w:lang w:val="en-US" w:eastAsia="zh-CN" w:bidi="ar"/>
        </w:rPr>
      </w:pPr>
    </w:p>
    <w:p w14:paraId="3B8E1D07">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color w:val="auto"/>
          <w:kern w:val="0"/>
          <w:sz w:val="24"/>
          <w:szCs w:val="24"/>
          <w:lang w:val="en-US" w:eastAsia="zh-CN" w:bidi="ar"/>
        </w:rPr>
      </w:pPr>
    </w:p>
    <w:p w14:paraId="78E9BC2C">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color w:val="auto"/>
          <w:kern w:val="0"/>
          <w:sz w:val="24"/>
          <w:szCs w:val="24"/>
          <w:lang w:val="en-US" w:eastAsia="zh-CN" w:bidi="ar"/>
        </w:rPr>
      </w:pPr>
    </w:p>
    <w:p w14:paraId="70C7A119">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color w:val="auto"/>
          <w:kern w:val="0"/>
          <w:sz w:val="24"/>
          <w:szCs w:val="24"/>
          <w:lang w:val="en-US" w:eastAsia="zh-CN" w:bidi="ar"/>
        </w:rPr>
      </w:pPr>
    </w:p>
    <w:p w14:paraId="7AEEA5F6">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color w:val="auto"/>
          <w:kern w:val="0"/>
          <w:sz w:val="24"/>
          <w:szCs w:val="24"/>
          <w:lang w:val="en-US" w:eastAsia="zh-CN" w:bidi="ar"/>
        </w:rPr>
      </w:pPr>
    </w:p>
    <w:p w14:paraId="03DF2DE9">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color w:val="auto"/>
          <w:kern w:val="0"/>
          <w:sz w:val="24"/>
          <w:szCs w:val="24"/>
          <w:lang w:val="en-US" w:eastAsia="zh-CN" w:bidi="ar"/>
        </w:rPr>
      </w:pPr>
    </w:p>
    <w:p w14:paraId="43B5B6CC">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color w:val="auto"/>
          <w:kern w:val="0"/>
          <w:sz w:val="24"/>
          <w:szCs w:val="24"/>
          <w:lang w:val="en-US" w:eastAsia="zh-CN" w:bidi="ar"/>
        </w:rPr>
      </w:pPr>
    </w:p>
    <w:p w14:paraId="57540512">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color w:val="auto"/>
          <w:kern w:val="0"/>
          <w:sz w:val="24"/>
          <w:szCs w:val="24"/>
          <w:lang w:val="en-US" w:eastAsia="zh-CN" w:bidi="ar"/>
        </w:rPr>
      </w:pPr>
    </w:p>
    <w:p w14:paraId="24BA1837">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color w:val="auto"/>
          <w:kern w:val="0"/>
          <w:sz w:val="24"/>
          <w:szCs w:val="24"/>
          <w:lang w:val="en-US" w:eastAsia="zh-CN" w:bidi="ar"/>
        </w:rPr>
      </w:pPr>
    </w:p>
    <w:p w14:paraId="1465E36A">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color w:val="auto"/>
          <w:kern w:val="0"/>
          <w:sz w:val="24"/>
          <w:szCs w:val="24"/>
          <w:lang w:val="en-US" w:eastAsia="zh-CN" w:bidi="ar"/>
        </w:rPr>
      </w:pPr>
    </w:p>
    <w:p w14:paraId="4CF263A9">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color w:val="auto"/>
          <w:kern w:val="0"/>
          <w:sz w:val="24"/>
          <w:szCs w:val="24"/>
          <w:lang w:val="en-US" w:eastAsia="zh-CN" w:bidi="ar"/>
        </w:rPr>
      </w:pPr>
    </w:p>
    <w:p w14:paraId="3D3F270C">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color w:val="auto"/>
          <w:kern w:val="0"/>
          <w:sz w:val="24"/>
          <w:szCs w:val="24"/>
          <w:lang w:val="en-US" w:eastAsia="zh-CN" w:bidi="ar"/>
        </w:rPr>
      </w:pPr>
    </w:p>
    <w:p w14:paraId="3E1F7299">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color w:val="auto"/>
          <w:kern w:val="0"/>
          <w:sz w:val="24"/>
          <w:szCs w:val="24"/>
          <w:lang w:val="en-US" w:eastAsia="zh-CN" w:bidi="ar"/>
        </w:rPr>
      </w:pPr>
    </w:p>
    <w:p w14:paraId="4055B270">
      <w:pPr>
        <w:rPr>
          <w:rFonts w:hint="eastAsia" w:ascii="宋体" w:hAnsi="宋体"/>
          <w:b/>
          <w:bCs/>
          <w:color w:val="auto"/>
          <w:spacing w:val="20"/>
          <w:sz w:val="36"/>
          <w:szCs w:val="36"/>
          <w:lang w:eastAsia="zh-CN"/>
        </w:rPr>
      </w:pPr>
      <w:r>
        <w:rPr>
          <w:rFonts w:hint="eastAsia" w:ascii="宋体" w:hAnsi="宋体"/>
          <w:b/>
          <w:bCs/>
          <w:color w:val="auto"/>
          <w:spacing w:val="20"/>
          <w:sz w:val="36"/>
          <w:szCs w:val="36"/>
          <w:lang w:eastAsia="zh-CN"/>
        </w:rPr>
        <w:br w:type="page"/>
      </w:r>
    </w:p>
    <w:p w14:paraId="2353CCC3">
      <w:pPr>
        <w:numPr>
          <w:ilvl w:val="0"/>
          <w:numId w:val="2"/>
        </w:numPr>
        <w:spacing w:line="360" w:lineRule="auto"/>
        <w:jc w:val="center"/>
        <w:rPr>
          <w:rFonts w:hint="eastAsia" w:ascii="宋体" w:hAnsi="宋体"/>
          <w:b/>
          <w:bCs/>
          <w:color w:val="auto"/>
          <w:spacing w:val="20"/>
          <w:sz w:val="36"/>
          <w:szCs w:val="36"/>
        </w:rPr>
      </w:pPr>
      <w:r>
        <w:rPr>
          <w:rFonts w:hint="eastAsia" w:ascii="宋体" w:hAnsi="宋体"/>
          <w:b/>
          <w:bCs/>
          <w:color w:val="auto"/>
          <w:spacing w:val="20"/>
          <w:sz w:val="36"/>
          <w:szCs w:val="36"/>
        </w:rPr>
        <w:t>投标人须知前附表及投标人须知</w:t>
      </w:r>
    </w:p>
    <w:p w14:paraId="57ADE64A">
      <w:pPr>
        <w:numPr>
          <w:ilvl w:val="0"/>
          <w:numId w:val="3"/>
        </w:numPr>
        <w:tabs>
          <w:tab w:val="left" w:pos="4005"/>
          <w:tab w:val="left" w:pos="4080"/>
          <w:tab w:val="left" w:pos="6120"/>
          <w:tab w:val="left" w:pos="7540"/>
          <w:tab w:val="left" w:pos="8320"/>
        </w:tabs>
        <w:autoSpaceDE w:val="0"/>
        <w:autoSpaceDN w:val="0"/>
        <w:adjustRightInd w:val="0"/>
        <w:spacing w:line="480" w:lineRule="auto"/>
        <w:ind w:right="96"/>
        <w:jc w:val="center"/>
        <w:rPr>
          <w:rFonts w:hint="eastAsia"/>
          <w:b/>
          <w:color w:val="auto"/>
          <w:sz w:val="32"/>
          <w:szCs w:val="32"/>
        </w:rPr>
      </w:pPr>
      <w:r>
        <w:rPr>
          <w:rFonts w:hint="eastAsia"/>
          <w:b/>
          <w:color w:val="auto"/>
          <w:sz w:val="32"/>
          <w:szCs w:val="32"/>
        </w:rPr>
        <w:t>投标人须知前附表</w:t>
      </w:r>
    </w:p>
    <w:tbl>
      <w:tblPr>
        <w:tblStyle w:val="14"/>
        <w:tblW w:w="8610" w:type="dxa"/>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1050"/>
        <w:gridCol w:w="900"/>
        <w:gridCol w:w="6660"/>
      </w:tblGrid>
      <w:tr w14:paraId="0EAD4CCA">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458" w:hRule="atLeast"/>
          <w:jc w:val="center"/>
        </w:trPr>
        <w:tc>
          <w:tcPr>
            <w:tcW w:w="1050" w:type="dxa"/>
            <w:tcBorders>
              <w:top w:val="single" w:color="auto" w:sz="12" w:space="0"/>
              <w:left w:val="single" w:color="auto" w:sz="12" w:space="0"/>
              <w:bottom w:val="single" w:color="auto" w:sz="8" w:space="0"/>
              <w:right w:val="single" w:color="auto" w:sz="8" w:space="0"/>
            </w:tcBorders>
            <w:noWrap w:val="0"/>
            <w:vAlign w:val="center"/>
          </w:tcPr>
          <w:p w14:paraId="177D9140">
            <w:pPr>
              <w:jc w:val="center"/>
              <w:rPr>
                <w:rFonts w:ascii="宋体" w:hAnsi="宋体"/>
                <w:color w:val="auto"/>
                <w:sz w:val="24"/>
              </w:rPr>
            </w:pPr>
            <w:r>
              <w:rPr>
                <w:rFonts w:hint="eastAsia" w:ascii="宋体" w:hAnsi="宋体"/>
                <w:color w:val="auto"/>
                <w:sz w:val="24"/>
              </w:rPr>
              <w:t>项号</w:t>
            </w:r>
          </w:p>
        </w:tc>
        <w:tc>
          <w:tcPr>
            <w:tcW w:w="7560" w:type="dxa"/>
            <w:gridSpan w:val="2"/>
            <w:tcBorders>
              <w:top w:val="single" w:color="auto" w:sz="12" w:space="0"/>
              <w:left w:val="single" w:color="auto" w:sz="8" w:space="0"/>
              <w:bottom w:val="single" w:color="auto" w:sz="8" w:space="0"/>
              <w:right w:val="single" w:color="auto" w:sz="12" w:space="0"/>
            </w:tcBorders>
            <w:noWrap w:val="0"/>
            <w:vAlign w:val="center"/>
          </w:tcPr>
          <w:p w14:paraId="7ADC4CC2">
            <w:pPr>
              <w:jc w:val="center"/>
              <w:rPr>
                <w:rFonts w:ascii="宋体" w:hAnsi="宋体"/>
                <w:color w:val="auto"/>
                <w:sz w:val="24"/>
              </w:rPr>
            </w:pPr>
            <w:r>
              <w:rPr>
                <w:rFonts w:hint="eastAsia" w:ascii="宋体" w:hAnsi="宋体"/>
                <w:color w:val="auto"/>
                <w:sz w:val="24"/>
              </w:rPr>
              <w:t>内    容    规    定</w:t>
            </w:r>
          </w:p>
        </w:tc>
      </w:tr>
      <w:tr w14:paraId="463F84B6">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2228" w:hRule="atLeast"/>
          <w:jc w:val="center"/>
        </w:trPr>
        <w:tc>
          <w:tcPr>
            <w:tcW w:w="1050" w:type="dxa"/>
            <w:tcBorders>
              <w:top w:val="single" w:color="auto" w:sz="8" w:space="0"/>
              <w:left w:val="single" w:color="auto" w:sz="12" w:space="0"/>
              <w:bottom w:val="single" w:color="auto" w:sz="8" w:space="0"/>
              <w:right w:val="single" w:color="auto" w:sz="8" w:space="0"/>
            </w:tcBorders>
            <w:noWrap w:val="0"/>
            <w:vAlign w:val="center"/>
          </w:tcPr>
          <w:p w14:paraId="006FE08B">
            <w:pPr>
              <w:jc w:val="center"/>
              <w:rPr>
                <w:rFonts w:ascii="宋体" w:hAnsi="宋体"/>
                <w:color w:val="auto"/>
                <w:sz w:val="24"/>
              </w:rPr>
            </w:pPr>
            <w:r>
              <w:rPr>
                <w:rFonts w:hint="eastAsia" w:ascii="宋体" w:hAnsi="宋体"/>
                <w:color w:val="auto"/>
                <w:sz w:val="24"/>
              </w:rPr>
              <w:t>1</w:t>
            </w:r>
          </w:p>
        </w:tc>
        <w:tc>
          <w:tcPr>
            <w:tcW w:w="900" w:type="dxa"/>
            <w:tcBorders>
              <w:top w:val="single" w:color="auto" w:sz="8" w:space="0"/>
              <w:left w:val="single" w:color="auto" w:sz="8" w:space="0"/>
              <w:bottom w:val="single" w:color="auto" w:sz="8" w:space="0"/>
              <w:right w:val="single" w:color="auto" w:sz="8" w:space="0"/>
            </w:tcBorders>
            <w:noWrap w:val="0"/>
            <w:vAlign w:val="center"/>
          </w:tcPr>
          <w:p w14:paraId="526EE780">
            <w:pPr>
              <w:spacing w:line="360" w:lineRule="exact"/>
              <w:jc w:val="center"/>
              <w:rPr>
                <w:rFonts w:ascii="宋体" w:hAnsi="宋体"/>
                <w:color w:val="auto"/>
                <w:spacing w:val="20"/>
                <w:sz w:val="24"/>
              </w:rPr>
            </w:pPr>
            <w:r>
              <w:rPr>
                <w:rFonts w:hint="eastAsia" w:ascii="宋体" w:hAnsi="宋体"/>
                <w:color w:val="auto"/>
                <w:spacing w:val="20"/>
                <w:sz w:val="24"/>
              </w:rPr>
              <w:t>工</w:t>
            </w:r>
          </w:p>
          <w:p w14:paraId="4DC85EA4">
            <w:pPr>
              <w:spacing w:line="360" w:lineRule="exact"/>
              <w:jc w:val="center"/>
              <w:rPr>
                <w:rFonts w:hint="eastAsia" w:ascii="宋体" w:hAnsi="宋体"/>
                <w:color w:val="auto"/>
                <w:spacing w:val="20"/>
                <w:sz w:val="24"/>
              </w:rPr>
            </w:pPr>
            <w:r>
              <w:rPr>
                <w:rFonts w:hint="eastAsia" w:ascii="宋体" w:hAnsi="宋体"/>
                <w:color w:val="auto"/>
                <w:spacing w:val="20"/>
                <w:sz w:val="24"/>
              </w:rPr>
              <w:t>程</w:t>
            </w:r>
          </w:p>
          <w:p w14:paraId="5B754DAB">
            <w:pPr>
              <w:spacing w:line="360" w:lineRule="exact"/>
              <w:jc w:val="center"/>
              <w:rPr>
                <w:rFonts w:hint="eastAsia" w:ascii="宋体" w:hAnsi="宋体"/>
                <w:color w:val="auto"/>
                <w:spacing w:val="20"/>
                <w:sz w:val="24"/>
              </w:rPr>
            </w:pPr>
            <w:r>
              <w:rPr>
                <w:rFonts w:hint="eastAsia" w:ascii="宋体" w:hAnsi="宋体"/>
                <w:color w:val="auto"/>
                <w:spacing w:val="20"/>
                <w:sz w:val="24"/>
              </w:rPr>
              <w:t>综</w:t>
            </w:r>
          </w:p>
          <w:p w14:paraId="27D72D56">
            <w:pPr>
              <w:spacing w:line="360" w:lineRule="exact"/>
              <w:jc w:val="center"/>
              <w:rPr>
                <w:rFonts w:hint="eastAsia" w:ascii="宋体" w:hAnsi="宋体"/>
                <w:color w:val="auto"/>
                <w:spacing w:val="20"/>
                <w:sz w:val="24"/>
              </w:rPr>
            </w:pPr>
            <w:r>
              <w:rPr>
                <w:rFonts w:hint="eastAsia" w:ascii="宋体" w:hAnsi="宋体"/>
                <w:color w:val="auto"/>
                <w:spacing w:val="20"/>
                <w:sz w:val="24"/>
              </w:rPr>
              <w:t>合</w:t>
            </w:r>
          </w:p>
          <w:p w14:paraId="1E20BE8F">
            <w:pPr>
              <w:spacing w:line="360" w:lineRule="exact"/>
              <w:jc w:val="center"/>
              <w:rPr>
                <w:rFonts w:hint="eastAsia" w:ascii="宋体" w:hAnsi="宋体"/>
                <w:color w:val="auto"/>
                <w:spacing w:val="20"/>
                <w:sz w:val="24"/>
              </w:rPr>
            </w:pPr>
            <w:r>
              <w:rPr>
                <w:rFonts w:hint="eastAsia" w:ascii="宋体" w:hAnsi="宋体"/>
                <w:color w:val="auto"/>
                <w:spacing w:val="20"/>
                <w:sz w:val="24"/>
              </w:rPr>
              <w:t>说</w:t>
            </w:r>
          </w:p>
          <w:p w14:paraId="05A1908B">
            <w:pPr>
              <w:spacing w:line="360" w:lineRule="exact"/>
              <w:jc w:val="center"/>
              <w:rPr>
                <w:rFonts w:ascii="宋体" w:hAnsi="宋体"/>
                <w:color w:val="auto"/>
                <w:sz w:val="24"/>
              </w:rPr>
            </w:pPr>
            <w:r>
              <w:rPr>
                <w:rFonts w:hint="eastAsia" w:ascii="宋体" w:hAnsi="宋体"/>
                <w:color w:val="auto"/>
                <w:spacing w:val="20"/>
                <w:sz w:val="24"/>
              </w:rPr>
              <w:t>明</w:t>
            </w:r>
          </w:p>
        </w:tc>
        <w:tc>
          <w:tcPr>
            <w:tcW w:w="6660" w:type="dxa"/>
            <w:tcBorders>
              <w:top w:val="single" w:color="auto" w:sz="8" w:space="0"/>
              <w:left w:val="single" w:color="auto" w:sz="8" w:space="0"/>
              <w:bottom w:val="single" w:color="auto" w:sz="8" w:space="0"/>
              <w:right w:val="single" w:color="auto" w:sz="12" w:space="0"/>
            </w:tcBorders>
            <w:noWrap w:val="0"/>
            <w:vAlign w:val="center"/>
          </w:tcPr>
          <w:p w14:paraId="51891532">
            <w:pPr>
              <w:spacing w:line="380" w:lineRule="exact"/>
              <w:rPr>
                <w:rFonts w:hint="eastAsia" w:ascii="宋体" w:hAnsi="宋体" w:eastAsiaTheme="minorEastAsia"/>
                <w:color w:val="auto"/>
                <w:sz w:val="24"/>
                <w:szCs w:val="24"/>
                <w:lang w:eastAsia="zh-CN"/>
              </w:rPr>
            </w:pPr>
            <w:r>
              <w:rPr>
                <w:rFonts w:hint="eastAsia" w:ascii="宋体" w:hAnsi="宋体"/>
                <w:color w:val="auto"/>
                <w:sz w:val="24"/>
                <w:szCs w:val="24"/>
              </w:rPr>
              <w:t>工程名称：</w:t>
            </w:r>
            <w:r>
              <w:rPr>
                <w:rFonts w:hint="eastAsia" w:cs="MS Sans Serif" w:asciiTheme="minorEastAsia" w:hAnsiTheme="minorEastAsia"/>
                <w:color w:val="auto"/>
                <w:kern w:val="0"/>
                <w:sz w:val="24"/>
                <w:szCs w:val="24"/>
                <w:lang w:val="zh-CN"/>
              </w:rPr>
              <w:t>温岭市下保路（妇保院前）人行道整治工程</w:t>
            </w:r>
          </w:p>
          <w:p w14:paraId="2DB999B2">
            <w:pPr>
              <w:spacing w:line="380" w:lineRule="exact"/>
              <w:rPr>
                <w:rFonts w:hint="eastAsia" w:ascii="宋体" w:hAnsi="宋体"/>
                <w:color w:val="auto"/>
                <w:sz w:val="24"/>
                <w:lang w:eastAsia="zh-CN"/>
              </w:rPr>
            </w:pPr>
            <w:r>
              <w:rPr>
                <w:rFonts w:hint="eastAsia" w:ascii="宋体" w:hAnsi="宋体"/>
                <w:color w:val="auto"/>
                <w:sz w:val="24"/>
              </w:rPr>
              <w:t>建设地点：</w:t>
            </w:r>
            <w:r>
              <w:rPr>
                <w:rFonts w:hint="eastAsia" w:cs="MS Sans Serif" w:asciiTheme="minorEastAsia" w:hAnsiTheme="minorEastAsia"/>
                <w:color w:val="auto"/>
                <w:kern w:val="0"/>
                <w:sz w:val="24"/>
                <w:szCs w:val="24"/>
                <w:lang w:val="zh-CN"/>
              </w:rPr>
              <w:t>温岭市下保路（妇保院前）</w:t>
            </w:r>
          </w:p>
          <w:p w14:paraId="4649A419">
            <w:pPr>
              <w:spacing w:line="380" w:lineRule="exact"/>
              <w:rPr>
                <w:rFonts w:hint="eastAsia" w:ascii="宋体" w:hAnsi="宋体"/>
                <w:color w:val="auto"/>
                <w:sz w:val="24"/>
              </w:rPr>
            </w:pPr>
            <w:r>
              <w:rPr>
                <w:rFonts w:hint="eastAsia" w:ascii="宋体" w:hAnsi="宋体"/>
                <w:color w:val="auto"/>
                <w:sz w:val="24"/>
              </w:rPr>
              <w:t>工程预算价：</w:t>
            </w:r>
            <w:r>
              <w:rPr>
                <w:rFonts w:hint="eastAsia" w:ascii="宋体" w:hAnsi="宋体" w:eastAsia="宋体" w:cs="宋体"/>
                <w:color w:val="auto"/>
                <w:sz w:val="24"/>
                <w:szCs w:val="24"/>
                <w:highlight w:val="none"/>
                <w:lang w:val="en-US" w:eastAsia="zh-CN"/>
              </w:rPr>
              <w:t>376833</w:t>
            </w:r>
            <w:r>
              <w:rPr>
                <w:rFonts w:hint="eastAsia"/>
                <w:color w:val="auto"/>
                <w:sz w:val="24"/>
                <w:szCs w:val="24"/>
                <w:lang w:val="zh-CN" w:eastAsia="zh-CN"/>
              </w:rPr>
              <w:t>元</w:t>
            </w:r>
          </w:p>
          <w:p w14:paraId="15BEC333">
            <w:pPr>
              <w:spacing w:line="380" w:lineRule="exact"/>
              <w:rPr>
                <w:rFonts w:hint="eastAsia" w:ascii="宋体" w:hAnsi="宋体"/>
                <w:color w:val="auto"/>
                <w:sz w:val="24"/>
              </w:rPr>
            </w:pPr>
            <w:r>
              <w:rPr>
                <w:rFonts w:hint="eastAsia" w:ascii="宋体" w:hAnsi="宋体"/>
                <w:color w:val="auto"/>
                <w:sz w:val="24"/>
              </w:rPr>
              <w:t>承包方式：包工包料</w:t>
            </w:r>
          </w:p>
          <w:p w14:paraId="39831832">
            <w:pPr>
              <w:spacing w:line="380" w:lineRule="exact"/>
              <w:rPr>
                <w:rFonts w:ascii="宋体" w:hAnsi="宋体"/>
                <w:color w:val="auto"/>
                <w:sz w:val="24"/>
                <w:lang w:val="en-GB"/>
              </w:rPr>
            </w:pPr>
            <w:r>
              <w:rPr>
                <w:rFonts w:hint="eastAsia" w:ascii="宋体" w:hAnsi="宋体"/>
                <w:color w:val="auto"/>
                <w:sz w:val="24"/>
              </w:rPr>
              <w:t>要求质量标准：合格</w:t>
            </w:r>
          </w:p>
        </w:tc>
      </w:tr>
      <w:tr w14:paraId="00807693">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469" w:hRule="atLeast"/>
          <w:jc w:val="center"/>
        </w:trPr>
        <w:tc>
          <w:tcPr>
            <w:tcW w:w="1050" w:type="dxa"/>
            <w:tcBorders>
              <w:top w:val="single" w:color="auto" w:sz="8" w:space="0"/>
              <w:left w:val="single" w:color="auto" w:sz="12" w:space="0"/>
              <w:bottom w:val="single" w:color="auto" w:sz="4" w:space="0"/>
              <w:right w:val="single" w:color="auto" w:sz="8" w:space="0"/>
            </w:tcBorders>
            <w:noWrap w:val="0"/>
            <w:vAlign w:val="center"/>
          </w:tcPr>
          <w:p w14:paraId="1D65C46E">
            <w:pPr>
              <w:jc w:val="center"/>
              <w:rPr>
                <w:rFonts w:ascii="宋体" w:hAnsi="宋体"/>
                <w:color w:val="auto"/>
                <w:sz w:val="24"/>
              </w:rPr>
            </w:pPr>
            <w:r>
              <w:rPr>
                <w:rFonts w:hint="eastAsia" w:ascii="宋体" w:hAnsi="宋体"/>
                <w:color w:val="auto"/>
                <w:sz w:val="24"/>
              </w:rPr>
              <w:t>2</w:t>
            </w:r>
          </w:p>
        </w:tc>
        <w:tc>
          <w:tcPr>
            <w:tcW w:w="7560" w:type="dxa"/>
            <w:gridSpan w:val="2"/>
            <w:tcBorders>
              <w:top w:val="single" w:color="auto" w:sz="8" w:space="0"/>
              <w:left w:val="single" w:color="auto" w:sz="8" w:space="0"/>
              <w:bottom w:val="single" w:color="auto" w:sz="4" w:space="0"/>
              <w:right w:val="single" w:color="auto" w:sz="12" w:space="0"/>
            </w:tcBorders>
            <w:noWrap w:val="0"/>
            <w:vAlign w:val="center"/>
          </w:tcPr>
          <w:p w14:paraId="45AFEF12">
            <w:pPr>
              <w:rPr>
                <w:rFonts w:hint="default" w:ascii="宋体" w:hAnsi="宋体" w:eastAsiaTheme="minorEastAsia"/>
                <w:color w:val="auto"/>
                <w:sz w:val="24"/>
                <w:lang w:val="en-US" w:eastAsia="zh-CN"/>
              </w:rPr>
            </w:pPr>
            <w:r>
              <w:rPr>
                <w:rFonts w:hint="eastAsia" w:ascii="宋体" w:hAnsi="宋体"/>
                <w:color w:val="auto"/>
                <w:sz w:val="24"/>
              </w:rPr>
              <w:t>工期要求：</w:t>
            </w:r>
            <w:r>
              <w:rPr>
                <w:rFonts w:hint="eastAsia" w:ascii="宋体" w:hAnsi="宋体"/>
                <w:color w:val="auto"/>
                <w:sz w:val="24"/>
                <w:lang w:val="en-US" w:eastAsia="zh-CN"/>
              </w:rPr>
              <w:t>40</w:t>
            </w:r>
            <w:r>
              <w:rPr>
                <w:rFonts w:hint="eastAsia" w:ascii="宋体" w:hAnsi="宋体"/>
                <w:color w:val="auto"/>
                <w:sz w:val="24"/>
              </w:rPr>
              <w:t>日历天内（含</w:t>
            </w:r>
            <w:r>
              <w:rPr>
                <w:rFonts w:hint="eastAsia" w:ascii="宋体" w:hAnsi="宋体"/>
                <w:color w:val="auto"/>
                <w:sz w:val="24"/>
                <w:lang w:val="en-US" w:eastAsia="zh-CN"/>
              </w:rPr>
              <w:t>40</w:t>
            </w:r>
            <w:r>
              <w:rPr>
                <w:rFonts w:hint="eastAsia" w:ascii="宋体" w:hAnsi="宋体"/>
                <w:color w:val="auto"/>
                <w:sz w:val="24"/>
              </w:rPr>
              <w:t>日历天）</w:t>
            </w:r>
          </w:p>
        </w:tc>
      </w:tr>
      <w:tr w14:paraId="2DB92B3A">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65" w:hRule="atLeast"/>
          <w:jc w:val="center"/>
        </w:trPr>
        <w:tc>
          <w:tcPr>
            <w:tcW w:w="1050" w:type="dxa"/>
            <w:tcBorders>
              <w:top w:val="single" w:color="auto" w:sz="4" w:space="0"/>
              <w:left w:val="single" w:color="auto" w:sz="12" w:space="0"/>
              <w:bottom w:val="single" w:color="auto" w:sz="4" w:space="0"/>
              <w:right w:val="single" w:color="auto" w:sz="8" w:space="0"/>
            </w:tcBorders>
            <w:noWrap w:val="0"/>
            <w:vAlign w:val="center"/>
          </w:tcPr>
          <w:p w14:paraId="2D10F2D2">
            <w:pPr>
              <w:jc w:val="center"/>
              <w:rPr>
                <w:rFonts w:ascii="宋体" w:hAnsi="宋体"/>
                <w:color w:val="auto"/>
                <w:sz w:val="24"/>
              </w:rPr>
            </w:pPr>
            <w:r>
              <w:rPr>
                <w:rFonts w:hint="eastAsia" w:ascii="宋体" w:hAnsi="宋体"/>
                <w:color w:val="auto"/>
                <w:sz w:val="24"/>
              </w:rPr>
              <w:t>3</w:t>
            </w:r>
          </w:p>
        </w:tc>
        <w:tc>
          <w:tcPr>
            <w:tcW w:w="7560" w:type="dxa"/>
            <w:gridSpan w:val="2"/>
            <w:tcBorders>
              <w:top w:val="single" w:color="auto" w:sz="4" w:space="0"/>
              <w:left w:val="single" w:color="auto" w:sz="8" w:space="0"/>
              <w:bottom w:val="single" w:color="auto" w:sz="4" w:space="0"/>
              <w:right w:val="single" w:color="auto" w:sz="12" w:space="0"/>
            </w:tcBorders>
            <w:noWrap w:val="0"/>
            <w:vAlign w:val="center"/>
          </w:tcPr>
          <w:p w14:paraId="23C3500E">
            <w:pPr>
              <w:spacing w:line="380" w:lineRule="exact"/>
              <w:rPr>
                <w:rFonts w:ascii="宋体" w:hAnsi="宋体"/>
                <w:color w:val="auto"/>
                <w:sz w:val="24"/>
              </w:rPr>
            </w:pPr>
            <w:r>
              <w:rPr>
                <w:rFonts w:hint="eastAsia" w:ascii="宋体" w:hAnsi="宋体"/>
                <w:color w:val="auto"/>
                <w:sz w:val="24"/>
              </w:rPr>
              <w:t>招标范围：</w:t>
            </w:r>
            <w:r>
              <w:rPr>
                <w:rFonts w:hint="eastAsia" w:cs="宋体" w:asciiTheme="minorEastAsia" w:hAnsiTheme="minorEastAsia"/>
                <w:color w:val="auto"/>
                <w:kern w:val="0"/>
                <w:sz w:val="24"/>
                <w:szCs w:val="24"/>
                <w:lang w:val="zh-CN"/>
              </w:rPr>
              <w:t>设计图范围内</w:t>
            </w:r>
            <w:r>
              <w:rPr>
                <w:rFonts w:hint="eastAsia"/>
                <w:color w:val="auto"/>
                <w:sz w:val="24"/>
                <w:szCs w:val="24"/>
                <w:lang w:eastAsia="zh-CN"/>
              </w:rPr>
              <w:t>的</w:t>
            </w:r>
            <w:r>
              <w:rPr>
                <w:rFonts w:hint="eastAsia" w:cs="MS Sans Serif" w:asciiTheme="minorEastAsia" w:hAnsiTheme="minorEastAsia"/>
                <w:color w:val="auto"/>
                <w:kern w:val="0"/>
                <w:sz w:val="24"/>
                <w:szCs w:val="24"/>
                <w:lang w:val="zh-CN"/>
              </w:rPr>
              <w:t>温岭市下保路（妇保院前）人行道整治工程</w:t>
            </w:r>
            <w:r>
              <w:rPr>
                <w:rFonts w:hint="eastAsia" w:cs="宋体" w:asciiTheme="minorEastAsia" w:hAnsiTheme="minorEastAsia"/>
                <w:color w:val="auto"/>
                <w:kern w:val="0"/>
                <w:sz w:val="24"/>
                <w:szCs w:val="24"/>
                <w:lang w:val="en-US" w:eastAsia="zh-CN"/>
              </w:rPr>
              <w:t>及业主指定的范围要求</w:t>
            </w:r>
          </w:p>
        </w:tc>
      </w:tr>
      <w:tr w14:paraId="7ECA9F7C">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1050" w:type="dxa"/>
            <w:tcBorders>
              <w:top w:val="single" w:color="auto" w:sz="4" w:space="0"/>
              <w:left w:val="single" w:color="auto" w:sz="12" w:space="0"/>
              <w:bottom w:val="single" w:color="auto" w:sz="8" w:space="0"/>
              <w:right w:val="single" w:color="auto" w:sz="8" w:space="0"/>
            </w:tcBorders>
            <w:noWrap w:val="0"/>
            <w:vAlign w:val="center"/>
          </w:tcPr>
          <w:p w14:paraId="77623B99">
            <w:pPr>
              <w:jc w:val="center"/>
              <w:rPr>
                <w:rFonts w:ascii="宋体" w:hAnsi="宋体"/>
                <w:color w:val="auto"/>
                <w:sz w:val="24"/>
              </w:rPr>
            </w:pPr>
            <w:r>
              <w:rPr>
                <w:rFonts w:hint="eastAsia" w:ascii="宋体" w:hAnsi="宋体"/>
                <w:color w:val="auto"/>
                <w:sz w:val="24"/>
              </w:rPr>
              <w:t>4</w:t>
            </w:r>
          </w:p>
        </w:tc>
        <w:tc>
          <w:tcPr>
            <w:tcW w:w="7560" w:type="dxa"/>
            <w:gridSpan w:val="2"/>
            <w:tcBorders>
              <w:top w:val="single" w:color="auto" w:sz="4" w:space="0"/>
              <w:left w:val="single" w:color="auto" w:sz="8" w:space="0"/>
              <w:bottom w:val="single" w:color="auto" w:sz="8" w:space="0"/>
              <w:right w:val="single" w:color="auto" w:sz="12" w:space="0"/>
            </w:tcBorders>
            <w:noWrap w:val="0"/>
            <w:vAlign w:val="center"/>
          </w:tcPr>
          <w:p w14:paraId="629B9904">
            <w:pPr>
              <w:rPr>
                <w:rFonts w:hint="eastAsia" w:ascii="宋体" w:hAnsi="宋体" w:eastAsiaTheme="minorEastAsia"/>
                <w:color w:val="auto"/>
                <w:sz w:val="24"/>
                <w:lang w:eastAsia="zh-CN"/>
              </w:rPr>
            </w:pPr>
            <w:r>
              <w:rPr>
                <w:rFonts w:hint="eastAsia" w:ascii="宋体" w:hAnsi="宋体"/>
                <w:color w:val="auto"/>
                <w:sz w:val="24"/>
                <w:highlight w:val="none"/>
              </w:rPr>
              <w:t>资金来源：</w:t>
            </w:r>
            <w:r>
              <w:rPr>
                <w:rFonts w:hint="eastAsia" w:ascii="宋体" w:hAnsi="宋体"/>
                <w:color w:val="auto"/>
                <w:sz w:val="24"/>
                <w:highlight w:val="none"/>
                <w:lang w:eastAsia="zh-CN"/>
              </w:rPr>
              <w:t>财政资金</w:t>
            </w:r>
          </w:p>
        </w:tc>
      </w:tr>
      <w:tr w14:paraId="019DDB73">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751" w:hRule="atLeast"/>
          <w:jc w:val="center"/>
        </w:trPr>
        <w:tc>
          <w:tcPr>
            <w:tcW w:w="1050" w:type="dxa"/>
            <w:tcBorders>
              <w:top w:val="single" w:color="auto" w:sz="8" w:space="0"/>
              <w:left w:val="single" w:color="auto" w:sz="12" w:space="0"/>
              <w:bottom w:val="single" w:color="auto" w:sz="8" w:space="0"/>
              <w:right w:val="single" w:color="auto" w:sz="8" w:space="0"/>
            </w:tcBorders>
            <w:noWrap w:val="0"/>
            <w:vAlign w:val="center"/>
          </w:tcPr>
          <w:p w14:paraId="49122533">
            <w:pPr>
              <w:jc w:val="center"/>
              <w:rPr>
                <w:rFonts w:ascii="宋体" w:hAnsi="宋体"/>
                <w:color w:val="auto"/>
                <w:sz w:val="24"/>
              </w:rPr>
            </w:pPr>
            <w:r>
              <w:rPr>
                <w:rFonts w:hint="eastAsia" w:ascii="宋体" w:hAnsi="宋体"/>
                <w:color w:val="auto"/>
                <w:sz w:val="24"/>
              </w:rPr>
              <w:t>5</w:t>
            </w:r>
          </w:p>
        </w:tc>
        <w:tc>
          <w:tcPr>
            <w:tcW w:w="7560" w:type="dxa"/>
            <w:gridSpan w:val="2"/>
            <w:tcBorders>
              <w:top w:val="single" w:color="auto" w:sz="8" w:space="0"/>
              <w:left w:val="single" w:color="auto" w:sz="8" w:space="0"/>
              <w:bottom w:val="single" w:color="auto" w:sz="8" w:space="0"/>
              <w:right w:val="single" w:color="auto" w:sz="12" w:space="0"/>
            </w:tcBorders>
            <w:noWrap w:val="0"/>
            <w:vAlign w:val="center"/>
          </w:tcPr>
          <w:p w14:paraId="7B4C8CF0">
            <w:pPr>
              <w:keepNext w:val="0"/>
              <w:keepLines w:val="0"/>
              <w:pageBreakBefore w:val="0"/>
              <w:widowControl/>
              <w:kinsoku/>
              <w:wordWrap/>
              <w:overflowPunct/>
              <w:topLinePunct w:val="0"/>
              <w:autoSpaceDE/>
              <w:autoSpaceDN/>
              <w:bidi w:val="0"/>
              <w:adjustRightInd/>
              <w:snapToGrid/>
              <w:spacing w:line="240" w:lineRule="auto"/>
              <w:ind w:right="27" w:rightChars="13"/>
              <w:jc w:val="left"/>
              <w:textAlignment w:val="auto"/>
              <w:rPr>
                <w:rFonts w:ascii="宋体" w:hAnsi="宋体"/>
                <w:color w:val="auto"/>
                <w:kern w:val="0"/>
                <w:sz w:val="24"/>
                <w:u w:val="single"/>
              </w:rPr>
            </w:pPr>
            <w:r>
              <w:rPr>
                <w:rFonts w:hint="eastAsia" w:ascii="宋体" w:hAnsi="宋体"/>
                <w:color w:val="auto"/>
                <w:kern w:val="2"/>
                <w:sz w:val="24"/>
                <w:szCs w:val="24"/>
                <w:lang w:val="en-US" w:eastAsia="zh-CN" w:bidi="ar-SA"/>
              </w:rPr>
              <w:t>投标人资质等级要求：</w:t>
            </w:r>
            <w:r>
              <w:rPr>
                <w:rFonts w:hint="eastAsia" w:ascii="宋体" w:hAnsi="宋体"/>
                <w:color w:val="auto"/>
                <w:kern w:val="0"/>
                <w:sz w:val="24"/>
                <w:szCs w:val="24"/>
                <w:u w:val="single"/>
                <w:lang w:eastAsia="zh-CN"/>
              </w:rPr>
              <w:t>须具备市政公用工程施工总承包三级及以上资质，</w:t>
            </w:r>
            <w:r>
              <w:rPr>
                <w:rFonts w:hint="eastAsia" w:ascii="宋体" w:hAnsi="宋体"/>
                <w:color w:val="auto"/>
                <w:kern w:val="0"/>
                <w:sz w:val="24"/>
                <w:szCs w:val="24"/>
                <w:u w:val="single"/>
                <w:lang w:val="en-US" w:eastAsia="zh-CN"/>
              </w:rPr>
              <w:t>并在人员、设备、资金等方面具有相应的施工能力</w:t>
            </w:r>
            <w:r>
              <w:rPr>
                <w:rFonts w:hint="eastAsia" w:ascii="宋体" w:hAnsi="宋体"/>
                <w:color w:val="auto"/>
                <w:kern w:val="0"/>
                <w:sz w:val="24"/>
                <w:szCs w:val="24"/>
                <w:u w:val="single"/>
                <w:lang w:eastAsia="zh-CN"/>
              </w:rPr>
              <w:t>。</w:t>
            </w:r>
          </w:p>
        </w:tc>
      </w:tr>
      <w:tr w14:paraId="46A10C5E">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879" w:hRule="atLeast"/>
          <w:jc w:val="center"/>
        </w:trPr>
        <w:tc>
          <w:tcPr>
            <w:tcW w:w="1050" w:type="dxa"/>
            <w:tcBorders>
              <w:top w:val="single" w:color="auto" w:sz="8" w:space="0"/>
              <w:left w:val="single" w:color="auto" w:sz="12" w:space="0"/>
              <w:bottom w:val="single" w:color="auto" w:sz="4" w:space="0"/>
              <w:right w:val="single" w:color="auto" w:sz="8" w:space="0"/>
            </w:tcBorders>
            <w:noWrap w:val="0"/>
            <w:vAlign w:val="center"/>
          </w:tcPr>
          <w:p w14:paraId="74B2314D">
            <w:pPr>
              <w:jc w:val="center"/>
              <w:rPr>
                <w:rFonts w:ascii="宋体" w:hAnsi="宋体"/>
                <w:color w:val="auto"/>
                <w:sz w:val="24"/>
              </w:rPr>
            </w:pPr>
            <w:r>
              <w:rPr>
                <w:rFonts w:hint="eastAsia" w:ascii="宋体" w:hAnsi="宋体"/>
                <w:color w:val="auto"/>
                <w:sz w:val="24"/>
              </w:rPr>
              <w:t>6</w:t>
            </w:r>
          </w:p>
        </w:tc>
        <w:tc>
          <w:tcPr>
            <w:tcW w:w="7560" w:type="dxa"/>
            <w:gridSpan w:val="2"/>
            <w:tcBorders>
              <w:top w:val="single" w:color="auto" w:sz="8" w:space="0"/>
              <w:left w:val="single" w:color="auto" w:sz="8" w:space="0"/>
              <w:bottom w:val="single" w:color="auto" w:sz="4" w:space="0"/>
              <w:right w:val="single" w:color="auto" w:sz="12" w:space="0"/>
            </w:tcBorders>
            <w:noWrap w:val="0"/>
            <w:vAlign w:val="center"/>
          </w:tcPr>
          <w:p w14:paraId="5ACDF08C">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ˎ̥" w:hAnsi="ˎ̥" w:cs="宋体"/>
                <w:color w:val="auto"/>
                <w:kern w:val="0"/>
                <w:sz w:val="24"/>
                <w:u w:val="single"/>
              </w:rPr>
            </w:pPr>
            <w:r>
              <w:rPr>
                <w:rFonts w:hint="eastAsia" w:ascii="宋体" w:hAnsi="宋体"/>
                <w:color w:val="auto"/>
                <w:sz w:val="24"/>
              </w:rPr>
              <w:t>项目负责人资质等级要求：</w:t>
            </w:r>
            <w:r>
              <w:rPr>
                <w:rFonts w:hint="eastAsia" w:ascii="宋体" w:hAnsi="宋体"/>
                <w:color w:val="auto"/>
                <w:kern w:val="0"/>
                <w:sz w:val="24"/>
                <w:szCs w:val="24"/>
                <w:u w:val="single"/>
                <w:lang w:eastAsia="zh-CN"/>
              </w:rPr>
              <w:t>须具备市政公用工程专业二级注册建造师及以上资格，</w:t>
            </w:r>
            <w:r>
              <w:rPr>
                <w:rFonts w:hint="eastAsia" w:ascii="宋体" w:hAnsi="宋体" w:cs="宋体"/>
                <w:color w:val="auto"/>
                <w:sz w:val="24"/>
                <w:u w:val="single"/>
              </w:rPr>
              <w:t>具备有效的安全生产考核合格证书（B 类证书）</w:t>
            </w:r>
            <w:r>
              <w:rPr>
                <w:rFonts w:hint="eastAsia" w:ascii="宋体" w:hAnsi="宋体"/>
                <w:color w:val="auto"/>
                <w:kern w:val="0"/>
                <w:sz w:val="24"/>
                <w:szCs w:val="24"/>
                <w:u w:val="single"/>
                <w:lang w:eastAsia="zh-CN"/>
              </w:rPr>
              <w:t>。</w:t>
            </w:r>
          </w:p>
        </w:tc>
      </w:tr>
      <w:tr w14:paraId="38B19509">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532" w:hRule="atLeast"/>
          <w:jc w:val="center"/>
        </w:trPr>
        <w:tc>
          <w:tcPr>
            <w:tcW w:w="1050" w:type="dxa"/>
            <w:tcBorders>
              <w:top w:val="single" w:color="auto" w:sz="8" w:space="0"/>
              <w:left w:val="single" w:color="auto" w:sz="12" w:space="0"/>
              <w:bottom w:val="single" w:color="auto" w:sz="8" w:space="0"/>
              <w:right w:val="single" w:color="auto" w:sz="8" w:space="0"/>
            </w:tcBorders>
            <w:noWrap w:val="0"/>
            <w:vAlign w:val="center"/>
          </w:tcPr>
          <w:p w14:paraId="095C6BC6">
            <w:pPr>
              <w:jc w:val="center"/>
              <w:rPr>
                <w:rFonts w:hint="eastAsia" w:ascii="宋体" w:hAnsi="宋体" w:eastAsiaTheme="minorEastAsia" w:cstheme="minorBidi"/>
                <w:color w:val="auto"/>
                <w:kern w:val="2"/>
                <w:sz w:val="24"/>
                <w:szCs w:val="24"/>
                <w:highlight w:val="yellow"/>
                <w:lang w:val="en-US" w:eastAsia="zh-CN" w:bidi="ar-SA"/>
              </w:rPr>
            </w:pPr>
            <w:r>
              <w:rPr>
                <w:rFonts w:hint="eastAsia" w:ascii="宋体" w:hAnsi="宋体"/>
                <w:color w:val="auto"/>
                <w:sz w:val="24"/>
              </w:rPr>
              <w:t>7</w:t>
            </w:r>
          </w:p>
        </w:tc>
        <w:tc>
          <w:tcPr>
            <w:tcW w:w="7560" w:type="dxa"/>
            <w:gridSpan w:val="2"/>
            <w:tcBorders>
              <w:top w:val="single" w:color="auto" w:sz="8" w:space="0"/>
              <w:left w:val="single" w:color="auto" w:sz="8" w:space="0"/>
              <w:bottom w:val="single" w:color="auto" w:sz="8" w:space="0"/>
              <w:right w:val="single" w:color="auto" w:sz="12" w:space="0"/>
            </w:tcBorders>
            <w:noWrap w:val="0"/>
            <w:vAlign w:val="center"/>
          </w:tcPr>
          <w:p w14:paraId="4B32A13D">
            <w:pPr>
              <w:rPr>
                <w:rFonts w:hint="eastAsia" w:ascii="宋体" w:hAnsi="宋体" w:eastAsiaTheme="minorEastAsia" w:cstheme="minorBidi"/>
                <w:color w:val="auto"/>
                <w:kern w:val="2"/>
                <w:sz w:val="24"/>
                <w:szCs w:val="24"/>
                <w:highlight w:val="none"/>
                <w:lang w:val="en-US" w:eastAsia="zh-CN" w:bidi="ar-SA"/>
              </w:rPr>
            </w:pPr>
            <w:r>
              <w:rPr>
                <w:rFonts w:hint="eastAsia" w:ascii="宋体" w:hAnsi="宋体" w:eastAsiaTheme="minorEastAsia" w:cstheme="minorBidi"/>
                <w:color w:val="auto"/>
                <w:kern w:val="2"/>
                <w:sz w:val="24"/>
                <w:szCs w:val="24"/>
                <w:highlight w:val="none"/>
                <w:lang w:val="en-US" w:eastAsia="zh-CN" w:bidi="ar-SA"/>
              </w:rPr>
              <w:t>固定下浮率（K值）：10%</w:t>
            </w:r>
          </w:p>
        </w:tc>
      </w:tr>
      <w:tr w14:paraId="0D039E5B">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527" w:hRule="atLeast"/>
          <w:jc w:val="center"/>
        </w:trPr>
        <w:tc>
          <w:tcPr>
            <w:tcW w:w="1050" w:type="dxa"/>
            <w:tcBorders>
              <w:top w:val="single" w:color="auto" w:sz="8" w:space="0"/>
              <w:left w:val="single" w:color="auto" w:sz="12" w:space="0"/>
              <w:bottom w:val="single" w:color="auto" w:sz="8" w:space="0"/>
              <w:right w:val="single" w:color="auto" w:sz="8" w:space="0"/>
            </w:tcBorders>
            <w:noWrap w:val="0"/>
            <w:vAlign w:val="center"/>
          </w:tcPr>
          <w:p w14:paraId="7178B0E7">
            <w:pPr>
              <w:jc w:val="center"/>
              <w:rPr>
                <w:rFonts w:hint="eastAsia" w:ascii="宋体" w:hAnsi="宋体" w:eastAsiaTheme="minorEastAsia" w:cstheme="minorBidi"/>
                <w:color w:val="auto"/>
                <w:kern w:val="2"/>
                <w:sz w:val="24"/>
                <w:szCs w:val="24"/>
                <w:lang w:val="en-US" w:eastAsia="zh-CN" w:bidi="ar-SA"/>
              </w:rPr>
            </w:pPr>
            <w:r>
              <w:rPr>
                <w:rFonts w:hint="eastAsia" w:ascii="宋体" w:hAnsi="宋体"/>
                <w:color w:val="auto"/>
                <w:sz w:val="24"/>
                <w:lang w:val="en-US" w:eastAsia="zh-CN"/>
              </w:rPr>
              <w:t>8</w:t>
            </w:r>
          </w:p>
        </w:tc>
        <w:tc>
          <w:tcPr>
            <w:tcW w:w="7560" w:type="dxa"/>
            <w:gridSpan w:val="2"/>
            <w:tcBorders>
              <w:top w:val="single" w:color="auto" w:sz="8" w:space="0"/>
              <w:left w:val="single" w:color="auto" w:sz="8" w:space="0"/>
              <w:bottom w:val="single" w:color="auto" w:sz="8" w:space="0"/>
              <w:right w:val="single" w:color="auto" w:sz="12" w:space="0"/>
            </w:tcBorders>
            <w:noWrap w:val="0"/>
            <w:vAlign w:val="center"/>
          </w:tcPr>
          <w:p w14:paraId="58B4C39A">
            <w:pPr>
              <w:rPr>
                <w:rFonts w:ascii="宋体" w:hAnsi="宋体"/>
                <w:color w:val="auto"/>
                <w:sz w:val="24"/>
                <w:highlight w:val="none"/>
              </w:rPr>
            </w:pPr>
            <w:bookmarkStart w:id="0" w:name="OLE_LINK5"/>
            <w:bookmarkStart w:id="1" w:name="OLE_LINK6"/>
            <w:bookmarkStart w:id="2" w:name="OLE_LINK4"/>
            <w:r>
              <w:rPr>
                <w:rFonts w:hint="eastAsia" w:ascii="宋体" w:hAnsi="宋体"/>
                <w:color w:val="auto"/>
                <w:sz w:val="24"/>
                <w:highlight w:val="none"/>
              </w:rPr>
              <w:t>有效投标工期范围</w:t>
            </w:r>
            <w:bookmarkEnd w:id="0"/>
            <w:bookmarkEnd w:id="1"/>
            <w:bookmarkEnd w:id="2"/>
            <w:r>
              <w:rPr>
                <w:rFonts w:hint="eastAsia" w:ascii="宋体" w:hAnsi="宋体"/>
                <w:color w:val="auto"/>
                <w:sz w:val="24"/>
                <w:highlight w:val="none"/>
              </w:rPr>
              <w:t>：</w:t>
            </w:r>
            <w:r>
              <w:rPr>
                <w:rFonts w:hint="eastAsia" w:ascii="宋体" w:hAnsi="宋体"/>
                <w:color w:val="auto"/>
                <w:sz w:val="24"/>
                <w:highlight w:val="none"/>
                <w:u w:val="single"/>
                <w:lang w:val="en-US" w:eastAsia="zh-CN"/>
              </w:rPr>
              <w:t>40</w:t>
            </w:r>
            <w:r>
              <w:rPr>
                <w:rFonts w:hint="eastAsia" w:ascii="宋体" w:hAnsi="宋体"/>
                <w:color w:val="auto"/>
                <w:sz w:val="24"/>
                <w:highlight w:val="none"/>
              </w:rPr>
              <w:t>日历天内（含</w:t>
            </w:r>
            <w:r>
              <w:rPr>
                <w:rFonts w:hint="eastAsia" w:ascii="宋体" w:hAnsi="宋体"/>
                <w:color w:val="auto"/>
                <w:sz w:val="24"/>
                <w:highlight w:val="none"/>
                <w:u w:val="single"/>
                <w:lang w:val="en-US" w:eastAsia="zh-CN"/>
              </w:rPr>
              <w:t>40</w:t>
            </w:r>
            <w:r>
              <w:rPr>
                <w:rFonts w:hint="eastAsia" w:ascii="宋体" w:hAnsi="宋体"/>
                <w:color w:val="auto"/>
                <w:sz w:val="24"/>
                <w:highlight w:val="none"/>
              </w:rPr>
              <w:t>日历天）</w:t>
            </w:r>
          </w:p>
        </w:tc>
      </w:tr>
      <w:tr w14:paraId="6E07D3B0">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467" w:hRule="atLeast"/>
          <w:jc w:val="center"/>
        </w:trPr>
        <w:tc>
          <w:tcPr>
            <w:tcW w:w="1050" w:type="dxa"/>
            <w:tcBorders>
              <w:top w:val="single" w:color="auto" w:sz="8" w:space="0"/>
              <w:left w:val="single" w:color="auto" w:sz="12" w:space="0"/>
              <w:bottom w:val="single" w:color="auto" w:sz="8" w:space="0"/>
              <w:right w:val="single" w:color="auto" w:sz="8" w:space="0"/>
            </w:tcBorders>
            <w:noWrap w:val="0"/>
            <w:vAlign w:val="center"/>
          </w:tcPr>
          <w:p w14:paraId="3AC60F17">
            <w:pPr>
              <w:jc w:val="center"/>
              <w:rPr>
                <w:rFonts w:hint="eastAsia" w:ascii="宋体" w:hAnsi="宋体" w:eastAsiaTheme="minorEastAsia" w:cstheme="minorBidi"/>
                <w:color w:val="auto"/>
                <w:kern w:val="2"/>
                <w:sz w:val="24"/>
                <w:szCs w:val="24"/>
                <w:lang w:val="en-US" w:eastAsia="zh-CN" w:bidi="ar-SA"/>
              </w:rPr>
            </w:pPr>
            <w:r>
              <w:rPr>
                <w:rFonts w:hint="eastAsia" w:ascii="宋体" w:hAnsi="宋体"/>
                <w:color w:val="auto"/>
                <w:sz w:val="24"/>
                <w:lang w:val="en-US" w:eastAsia="zh-CN"/>
              </w:rPr>
              <w:t>9</w:t>
            </w:r>
          </w:p>
        </w:tc>
        <w:tc>
          <w:tcPr>
            <w:tcW w:w="7560" w:type="dxa"/>
            <w:gridSpan w:val="2"/>
            <w:tcBorders>
              <w:top w:val="single" w:color="auto" w:sz="8" w:space="0"/>
              <w:left w:val="single" w:color="auto" w:sz="8" w:space="0"/>
              <w:bottom w:val="single" w:color="auto" w:sz="8" w:space="0"/>
              <w:right w:val="single" w:color="auto" w:sz="12" w:space="0"/>
            </w:tcBorders>
            <w:noWrap w:val="0"/>
            <w:vAlign w:val="center"/>
          </w:tcPr>
          <w:p w14:paraId="7FEBD792">
            <w:pPr>
              <w:rPr>
                <w:rFonts w:ascii="宋体" w:hAnsi="宋体"/>
                <w:color w:val="auto"/>
                <w:sz w:val="24"/>
              </w:rPr>
            </w:pPr>
            <w:r>
              <w:rPr>
                <w:rFonts w:hint="eastAsia" w:ascii="宋体" w:hAnsi="宋体"/>
                <w:color w:val="auto"/>
                <w:sz w:val="24"/>
              </w:rPr>
              <w:t>投标有效期为：</w:t>
            </w:r>
            <w:r>
              <w:rPr>
                <w:rFonts w:hint="eastAsia" w:ascii="宋体" w:hAnsi="宋体"/>
                <w:color w:val="auto"/>
                <w:sz w:val="24"/>
                <w:u w:val="single"/>
              </w:rPr>
              <w:t>60</w:t>
            </w:r>
            <w:r>
              <w:rPr>
                <w:rFonts w:hint="eastAsia" w:ascii="宋体" w:hAnsi="宋体"/>
                <w:color w:val="auto"/>
                <w:sz w:val="24"/>
              </w:rPr>
              <w:t>日历天（从提交投标文件的截止时间算起）</w:t>
            </w:r>
          </w:p>
        </w:tc>
      </w:tr>
      <w:tr w14:paraId="5D35280C">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518" w:hRule="atLeast"/>
          <w:jc w:val="center"/>
        </w:trPr>
        <w:tc>
          <w:tcPr>
            <w:tcW w:w="1050" w:type="dxa"/>
            <w:tcBorders>
              <w:top w:val="single" w:color="auto" w:sz="8" w:space="0"/>
              <w:left w:val="single" w:color="auto" w:sz="12" w:space="0"/>
              <w:bottom w:val="single" w:color="auto" w:sz="4" w:space="0"/>
              <w:right w:val="single" w:color="auto" w:sz="8" w:space="0"/>
            </w:tcBorders>
            <w:noWrap w:val="0"/>
            <w:vAlign w:val="center"/>
          </w:tcPr>
          <w:p w14:paraId="122FA80D">
            <w:pPr>
              <w:jc w:val="center"/>
              <w:rPr>
                <w:rFonts w:hint="eastAsia" w:ascii="宋体" w:hAnsi="宋体" w:eastAsiaTheme="minorEastAsia" w:cstheme="minorBidi"/>
                <w:color w:val="auto"/>
                <w:kern w:val="2"/>
                <w:sz w:val="24"/>
                <w:szCs w:val="24"/>
                <w:lang w:val="en-US" w:eastAsia="zh-CN" w:bidi="ar-SA"/>
              </w:rPr>
            </w:pPr>
            <w:r>
              <w:rPr>
                <w:rFonts w:hint="eastAsia" w:ascii="宋体" w:hAnsi="宋体"/>
                <w:color w:val="auto"/>
                <w:sz w:val="24"/>
                <w:lang w:val="en-US" w:eastAsia="zh-CN"/>
              </w:rPr>
              <w:t>10</w:t>
            </w:r>
          </w:p>
        </w:tc>
        <w:tc>
          <w:tcPr>
            <w:tcW w:w="7560" w:type="dxa"/>
            <w:gridSpan w:val="2"/>
            <w:tcBorders>
              <w:top w:val="single" w:color="auto" w:sz="8" w:space="0"/>
              <w:left w:val="single" w:color="auto" w:sz="8" w:space="0"/>
              <w:bottom w:val="single" w:color="auto" w:sz="4" w:space="0"/>
              <w:right w:val="single" w:color="auto" w:sz="12" w:space="0"/>
            </w:tcBorders>
            <w:noWrap w:val="0"/>
            <w:vAlign w:val="center"/>
          </w:tcPr>
          <w:p w14:paraId="518270BA">
            <w:pPr>
              <w:rPr>
                <w:rFonts w:hint="eastAsia" w:ascii="宋体" w:hAnsi="宋体"/>
                <w:color w:val="auto"/>
                <w:sz w:val="24"/>
                <w:lang w:eastAsia="zh-CN"/>
              </w:rPr>
            </w:pPr>
            <w:r>
              <w:rPr>
                <w:rFonts w:hint="eastAsia" w:ascii="宋体" w:hAnsi="宋体"/>
                <w:color w:val="auto"/>
                <w:sz w:val="24"/>
              </w:rPr>
              <w:t>投标保证金数额为：</w:t>
            </w:r>
            <w:r>
              <w:rPr>
                <w:rFonts w:hint="eastAsia" w:ascii="宋体" w:hAnsi="宋体"/>
                <w:b/>
                <w:bCs/>
                <w:color w:val="auto"/>
                <w:sz w:val="24"/>
                <w:lang w:val="en-US" w:eastAsia="zh-CN"/>
              </w:rPr>
              <w:t>柒仟元整</w:t>
            </w:r>
            <w:r>
              <w:rPr>
                <w:rFonts w:hint="eastAsia" w:ascii="宋体" w:hAnsi="宋体"/>
                <w:color w:val="auto"/>
                <w:sz w:val="24"/>
                <w:lang w:eastAsia="zh-CN"/>
              </w:rPr>
              <w:t>（￥</w:t>
            </w:r>
            <w:r>
              <w:rPr>
                <w:rFonts w:hint="eastAsia" w:ascii="宋体" w:hAnsi="宋体"/>
                <w:color w:val="auto"/>
                <w:sz w:val="24"/>
                <w:lang w:val="en-US" w:eastAsia="zh-CN"/>
              </w:rPr>
              <w:t>7000元</w:t>
            </w:r>
            <w:r>
              <w:rPr>
                <w:rFonts w:hint="eastAsia" w:ascii="宋体" w:hAnsi="宋体"/>
                <w:color w:val="auto"/>
                <w:sz w:val="24"/>
                <w:lang w:eastAsia="zh-CN"/>
              </w:rPr>
              <w:t>）</w:t>
            </w:r>
          </w:p>
          <w:p w14:paraId="61BC74FE">
            <w:pPr>
              <w:rPr>
                <w:rFonts w:hint="eastAsia"/>
                <w:highlight w:val="none"/>
                <w:lang w:eastAsia="zh-CN"/>
              </w:rPr>
            </w:pPr>
            <w:r>
              <w:rPr>
                <w:rFonts w:hint="eastAsia" w:ascii="宋体" w:hAnsi="宋体"/>
                <w:sz w:val="24"/>
                <w:highlight w:val="none"/>
                <w:lang w:eastAsia="zh-CN"/>
              </w:rPr>
              <w:t>投标保证金的形式：</w:t>
            </w:r>
            <w:r>
              <w:rPr>
                <w:rFonts w:hint="eastAsia" w:ascii="宋体" w:hAnsi="宋体"/>
                <w:color w:val="auto"/>
                <w:sz w:val="24"/>
                <w:lang w:eastAsia="zh-CN"/>
              </w:rPr>
              <w:t>现金（</w:t>
            </w:r>
            <w:r>
              <w:rPr>
                <w:rFonts w:hint="eastAsia" w:ascii="宋体" w:hAnsi="宋体"/>
                <w:b/>
                <w:bCs/>
                <w:color w:val="auto"/>
                <w:sz w:val="24"/>
                <w:lang w:val="en-US" w:eastAsia="zh-CN"/>
              </w:rPr>
              <w:t>现场提供，不接受转账</w:t>
            </w:r>
            <w:r>
              <w:rPr>
                <w:rFonts w:hint="eastAsia" w:ascii="宋体" w:hAnsi="宋体"/>
                <w:color w:val="auto"/>
                <w:sz w:val="24"/>
                <w:lang w:eastAsia="zh-CN"/>
              </w:rPr>
              <w:t>）</w:t>
            </w:r>
            <w:r>
              <w:rPr>
                <w:rFonts w:hint="eastAsia" w:ascii="宋体" w:hAnsi="宋体"/>
                <w:color w:val="auto"/>
                <w:sz w:val="24"/>
                <w:lang w:val="en-US" w:eastAsia="zh-CN"/>
              </w:rPr>
              <w:t>或银行保函或融资担保公司保函或保险机构保证保险保单</w:t>
            </w:r>
            <w:r>
              <w:rPr>
                <w:rFonts w:hint="eastAsia" w:ascii="宋体" w:hAnsi="宋体"/>
                <w:sz w:val="24"/>
                <w:highlight w:val="none"/>
                <w:lang w:eastAsia="zh-CN"/>
              </w:rPr>
              <w:t xml:space="preserve"> </w:t>
            </w:r>
          </w:p>
          <w:p w14:paraId="41BD8952">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Times New Roman"/>
                <w:color w:val="000000"/>
                <w:sz w:val="24"/>
                <w:highlight w:val="none"/>
                <w:lang w:eastAsia="zh-CN"/>
              </w:rPr>
            </w:pPr>
            <w:r>
              <w:rPr>
                <w:rFonts w:hint="eastAsia" w:ascii="宋体" w:hAnsi="宋体" w:eastAsia="宋体" w:cs="Times New Roman"/>
                <w:color w:val="000000"/>
                <w:sz w:val="24"/>
                <w:highlight w:val="none"/>
                <w:lang w:eastAsia="zh-CN"/>
              </w:rPr>
              <w:t>保函或者保单中招标人可提起索赔的内容必须至少包括“投标人须知</w:t>
            </w:r>
            <w:r>
              <w:rPr>
                <w:rFonts w:hint="eastAsia" w:ascii="宋体" w:hAnsi="宋体" w:eastAsia="宋体" w:cs="Times New Roman"/>
                <w:color w:val="000000"/>
                <w:sz w:val="24"/>
                <w:highlight w:val="none"/>
                <w:lang w:val="en-US" w:eastAsia="zh-CN"/>
              </w:rPr>
              <w:t>第三节（三）、6</w:t>
            </w:r>
            <w:bookmarkStart w:id="3" w:name="_GoBack"/>
            <w:bookmarkEnd w:id="3"/>
            <w:r>
              <w:rPr>
                <w:rFonts w:hint="eastAsia" w:ascii="宋体" w:hAnsi="宋体" w:eastAsia="宋体" w:cs="Times New Roman"/>
                <w:color w:val="000000"/>
                <w:sz w:val="24"/>
                <w:highlight w:val="none"/>
                <w:lang w:val="en-US" w:eastAsia="zh-CN"/>
              </w:rPr>
              <w:t>.</w:t>
            </w:r>
            <w:r>
              <w:rPr>
                <w:rFonts w:hint="eastAsia" w:ascii="宋体" w:hAnsi="宋体" w:eastAsia="宋体" w:cs="Times New Roman"/>
                <w:color w:val="000000"/>
                <w:sz w:val="24"/>
                <w:highlight w:val="none"/>
                <w:lang w:eastAsia="zh-CN"/>
              </w:rPr>
              <w:t xml:space="preserve">”中所列条款。 </w:t>
            </w:r>
          </w:p>
          <w:p w14:paraId="63B77EEB">
            <w:pPr>
              <w:rPr>
                <w:rFonts w:hint="default" w:ascii="宋体" w:hAnsi="宋体"/>
                <w:color w:val="auto"/>
                <w:sz w:val="24"/>
                <w:lang w:val="en-US" w:eastAsia="zh-CN"/>
              </w:rPr>
            </w:pPr>
            <w:r>
              <w:rPr>
                <w:rFonts w:hint="eastAsia" w:ascii="宋体" w:hAnsi="宋体" w:eastAsia="宋体" w:cs="Times New Roman"/>
                <w:color w:val="000000"/>
                <w:sz w:val="24"/>
                <w:highlight w:val="none"/>
                <w:lang w:eastAsia="zh-CN"/>
              </w:rPr>
              <w:t>保函或者保单出具的截止日期</w:t>
            </w:r>
            <w:r>
              <w:rPr>
                <w:rFonts w:hint="eastAsia" w:ascii="宋体" w:hAnsi="宋体" w:eastAsia="宋体" w:cs="Times New Roman"/>
                <w:color w:val="000000" w:themeColor="text1"/>
                <w:sz w:val="24"/>
                <w:highlight w:val="none"/>
                <w:lang w:eastAsia="zh-CN"/>
                <w14:textFill>
                  <w14:solidFill>
                    <w14:schemeClr w14:val="tx1"/>
                  </w14:solidFill>
                </w14:textFill>
              </w:rPr>
              <w:t>：</w:t>
            </w:r>
            <w:r>
              <w:rPr>
                <w:rFonts w:hint="eastAsia" w:ascii="宋体" w:hAnsi="宋体" w:eastAsia="宋体" w:cs="Times New Roman"/>
                <w:color w:val="auto"/>
                <w:sz w:val="24"/>
                <w:highlight w:val="none"/>
                <w:lang w:val="en-US" w:eastAsia="zh-CN"/>
              </w:rPr>
              <w:t>2025</w:t>
            </w:r>
            <w:r>
              <w:rPr>
                <w:rFonts w:hint="eastAsia" w:ascii="宋体" w:hAnsi="宋体" w:eastAsia="宋体" w:cs="Times New Roman"/>
                <w:color w:val="auto"/>
                <w:sz w:val="24"/>
                <w:highlight w:val="none"/>
                <w:lang w:eastAsia="zh-CN"/>
              </w:rPr>
              <w:t>年</w:t>
            </w:r>
            <w:r>
              <w:rPr>
                <w:rFonts w:hint="eastAsia" w:ascii="宋体" w:hAnsi="宋体" w:eastAsia="宋体" w:cs="Times New Roman"/>
                <w:color w:val="auto"/>
                <w:sz w:val="24"/>
                <w:highlight w:val="none"/>
                <w:lang w:val="en-US" w:eastAsia="zh-CN"/>
              </w:rPr>
              <w:t>4</w:t>
            </w:r>
            <w:r>
              <w:rPr>
                <w:rFonts w:hint="eastAsia" w:ascii="宋体" w:hAnsi="宋体" w:eastAsia="宋体" w:cs="Times New Roman"/>
                <w:color w:val="auto"/>
                <w:sz w:val="24"/>
                <w:highlight w:val="none"/>
                <w:lang w:eastAsia="zh-CN"/>
              </w:rPr>
              <w:t>月</w:t>
            </w:r>
            <w:r>
              <w:rPr>
                <w:rFonts w:hint="eastAsia" w:ascii="宋体" w:hAnsi="宋体" w:eastAsia="宋体" w:cs="Times New Roman"/>
                <w:color w:val="auto"/>
                <w:sz w:val="24"/>
                <w:highlight w:val="none"/>
                <w:lang w:val="en-US" w:eastAsia="zh-CN"/>
              </w:rPr>
              <w:t>29日（含当日）。</w:t>
            </w:r>
          </w:p>
        </w:tc>
      </w:tr>
      <w:tr w14:paraId="60D035BF">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494" w:hRule="atLeast"/>
          <w:jc w:val="center"/>
        </w:trPr>
        <w:tc>
          <w:tcPr>
            <w:tcW w:w="1050" w:type="dxa"/>
            <w:tcBorders>
              <w:top w:val="single" w:color="auto" w:sz="4" w:space="0"/>
              <w:left w:val="single" w:color="auto" w:sz="12" w:space="0"/>
              <w:bottom w:val="single" w:color="auto" w:sz="4" w:space="0"/>
              <w:right w:val="single" w:color="auto" w:sz="8" w:space="0"/>
            </w:tcBorders>
            <w:noWrap w:val="0"/>
            <w:vAlign w:val="center"/>
          </w:tcPr>
          <w:p w14:paraId="34F1E8BE">
            <w:pPr>
              <w:jc w:val="center"/>
              <w:rPr>
                <w:rFonts w:hint="default" w:ascii="宋体" w:hAnsi="宋体" w:eastAsiaTheme="minorEastAsia" w:cstheme="minorBidi"/>
                <w:color w:val="auto"/>
                <w:kern w:val="2"/>
                <w:sz w:val="24"/>
                <w:szCs w:val="24"/>
                <w:lang w:val="en-US" w:eastAsia="zh-CN" w:bidi="ar-SA"/>
              </w:rPr>
            </w:pPr>
            <w:r>
              <w:rPr>
                <w:rFonts w:hint="eastAsia" w:ascii="宋体" w:hAnsi="宋体"/>
                <w:color w:val="auto"/>
                <w:sz w:val="24"/>
                <w:lang w:val="en-US" w:eastAsia="zh-CN"/>
              </w:rPr>
              <w:t>11</w:t>
            </w:r>
          </w:p>
        </w:tc>
        <w:tc>
          <w:tcPr>
            <w:tcW w:w="7560" w:type="dxa"/>
            <w:gridSpan w:val="2"/>
            <w:tcBorders>
              <w:top w:val="single" w:color="auto" w:sz="4" w:space="0"/>
              <w:left w:val="single" w:color="auto" w:sz="8" w:space="0"/>
              <w:bottom w:val="single" w:color="auto" w:sz="4" w:space="0"/>
              <w:right w:val="single" w:color="auto" w:sz="12" w:space="0"/>
            </w:tcBorders>
            <w:noWrap w:val="0"/>
            <w:vAlign w:val="center"/>
          </w:tcPr>
          <w:p w14:paraId="6AB47403">
            <w:pPr>
              <w:rPr>
                <w:rFonts w:hint="eastAsia" w:ascii="宋体" w:hAnsi="宋体" w:eastAsia="宋体"/>
                <w:color w:val="auto"/>
                <w:sz w:val="24"/>
                <w:lang w:eastAsia="zh-CN"/>
              </w:rPr>
            </w:pPr>
            <w:r>
              <w:rPr>
                <w:rFonts w:hint="eastAsia" w:ascii="宋体" w:hAnsi="宋体"/>
                <w:color w:val="auto"/>
                <w:sz w:val="24"/>
              </w:rPr>
              <w:t>投标文件份数：商务标壹份</w:t>
            </w:r>
            <w:r>
              <w:rPr>
                <w:rFonts w:hint="eastAsia" w:ascii="宋体" w:hAnsi="宋体"/>
                <w:color w:val="auto"/>
                <w:sz w:val="24"/>
                <w:lang w:eastAsia="zh-CN"/>
              </w:rPr>
              <w:t>、</w:t>
            </w:r>
            <w:r>
              <w:rPr>
                <w:rFonts w:hint="eastAsia" w:ascii="宋体" w:hAnsi="宋体"/>
                <w:color w:val="auto"/>
                <w:sz w:val="24"/>
              </w:rPr>
              <w:t>附件资料壹份</w:t>
            </w:r>
            <w:r>
              <w:rPr>
                <w:rFonts w:hint="eastAsia" w:ascii="宋体" w:hAnsi="宋体"/>
                <w:color w:val="auto"/>
                <w:sz w:val="24"/>
                <w:lang w:eastAsia="zh-CN"/>
              </w:rPr>
              <w:t>、</w:t>
            </w:r>
            <w:r>
              <w:rPr>
                <w:rFonts w:hint="eastAsia" w:ascii="宋体" w:hAnsi="宋体"/>
                <w:color w:val="auto"/>
                <w:sz w:val="24"/>
              </w:rPr>
              <w:t>投标保证金壹份</w:t>
            </w:r>
          </w:p>
        </w:tc>
      </w:tr>
      <w:tr w14:paraId="67503203">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485" w:hRule="atLeast"/>
          <w:jc w:val="center"/>
        </w:trPr>
        <w:tc>
          <w:tcPr>
            <w:tcW w:w="1050" w:type="dxa"/>
            <w:tcBorders>
              <w:top w:val="single" w:color="auto" w:sz="4" w:space="0"/>
              <w:left w:val="single" w:color="auto" w:sz="12" w:space="0"/>
              <w:bottom w:val="single" w:color="auto" w:sz="8" w:space="0"/>
              <w:right w:val="single" w:color="auto" w:sz="8" w:space="0"/>
            </w:tcBorders>
            <w:noWrap w:val="0"/>
            <w:vAlign w:val="center"/>
          </w:tcPr>
          <w:p w14:paraId="72E7060F">
            <w:pPr>
              <w:jc w:val="center"/>
              <w:rPr>
                <w:rFonts w:hint="default" w:ascii="宋体" w:hAnsi="宋体" w:eastAsiaTheme="minorEastAsia" w:cstheme="minorBidi"/>
                <w:color w:val="auto"/>
                <w:kern w:val="2"/>
                <w:sz w:val="24"/>
                <w:szCs w:val="24"/>
                <w:lang w:val="en-US" w:eastAsia="zh-CN" w:bidi="ar-SA"/>
              </w:rPr>
            </w:pPr>
            <w:r>
              <w:rPr>
                <w:rFonts w:hint="eastAsia" w:ascii="宋体" w:hAnsi="宋体"/>
                <w:color w:val="auto"/>
                <w:sz w:val="24"/>
                <w:lang w:val="en-US" w:eastAsia="zh-CN"/>
              </w:rPr>
              <w:t>12</w:t>
            </w:r>
          </w:p>
        </w:tc>
        <w:tc>
          <w:tcPr>
            <w:tcW w:w="7560" w:type="dxa"/>
            <w:gridSpan w:val="2"/>
            <w:tcBorders>
              <w:top w:val="single" w:color="auto" w:sz="4" w:space="0"/>
              <w:left w:val="single" w:color="auto" w:sz="8" w:space="0"/>
              <w:bottom w:val="single" w:color="auto" w:sz="8" w:space="0"/>
              <w:right w:val="single" w:color="auto" w:sz="12" w:space="0"/>
            </w:tcBorders>
            <w:noWrap w:val="0"/>
            <w:vAlign w:val="center"/>
          </w:tcPr>
          <w:p w14:paraId="4F25B751">
            <w:pPr>
              <w:rPr>
                <w:rFonts w:hint="default" w:ascii="宋体" w:hAnsi="宋体" w:eastAsiaTheme="minorEastAsia"/>
                <w:color w:val="auto"/>
                <w:sz w:val="24"/>
                <w:highlight w:val="none"/>
                <w:lang w:val="en-US" w:eastAsia="zh-CN"/>
              </w:rPr>
            </w:pPr>
            <w:r>
              <w:rPr>
                <w:rFonts w:hint="eastAsia" w:ascii="宋体" w:hAnsi="宋体"/>
                <w:color w:val="auto"/>
                <w:sz w:val="24"/>
                <w:highlight w:val="none"/>
              </w:rPr>
              <w:t>投标文件递交至：温岭新城开发区管委会</w:t>
            </w:r>
            <w:r>
              <w:rPr>
                <w:rFonts w:hint="eastAsia" w:ascii="宋体" w:hAnsi="宋体"/>
                <w:color w:val="auto"/>
                <w:sz w:val="24"/>
                <w:highlight w:val="none"/>
                <w:lang w:val="en-US" w:eastAsia="zh-CN"/>
              </w:rPr>
              <w:t>6楼西面会议室</w:t>
            </w:r>
          </w:p>
        </w:tc>
      </w:tr>
      <w:tr w14:paraId="22EC5BD1">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491" w:hRule="atLeast"/>
          <w:jc w:val="center"/>
        </w:trPr>
        <w:tc>
          <w:tcPr>
            <w:tcW w:w="1050" w:type="dxa"/>
            <w:tcBorders>
              <w:top w:val="single" w:color="auto" w:sz="8" w:space="0"/>
              <w:left w:val="single" w:color="auto" w:sz="12" w:space="0"/>
              <w:bottom w:val="single" w:color="auto" w:sz="8" w:space="0"/>
              <w:right w:val="single" w:color="auto" w:sz="8" w:space="0"/>
            </w:tcBorders>
            <w:noWrap w:val="0"/>
            <w:vAlign w:val="center"/>
          </w:tcPr>
          <w:p w14:paraId="03F52C97">
            <w:pPr>
              <w:jc w:val="center"/>
              <w:rPr>
                <w:rFonts w:hint="default" w:ascii="宋体" w:hAnsi="宋体" w:eastAsiaTheme="minorEastAsia" w:cstheme="minorBidi"/>
                <w:color w:val="auto"/>
                <w:kern w:val="2"/>
                <w:sz w:val="24"/>
                <w:szCs w:val="24"/>
                <w:lang w:val="en-US" w:eastAsia="zh-CN" w:bidi="ar-SA"/>
              </w:rPr>
            </w:pPr>
            <w:r>
              <w:rPr>
                <w:rFonts w:hint="eastAsia" w:ascii="宋体" w:hAnsi="宋体"/>
                <w:color w:val="auto"/>
                <w:sz w:val="24"/>
                <w:lang w:val="en-US" w:eastAsia="zh-CN"/>
              </w:rPr>
              <w:t>13</w:t>
            </w:r>
          </w:p>
        </w:tc>
        <w:tc>
          <w:tcPr>
            <w:tcW w:w="7560" w:type="dxa"/>
            <w:gridSpan w:val="2"/>
            <w:tcBorders>
              <w:top w:val="single" w:color="auto" w:sz="8" w:space="0"/>
              <w:left w:val="single" w:color="auto" w:sz="8" w:space="0"/>
              <w:bottom w:val="single" w:color="auto" w:sz="8" w:space="0"/>
              <w:right w:val="single" w:color="auto" w:sz="12" w:space="0"/>
            </w:tcBorders>
            <w:noWrap w:val="0"/>
            <w:vAlign w:val="center"/>
          </w:tcPr>
          <w:p w14:paraId="561E2DAC">
            <w:pPr>
              <w:rPr>
                <w:rFonts w:ascii="宋体" w:hAnsi="宋体"/>
                <w:color w:val="auto"/>
                <w:sz w:val="24"/>
                <w:highlight w:val="none"/>
              </w:rPr>
            </w:pPr>
            <w:r>
              <w:rPr>
                <w:rFonts w:hint="eastAsia" w:ascii="宋体" w:hAnsi="宋体"/>
                <w:color w:val="auto"/>
                <w:sz w:val="24"/>
                <w:highlight w:val="none"/>
              </w:rPr>
              <w:t>递交投标文件截止时间：20</w:t>
            </w:r>
            <w:r>
              <w:rPr>
                <w:rFonts w:hint="eastAsia" w:ascii="宋体" w:hAnsi="宋体"/>
                <w:color w:val="auto"/>
                <w:sz w:val="24"/>
                <w:highlight w:val="none"/>
                <w:lang w:val="en-US" w:eastAsia="zh-CN"/>
              </w:rPr>
              <w:t>25</w:t>
            </w:r>
            <w:r>
              <w:rPr>
                <w:rFonts w:hint="eastAsia" w:ascii="宋体" w:hAnsi="宋体"/>
                <w:color w:val="auto"/>
                <w:sz w:val="24"/>
                <w:highlight w:val="none"/>
              </w:rPr>
              <w:t>年</w:t>
            </w:r>
            <w:r>
              <w:rPr>
                <w:rFonts w:hint="eastAsia" w:ascii="宋体" w:hAnsi="宋体"/>
                <w:color w:val="auto"/>
                <w:sz w:val="24"/>
                <w:highlight w:val="none"/>
                <w:u w:val="single"/>
              </w:rPr>
              <w:t xml:space="preserve"> </w:t>
            </w:r>
            <w:r>
              <w:rPr>
                <w:rFonts w:hint="eastAsia" w:ascii="宋体" w:hAnsi="宋体"/>
                <w:color w:val="auto"/>
                <w:sz w:val="24"/>
                <w:highlight w:val="none"/>
                <w:u w:val="single"/>
                <w:lang w:val="en-US" w:eastAsia="zh-CN"/>
              </w:rPr>
              <w:t xml:space="preserve">4 </w:t>
            </w:r>
            <w:r>
              <w:rPr>
                <w:rFonts w:hint="eastAsia" w:ascii="宋体" w:hAnsi="宋体"/>
                <w:color w:val="auto"/>
                <w:sz w:val="24"/>
                <w:highlight w:val="none"/>
              </w:rPr>
              <w:t>月</w:t>
            </w:r>
            <w:r>
              <w:rPr>
                <w:rFonts w:hint="eastAsia" w:ascii="宋体" w:hAnsi="宋体"/>
                <w:color w:val="auto"/>
                <w:sz w:val="24"/>
                <w:highlight w:val="none"/>
                <w:u w:val="single"/>
                <w:lang w:val="en-US" w:eastAsia="zh-CN"/>
              </w:rPr>
              <w:t xml:space="preserve"> 30 </w:t>
            </w:r>
            <w:r>
              <w:rPr>
                <w:rFonts w:hint="eastAsia" w:ascii="宋体" w:hAnsi="宋体"/>
                <w:color w:val="auto"/>
                <w:sz w:val="24"/>
                <w:highlight w:val="none"/>
              </w:rPr>
              <w:t>日</w:t>
            </w:r>
            <w:r>
              <w:rPr>
                <w:rFonts w:hint="eastAsia" w:ascii="宋体" w:hAnsi="宋体"/>
                <w:color w:val="auto"/>
                <w:sz w:val="24"/>
                <w:highlight w:val="none"/>
                <w:lang w:val="en-US" w:eastAsia="zh-CN"/>
              </w:rPr>
              <w:t xml:space="preserve">  上午9：00整 </w:t>
            </w:r>
          </w:p>
        </w:tc>
      </w:tr>
      <w:tr w14:paraId="31FD57FF">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805" w:hRule="atLeast"/>
          <w:jc w:val="center"/>
        </w:trPr>
        <w:tc>
          <w:tcPr>
            <w:tcW w:w="1050" w:type="dxa"/>
            <w:tcBorders>
              <w:top w:val="single" w:color="auto" w:sz="8" w:space="0"/>
              <w:left w:val="single" w:color="auto" w:sz="12" w:space="0"/>
              <w:bottom w:val="single" w:color="auto" w:sz="8" w:space="0"/>
              <w:right w:val="single" w:color="auto" w:sz="8" w:space="0"/>
            </w:tcBorders>
            <w:noWrap w:val="0"/>
            <w:vAlign w:val="center"/>
          </w:tcPr>
          <w:p w14:paraId="4837C6C4">
            <w:pPr>
              <w:jc w:val="center"/>
              <w:rPr>
                <w:rFonts w:hint="default" w:ascii="宋体" w:hAnsi="宋体" w:eastAsiaTheme="minorEastAsia" w:cstheme="minorBidi"/>
                <w:color w:val="auto"/>
                <w:kern w:val="2"/>
                <w:sz w:val="24"/>
                <w:szCs w:val="24"/>
                <w:lang w:val="en-US" w:eastAsia="zh-CN" w:bidi="ar-SA"/>
              </w:rPr>
            </w:pPr>
            <w:r>
              <w:rPr>
                <w:rFonts w:hint="eastAsia" w:ascii="宋体" w:hAnsi="宋体"/>
                <w:color w:val="auto"/>
                <w:sz w:val="24"/>
                <w:lang w:val="en-US" w:eastAsia="zh-CN"/>
              </w:rPr>
              <w:t>14</w:t>
            </w:r>
          </w:p>
        </w:tc>
        <w:tc>
          <w:tcPr>
            <w:tcW w:w="7560" w:type="dxa"/>
            <w:gridSpan w:val="2"/>
            <w:tcBorders>
              <w:top w:val="single" w:color="auto" w:sz="8" w:space="0"/>
              <w:left w:val="single" w:color="auto" w:sz="8" w:space="0"/>
              <w:bottom w:val="single" w:color="auto" w:sz="8" w:space="0"/>
              <w:right w:val="single" w:color="auto" w:sz="12" w:space="0"/>
            </w:tcBorders>
            <w:noWrap w:val="0"/>
            <w:vAlign w:val="center"/>
          </w:tcPr>
          <w:p w14:paraId="1773B0E2">
            <w:pPr>
              <w:spacing w:line="240" w:lineRule="auto"/>
              <w:rPr>
                <w:rFonts w:ascii="宋体" w:hAnsi="宋体"/>
                <w:color w:val="auto"/>
                <w:sz w:val="24"/>
                <w:highlight w:val="none"/>
                <w:lang w:val="en-US"/>
              </w:rPr>
            </w:pPr>
            <w:r>
              <w:rPr>
                <w:rFonts w:hint="eastAsia" w:ascii="宋体" w:hAnsi="宋体"/>
                <w:color w:val="auto"/>
                <w:sz w:val="24"/>
                <w:highlight w:val="none"/>
              </w:rPr>
              <w:t>开标时间：20</w:t>
            </w:r>
            <w:r>
              <w:rPr>
                <w:rFonts w:hint="eastAsia" w:ascii="宋体" w:hAnsi="宋体"/>
                <w:color w:val="auto"/>
                <w:sz w:val="24"/>
                <w:highlight w:val="none"/>
                <w:lang w:val="en-US" w:eastAsia="zh-CN"/>
              </w:rPr>
              <w:t>25</w:t>
            </w:r>
            <w:r>
              <w:rPr>
                <w:rFonts w:hint="eastAsia" w:ascii="宋体" w:hAnsi="宋体"/>
                <w:color w:val="auto"/>
                <w:sz w:val="24"/>
                <w:highlight w:val="none"/>
              </w:rPr>
              <w:t>年</w:t>
            </w:r>
            <w:r>
              <w:rPr>
                <w:rFonts w:hint="eastAsia" w:ascii="宋体" w:hAnsi="宋体"/>
                <w:color w:val="auto"/>
                <w:sz w:val="24"/>
                <w:highlight w:val="none"/>
                <w:u w:val="single"/>
              </w:rPr>
              <w:t xml:space="preserve"> </w:t>
            </w:r>
            <w:r>
              <w:rPr>
                <w:rFonts w:hint="eastAsia" w:ascii="宋体" w:hAnsi="宋体"/>
                <w:color w:val="auto"/>
                <w:sz w:val="24"/>
                <w:highlight w:val="none"/>
                <w:u w:val="single"/>
                <w:lang w:val="en-US" w:eastAsia="zh-CN"/>
              </w:rPr>
              <w:t xml:space="preserve">4 </w:t>
            </w:r>
            <w:r>
              <w:rPr>
                <w:rFonts w:hint="eastAsia" w:ascii="宋体" w:hAnsi="宋体"/>
                <w:color w:val="auto"/>
                <w:sz w:val="24"/>
                <w:highlight w:val="none"/>
              </w:rPr>
              <w:t>月</w:t>
            </w:r>
            <w:r>
              <w:rPr>
                <w:rFonts w:hint="eastAsia" w:ascii="宋体" w:hAnsi="宋体"/>
                <w:color w:val="auto"/>
                <w:sz w:val="24"/>
                <w:highlight w:val="none"/>
                <w:u w:val="single"/>
                <w:lang w:val="en-US" w:eastAsia="zh-CN"/>
              </w:rPr>
              <w:t xml:space="preserve"> 30 </w:t>
            </w:r>
            <w:r>
              <w:rPr>
                <w:rFonts w:hint="eastAsia" w:ascii="宋体" w:hAnsi="宋体"/>
                <w:color w:val="auto"/>
                <w:sz w:val="24"/>
                <w:highlight w:val="none"/>
              </w:rPr>
              <w:t>日</w:t>
            </w:r>
            <w:r>
              <w:rPr>
                <w:rFonts w:hint="eastAsia" w:ascii="宋体" w:hAnsi="宋体"/>
                <w:color w:val="auto"/>
                <w:sz w:val="24"/>
                <w:highlight w:val="none"/>
                <w:lang w:val="en-US" w:eastAsia="zh-CN"/>
              </w:rPr>
              <w:t xml:space="preserve">  上午9：00整</w:t>
            </w:r>
          </w:p>
          <w:p w14:paraId="5C31F32E">
            <w:pPr>
              <w:pStyle w:val="11"/>
              <w:keepNext w:val="0"/>
              <w:keepLines w:val="0"/>
              <w:pageBreakBefore w:val="0"/>
              <w:kinsoku/>
              <w:wordWrap/>
              <w:overflowPunct/>
              <w:topLinePunct w:val="0"/>
              <w:autoSpaceDE/>
              <w:autoSpaceDN/>
              <w:bidi w:val="0"/>
              <w:adjustRightInd/>
              <w:snapToGrid/>
              <w:spacing w:before="0" w:beforeAutospacing="0" w:after="0" w:afterAutospacing="0" w:line="240" w:lineRule="auto"/>
              <w:textAlignment w:val="auto"/>
              <w:rPr>
                <w:rFonts w:hint="default" w:ascii="宋体" w:hAnsi="宋体" w:eastAsiaTheme="minorEastAsia"/>
                <w:color w:val="auto"/>
                <w:sz w:val="24"/>
                <w:highlight w:val="none"/>
                <w:lang w:val="en-US" w:eastAsia="zh-CN"/>
              </w:rPr>
            </w:pPr>
            <w:r>
              <w:rPr>
                <w:rFonts w:hint="eastAsia" w:ascii="宋体" w:hAnsi="宋体"/>
                <w:color w:val="auto"/>
                <w:sz w:val="24"/>
                <w:highlight w:val="none"/>
              </w:rPr>
              <w:t>地点：</w:t>
            </w:r>
            <w:r>
              <w:rPr>
                <w:rFonts w:hint="eastAsia" w:ascii="宋体" w:hAnsi="宋体" w:eastAsia="宋体" w:cs="宋体"/>
                <w:color w:val="auto"/>
              </w:rPr>
              <w:t>温岭新城开发区管委会</w:t>
            </w:r>
            <w:r>
              <w:rPr>
                <w:rFonts w:hint="eastAsia" w:ascii="宋体" w:hAnsi="宋体"/>
                <w:color w:val="auto"/>
                <w:sz w:val="24"/>
                <w:highlight w:val="none"/>
                <w:lang w:val="en-US" w:eastAsia="zh-CN"/>
              </w:rPr>
              <w:t>6楼西面会议室</w:t>
            </w:r>
          </w:p>
        </w:tc>
      </w:tr>
      <w:tr w14:paraId="3A6DD0DA">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805" w:hRule="atLeast"/>
          <w:jc w:val="center"/>
        </w:trPr>
        <w:tc>
          <w:tcPr>
            <w:tcW w:w="1050" w:type="dxa"/>
            <w:tcBorders>
              <w:top w:val="single" w:color="auto" w:sz="8" w:space="0"/>
              <w:left w:val="single" w:color="auto" w:sz="12" w:space="0"/>
              <w:bottom w:val="single" w:color="auto" w:sz="8" w:space="0"/>
              <w:right w:val="single" w:color="auto" w:sz="8" w:space="0"/>
            </w:tcBorders>
            <w:noWrap w:val="0"/>
            <w:vAlign w:val="center"/>
          </w:tcPr>
          <w:p w14:paraId="67379F63">
            <w:pPr>
              <w:jc w:val="center"/>
              <w:rPr>
                <w:rFonts w:hint="default" w:ascii="宋体" w:hAnsi="宋体"/>
                <w:color w:val="auto"/>
                <w:sz w:val="24"/>
                <w:lang w:val="en-US" w:eastAsia="zh-CN"/>
              </w:rPr>
            </w:pPr>
            <w:r>
              <w:rPr>
                <w:rFonts w:hint="eastAsia" w:ascii="宋体" w:hAnsi="宋体"/>
                <w:color w:val="auto"/>
                <w:sz w:val="24"/>
                <w:lang w:val="en-US" w:eastAsia="zh-CN"/>
              </w:rPr>
              <w:t>15</w:t>
            </w:r>
          </w:p>
        </w:tc>
        <w:tc>
          <w:tcPr>
            <w:tcW w:w="7560" w:type="dxa"/>
            <w:gridSpan w:val="2"/>
            <w:tcBorders>
              <w:top w:val="single" w:color="auto" w:sz="8" w:space="0"/>
              <w:left w:val="single" w:color="auto" w:sz="8" w:space="0"/>
              <w:bottom w:val="single" w:color="auto" w:sz="8" w:space="0"/>
              <w:right w:val="single" w:color="auto" w:sz="12" w:space="0"/>
            </w:tcBorders>
            <w:noWrap w:val="0"/>
            <w:vAlign w:val="center"/>
          </w:tcPr>
          <w:p w14:paraId="37621650">
            <w:pPr>
              <w:pStyle w:val="11"/>
              <w:keepNext w:val="0"/>
              <w:keepLines w:val="0"/>
              <w:pageBreakBefore w:val="0"/>
              <w:kinsoku/>
              <w:wordWrap/>
              <w:overflowPunct/>
              <w:topLinePunct w:val="0"/>
              <w:autoSpaceDE/>
              <w:autoSpaceDN/>
              <w:bidi w:val="0"/>
              <w:adjustRightInd/>
              <w:snapToGrid/>
              <w:spacing w:before="0" w:beforeAutospacing="0" w:after="0" w:afterAutospacing="0" w:line="240" w:lineRule="auto"/>
              <w:textAlignment w:val="auto"/>
              <w:rPr>
                <w:rFonts w:hint="eastAsia" w:ascii="宋体" w:hAnsi="宋体"/>
                <w:color w:val="auto"/>
                <w:sz w:val="24"/>
                <w:highlight w:val="none"/>
              </w:rPr>
            </w:pPr>
            <w:r>
              <w:rPr>
                <w:rFonts w:hint="eastAsia" w:ascii="宋体" w:hAnsi="宋体"/>
                <w:bCs/>
                <w:color w:val="auto"/>
                <w:spacing w:val="-2"/>
                <w:sz w:val="24"/>
              </w:rPr>
              <w:t>评标办法：</w:t>
            </w:r>
            <w:r>
              <w:rPr>
                <w:rFonts w:hint="eastAsia" w:ascii="宋体" w:hAnsi="宋体"/>
                <w:b/>
                <w:bCs/>
                <w:color w:val="auto"/>
                <w:sz w:val="24"/>
                <w:szCs w:val="24"/>
                <w:lang w:val="en-US" w:eastAsia="zh-CN"/>
              </w:rPr>
              <w:t xml:space="preserve">合理定价评审抽取法 </w:t>
            </w:r>
            <w:r>
              <w:rPr>
                <w:rFonts w:hint="eastAsia" w:ascii="宋体" w:hAnsi="宋体"/>
                <w:bCs/>
                <w:color w:val="auto"/>
                <w:spacing w:val="-2"/>
                <w:sz w:val="24"/>
              </w:rPr>
              <w:t xml:space="preserve">(详见投标须知第六条评标第三款评标办法)   </w:t>
            </w:r>
          </w:p>
        </w:tc>
      </w:tr>
      <w:tr w14:paraId="11CDC12D">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836" w:hRule="atLeast"/>
          <w:jc w:val="center"/>
        </w:trPr>
        <w:tc>
          <w:tcPr>
            <w:tcW w:w="1050" w:type="dxa"/>
            <w:tcBorders>
              <w:top w:val="single" w:color="auto" w:sz="8" w:space="0"/>
              <w:left w:val="single" w:color="auto" w:sz="12" w:space="0"/>
              <w:bottom w:val="single" w:color="auto" w:sz="4" w:space="0"/>
              <w:right w:val="single" w:color="auto" w:sz="8" w:space="0"/>
            </w:tcBorders>
            <w:noWrap w:val="0"/>
            <w:vAlign w:val="center"/>
          </w:tcPr>
          <w:p w14:paraId="65D862D7">
            <w:pPr>
              <w:jc w:val="center"/>
              <w:rPr>
                <w:rFonts w:hint="default" w:ascii="宋体" w:hAnsi="宋体"/>
                <w:color w:val="auto"/>
                <w:sz w:val="24"/>
                <w:lang w:val="en-US" w:eastAsia="zh-CN"/>
              </w:rPr>
            </w:pPr>
            <w:r>
              <w:rPr>
                <w:rFonts w:hint="eastAsia" w:ascii="宋体" w:hAnsi="宋体"/>
                <w:color w:val="auto"/>
                <w:sz w:val="24"/>
                <w:lang w:val="en-US" w:eastAsia="zh-CN"/>
              </w:rPr>
              <w:t>16</w:t>
            </w:r>
          </w:p>
        </w:tc>
        <w:tc>
          <w:tcPr>
            <w:tcW w:w="7560" w:type="dxa"/>
            <w:gridSpan w:val="2"/>
            <w:tcBorders>
              <w:top w:val="single" w:color="auto" w:sz="8" w:space="0"/>
              <w:left w:val="single" w:color="auto" w:sz="8" w:space="0"/>
              <w:bottom w:val="single" w:color="auto" w:sz="4" w:space="0"/>
              <w:right w:val="single" w:color="auto" w:sz="12" w:space="0"/>
            </w:tcBorders>
            <w:noWrap w:val="0"/>
            <w:vAlign w:val="center"/>
          </w:tcPr>
          <w:p w14:paraId="2C8C9033">
            <w:pPr>
              <w:rPr>
                <w:rFonts w:hint="eastAsia" w:ascii="宋体" w:hAnsi="宋体"/>
                <w:color w:val="auto"/>
                <w:sz w:val="24"/>
              </w:rPr>
            </w:pPr>
            <w:r>
              <w:rPr>
                <w:rFonts w:hint="eastAsia" w:ascii="宋体" w:hAnsi="宋体"/>
                <w:color w:val="auto"/>
                <w:sz w:val="24"/>
              </w:rPr>
              <w:t>合同履约保证金数额为：</w:t>
            </w:r>
            <w:r>
              <w:rPr>
                <w:rFonts w:hint="eastAsia" w:ascii="宋体" w:hAnsi="宋体"/>
                <w:b w:val="0"/>
                <w:bCs w:val="0"/>
                <w:color w:val="auto"/>
                <w:sz w:val="24"/>
                <w:u w:val="none"/>
                <w:lang w:val="en-US" w:eastAsia="zh-CN"/>
              </w:rPr>
              <w:t>合同价的2%，</w:t>
            </w:r>
            <w:r>
              <w:rPr>
                <w:rFonts w:hint="eastAsia"/>
                <w:color w:val="auto"/>
                <w:kern w:val="21"/>
                <w:sz w:val="24"/>
                <w:u w:val="none"/>
              </w:rPr>
              <w:t>履约保证金在竣工验收合格后无息退还</w:t>
            </w:r>
            <w:r>
              <w:rPr>
                <w:rFonts w:hint="eastAsia" w:ascii="宋体" w:hAnsi="宋体"/>
                <w:b w:val="0"/>
                <w:bCs w:val="0"/>
                <w:color w:val="auto"/>
                <w:sz w:val="24"/>
                <w:u w:val="none"/>
                <w:lang w:val="en-US" w:eastAsia="zh-CN"/>
              </w:rPr>
              <w:t>。</w:t>
            </w:r>
          </w:p>
        </w:tc>
      </w:tr>
    </w:tbl>
    <w:p w14:paraId="135327BB">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color w:val="auto"/>
          <w:kern w:val="0"/>
          <w:sz w:val="24"/>
          <w:szCs w:val="24"/>
          <w:lang w:val="en-US" w:eastAsia="zh-CN" w:bidi="ar"/>
        </w:rPr>
      </w:pPr>
    </w:p>
    <w:p w14:paraId="1C24602C">
      <w:pPr>
        <w:spacing w:before="156" w:beforeLines="50" w:after="156" w:afterLines="50" w:line="480" w:lineRule="auto"/>
        <w:jc w:val="center"/>
        <w:rPr>
          <w:b/>
          <w:color w:val="auto"/>
          <w:sz w:val="44"/>
          <w:szCs w:val="44"/>
        </w:rPr>
      </w:pPr>
      <w:r>
        <w:rPr>
          <w:rFonts w:hint="eastAsia"/>
          <w:b/>
          <w:color w:val="auto"/>
          <w:sz w:val="44"/>
          <w:szCs w:val="44"/>
          <w:lang w:val="en-US" w:eastAsia="zh-CN"/>
        </w:rPr>
        <w:t>二</w:t>
      </w:r>
      <w:r>
        <w:rPr>
          <w:rFonts w:hint="eastAsia"/>
          <w:b/>
          <w:color w:val="auto"/>
          <w:sz w:val="44"/>
          <w:szCs w:val="44"/>
        </w:rPr>
        <w:t>、</w:t>
      </w:r>
      <w:r>
        <w:rPr>
          <w:b/>
          <w:color w:val="auto"/>
          <w:sz w:val="44"/>
          <w:szCs w:val="44"/>
        </w:rPr>
        <w:t xml:space="preserve"> </w:t>
      </w:r>
      <w:r>
        <w:rPr>
          <w:rFonts w:hint="eastAsia"/>
          <w:b/>
          <w:color w:val="auto"/>
          <w:sz w:val="44"/>
          <w:szCs w:val="44"/>
        </w:rPr>
        <w:t>投标</w:t>
      </w:r>
      <w:r>
        <w:rPr>
          <w:rFonts w:hint="eastAsia"/>
          <w:b/>
          <w:color w:val="auto"/>
          <w:sz w:val="44"/>
          <w:szCs w:val="44"/>
          <w:lang w:val="en-US" w:eastAsia="zh-CN"/>
        </w:rPr>
        <w:t>人</w:t>
      </w:r>
      <w:r>
        <w:rPr>
          <w:rFonts w:hint="eastAsia"/>
          <w:b/>
          <w:color w:val="auto"/>
          <w:sz w:val="44"/>
          <w:szCs w:val="44"/>
        </w:rPr>
        <w:t>须知</w:t>
      </w:r>
    </w:p>
    <w:p w14:paraId="562E78D7">
      <w:pPr>
        <w:spacing w:before="156" w:beforeLines="50" w:after="156" w:afterLines="50" w:line="400" w:lineRule="exact"/>
        <w:jc w:val="center"/>
        <w:rPr>
          <w:b/>
          <w:color w:val="auto"/>
          <w:sz w:val="36"/>
          <w:szCs w:val="36"/>
        </w:rPr>
      </w:pPr>
      <w:r>
        <w:rPr>
          <w:rFonts w:hint="eastAsia"/>
          <w:b/>
          <w:color w:val="auto"/>
          <w:sz w:val="36"/>
          <w:szCs w:val="36"/>
          <w:lang w:val="en-US" w:eastAsia="zh-CN"/>
        </w:rPr>
        <w:t>第一节</w:t>
      </w:r>
      <w:r>
        <w:rPr>
          <w:rFonts w:hint="eastAsia"/>
          <w:b/>
          <w:color w:val="auto"/>
          <w:sz w:val="36"/>
          <w:szCs w:val="36"/>
        </w:rPr>
        <w:t>、总</w:t>
      </w:r>
      <w:r>
        <w:rPr>
          <w:b/>
          <w:color w:val="auto"/>
          <w:sz w:val="36"/>
          <w:szCs w:val="36"/>
        </w:rPr>
        <w:t xml:space="preserve">  </w:t>
      </w:r>
      <w:r>
        <w:rPr>
          <w:rFonts w:hint="eastAsia"/>
          <w:b/>
          <w:color w:val="auto"/>
          <w:sz w:val="36"/>
          <w:szCs w:val="36"/>
        </w:rPr>
        <w:t>则</w:t>
      </w:r>
    </w:p>
    <w:p w14:paraId="1B27CB87">
      <w:pPr>
        <w:spacing w:line="400" w:lineRule="exact"/>
        <w:rPr>
          <w:color w:val="auto"/>
          <w:sz w:val="24"/>
        </w:rPr>
      </w:pPr>
      <w:r>
        <w:rPr>
          <w:color w:val="auto"/>
          <w:sz w:val="24"/>
        </w:rPr>
        <w:t xml:space="preserve"> (</w:t>
      </w:r>
      <w:r>
        <w:rPr>
          <w:rFonts w:hint="eastAsia"/>
          <w:color w:val="auto"/>
          <w:sz w:val="24"/>
        </w:rPr>
        <w:t>一</w:t>
      </w:r>
      <w:r>
        <w:rPr>
          <w:color w:val="auto"/>
          <w:sz w:val="24"/>
        </w:rPr>
        <w:t>)</w:t>
      </w:r>
      <w:r>
        <w:rPr>
          <w:rFonts w:hint="eastAsia"/>
          <w:color w:val="auto"/>
          <w:sz w:val="24"/>
        </w:rPr>
        <w:t>、工程说明：</w:t>
      </w:r>
    </w:p>
    <w:p w14:paraId="31AB73D0">
      <w:pPr>
        <w:spacing w:line="400" w:lineRule="exact"/>
        <w:rPr>
          <w:color w:val="auto"/>
          <w:sz w:val="24"/>
        </w:rPr>
      </w:pPr>
      <w:r>
        <w:rPr>
          <w:color w:val="auto"/>
          <w:sz w:val="24"/>
        </w:rPr>
        <w:t xml:space="preserve">    1</w:t>
      </w:r>
      <w:r>
        <w:rPr>
          <w:rFonts w:hint="eastAsia"/>
          <w:color w:val="auto"/>
          <w:sz w:val="24"/>
        </w:rPr>
        <w:t>、本工程说明详见前附表第</w:t>
      </w:r>
      <w:r>
        <w:rPr>
          <w:color w:val="auto"/>
          <w:sz w:val="24"/>
        </w:rPr>
        <w:t>1</w:t>
      </w:r>
      <w:r>
        <w:rPr>
          <w:rFonts w:hint="eastAsia"/>
          <w:color w:val="auto"/>
          <w:sz w:val="24"/>
        </w:rPr>
        <w:t>项所述。</w:t>
      </w:r>
    </w:p>
    <w:p w14:paraId="1C94E211">
      <w:pPr>
        <w:autoSpaceDE w:val="0"/>
        <w:autoSpaceDN w:val="0"/>
        <w:adjustRightInd w:val="0"/>
        <w:spacing w:line="360" w:lineRule="auto"/>
        <w:ind w:firstLine="480" w:firstLineChars="200"/>
        <w:jc w:val="left"/>
        <w:rPr>
          <w:rFonts w:hint="eastAsia" w:ascii="宋体" w:hAnsi="宋体" w:eastAsia="宋体" w:cs="宋体"/>
          <w:bCs/>
          <w:color w:val="auto"/>
          <w:kern w:val="24"/>
          <w:sz w:val="24"/>
          <w:szCs w:val="24"/>
          <w:lang w:val="en-US" w:eastAsia="zh-CN"/>
        </w:rPr>
      </w:pPr>
      <w:r>
        <w:rPr>
          <w:color w:val="auto"/>
          <w:sz w:val="24"/>
        </w:rPr>
        <w:t>2</w:t>
      </w:r>
      <w:r>
        <w:rPr>
          <w:rFonts w:hint="eastAsia"/>
          <w:color w:val="auto"/>
          <w:sz w:val="24"/>
        </w:rPr>
        <w:t>、工程概况：</w:t>
      </w:r>
      <w:r>
        <w:rPr>
          <w:rFonts w:hint="eastAsia" w:ascii="宋体" w:hAnsi="宋体" w:eastAsia="宋体" w:cs="宋体"/>
          <w:bCs/>
          <w:color w:val="auto"/>
          <w:kern w:val="24"/>
          <w:sz w:val="24"/>
          <w:szCs w:val="24"/>
        </w:rPr>
        <w:t>本</w:t>
      </w:r>
      <w:r>
        <w:rPr>
          <w:rFonts w:hint="eastAsia" w:ascii="宋体" w:hAnsi="宋体" w:eastAsia="宋体" w:cs="宋体"/>
          <w:bCs/>
          <w:color w:val="auto"/>
          <w:kern w:val="24"/>
          <w:sz w:val="24"/>
          <w:szCs w:val="24"/>
          <w:lang w:val="zh-CN"/>
        </w:rPr>
        <w:t>工程</w:t>
      </w:r>
      <w:r>
        <w:rPr>
          <w:rFonts w:hint="eastAsia" w:ascii="宋体" w:hAnsi="宋体" w:eastAsia="宋体" w:cs="宋体"/>
          <w:bCs/>
          <w:color w:val="auto"/>
          <w:kern w:val="24"/>
          <w:sz w:val="24"/>
          <w:szCs w:val="24"/>
          <w:lang w:val="en-US" w:eastAsia="zh-CN"/>
        </w:rPr>
        <w:t>位于</w:t>
      </w:r>
      <w:r>
        <w:rPr>
          <w:rFonts w:hint="eastAsia" w:ascii="宋体" w:hAnsi="宋体" w:eastAsia="宋体" w:cs="宋体"/>
          <w:bCs/>
          <w:color w:val="auto"/>
          <w:kern w:val="24"/>
          <w:sz w:val="24"/>
          <w:szCs w:val="24"/>
          <w:lang w:val="zh-CN" w:eastAsia="zh-CN"/>
        </w:rPr>
        <w:t>下保路妇保</w:t>
      </w:r>
      <w:r>
        <w:rPr>
          <w:rFonts w:hint="eastAsia" w:ascii="宋体" w:hAnsi="宋体" w:eastAsia="宋体" w:cs="宋体"/>
          <w:bCs/>
          <w:color w:val="auto"/>
          <w:kern w:val="24"/>
          <w:sz w:val="24"/>
          <w:szCs w:val="24"/>
          <w:lang w:val="en-US" w:eastAsia="zh-CN"/>
        </w:rPr>
        <w:t>医</w:t>
      </w:r>
      <w:r>
        <w:rPr>
          <w:rFonts w:hint="eastAsia" w:ascii="宋体" w:hAnsi="宋体" w:eastAsia="宋体" w:cs="宋体"/>
          <w:bCs/>
          <w:color w:val="auto"/>
          <w:kern w:val="24"/>
          <w:sz w:val="24"/>
          <w:szCs w:val="24"/>
          <w:lang w:val="zh-CN" w:eastAsia="zh-CN"/>
        </w:rPr>
        <w:t>院前</w:t>
      </w:r>
      <w:r>
        <w:rPr>
          <w:rFonts w:hint="eastAsia" w:ascii="宋体" w:hAnsi="宋体" w:eastAsia="宋体" w:cs="宋体"/>
          <w:bCs/>
          <w:color w:val="auto"/>
          <w:kern w:val="24"/>
          <w:sz w:val="24"/>
          <w:szCs w:val="24"/>
          <w:lang w:val="en-US" w:eastAsia="zh-CN"/>
        </w:rPr>
        <w:t>，因妇保院机动车主出入口调整至下保路，使下保路交通流量增加，需对此段人行道进行统一改造提升。</w:t>
      </w:r>
      <w:r>
        <w:rPr>
          <w:rFonts w:hint="eastAsia" w:ascii="宋体" w:hAnsi="宋体" w:eastAsia="宋体" w:cs="宋体"/>
          <w:bCs/>
          <w:color w:val="auto"/>
          <w:kern w:val="24"/>
          <w:sz w:val="24"/>
          <w:szCs w:val="24"/>
          <w:lang w:val="zh-CN"/>
        </w:rPr>
        <w:t>包含</w:t>
      </w:r>
      <w:r>
        <w:rPr>
          <w:rFonts w:hint="eastAsia" w:ascii="宋体" w:hAnsi="宋体" w:eastAsia="宋体" w:cs="宋体"/>
          <w:bCs/>
          <w:color w:val="auto"/>
          <w:kern w:val="24"/>
          <w:sz w:val="24"/>
          <w:szCs w:val="24"/>
          <w:lang w:val="en-US" w:eastAsia="zh-CN"/>
        </w:rPr>
        <w:t>道路、绿化工程</w:t>
      </w:r>
      <w:r>
        <w:rPr>
          <w:rFonts w:hint="eastAsia" w:ascii="宋体" w:hAnsi="宋体" w:eastAsia="宋体" w:cs="宋体"/>
          <w:bCs/>
          <w:color w:val="auto"/>
          <w:kern w:val="24"/>
          <w:sz w:val="24"/>
          <w:szCs w:val="24"/>
          <w:lang w:val="zh-CN"/>
        </w:rPr>
        <w:t>。</w:t>
      </w:r>
      <w:r>
        <w:rPr>
          <w:rFonts w:hint="eastAsia" w:ascii="宋体" w:hAnsi="宋体" w:eastAsia="宋体" w:cs="宋体"/>
          <w:bCs/>
          <w:color w:val="auto"/>
          <w:kern w:val="24"/>
          <w:sz w:val="24"/>
          <w:szCs w:val="24"/>
          <w:lang w:val="en-US" w:eastAsia="zh-CN"/>
        </w:rPr>
        <w:t>道路工程工作内容包含透水砼非机动车道铺装、透水砖人行道及侧石等；绿化工程工作内容包含回填种植土及栽植香樟等，具体苗木规格详见苗木表。</w:t>
      </w:r>
    </w:p>
    <w:p w14:paraId="2722BC3E">
      <w:pPr>
        <w:widowControl/>
        <w:spacing w:line="400" w:lineRule="exact"/>
        <w:ind w:firstLine="480" w:firstLineChars="200"/>
        <w:jc w:val="left"/>
        <w:rPr>
          <w:color w:val="auto"/>
          <w:sz w:val="24"/>
        </w:rPr>
      </w:pPr>
      <w:r>
        <w:rPr>
          <w:color w:val="auto"/>
          <w:sz w:val="24"/>
        </w:rPr>
        <w:t>3</w:t>
      </w:r>
      <w:r>
        <w:rPr>
          <w:rFonts w:hint="eastAsia"/>
          <w:color w:val="auto"/>
          <w:sz w:val="24"/>
        </w:rPr>
        <w:t>、本工程按照《中华人民共和国招标投标法》等有关法律、法规、规章规定，现采用</w:t>
      </w:r>
      <w:r>
        <w:rPr>
          <w:rFonts w:hint="eastAsia"/>
          <w:color w:val="auto"/>
          <w:sz w:val="24"/>
          <w:u w:val="single"/>
          <w:lang w:val="en-US" w:eastAsia="zh-CN"/>
        </w:rPr>
        <w:t xml:space="preserve"> 公开 </w:t>
      </w:r>
      <w:r>
        <w:rPr>
          <w:rFonts w:hint="eastAsia"/>
          <w:color w:val="auto"/>
          <w:sz w:val="24"/>
        </w:rPr>
        <w:t>招标形式择优选用施工企业。</w:t>
      </w:r>
    </w:p>
    <w:p w14:paraId="0D7F1BF9">
      <w:pPr>
        <w:spacing w:line="400" w:lineRule="exact"/>
        <w:rPr>
          <w:color w:val="auto"/>
          <w:sz w:val="24"/>
        </w:rPr>
      </w:pPr>
      <w:r>
        <w:rPr>
          <w:rFonts w:hint="eastAsia"/>
          <w:color w:val="auto"/>
          <w:sz w:val="24"/>
          <w:lang w:eastAsia="zh-CN"/>
        </w:rPr>
        <w:t>（二）</w:t>
      </w:r>
      <w:r>
        <w:rPr>
          <w:rFonts w:hint="eastAsia"/>
          <w:color w:val="auto"/>
          <w:sz w:val="24"/>
        </w:rPr>
        <w:t>、招标范围、工期及承包范围</w:t>
      </w:r>
    </w:p>
    <w:p w14:paraId="0D8FF1F2">
      <w:pPr>
        <w:spacing w:line="380" w:lineRule="exact"/>
        <w:ind w:firstLine="480" w:firstLineChars="200"/>
        <w:rPr>
          <w:rFonts w:hint="eastAsia" w:ascii="宋体" w:hAnsi="宋体"/>
          <w:color w:val="auto"/>
          <w:sz w:val="24"/>
          <w:lang w:eastAsia="zh-CN"/>
        </w:rPr>
      </w:pPr>
      <w:r>
        <w:rPr>
          <w:rFonts w:hint="eastAsia"/>
          <w:color w:val="auto"/>
          <w:sz w:val="24"/>
        </w:rPr>
        <w:t>本招标工程项目的承包范围为：</w:t>
      </w:r>
      <w:r>
        <w:rPr>
          <w:rFonts w:hint="eastAsia" w:cs="宋体" w:asciiTheme="minorEastAsia" w:hAnsiTheme="minorEastAsia"/>
          <w:color w:val="auto"/>
          <w:kern w:val="0"/>
          <w:sz w:val="24"/>
          <w:szCs w:val="24"/>
          <w:lang w:val="zh-CN"/>
        </w:rPr>
        <w:t>设计图范围内</w:t>
      </w:r>
      <w:r>
        <w:rPr>
          <w:rFonts w:hint="eastAsia"/>
          <w:color w:val="auto"/>
          <w:sz w:val="24"/>
          <w:szCs w:val="24"/>
          <w:lang w:eastAsia="zh-CN"/>
        </w:rPr>
        <w:t>的</w:t>
      </w:r>
      <w:r>
        <w:rPr>
          <w:rFonts w:hint="eastAsia" w:cs="MS Sans Serif" w:asciiTheme="minorEastAsia" w:hAnsiTheme="minorEastAsia"/>
          <w:color w:val="auto"/>
          <w:kern w:val="0"/>
          <w:sz w:val="24"/>
          <w:szCs w:val="24"/>
          <w:lang w:val="zh-CN"/>
        </w:rPr>
        <w:t>温岭市下保路（妇保院前）人行道整治工程</w:t>
      </w:r>
      <w:r>
        <w:rPr>
          <w:rFonts w:hint="eastAsia" w:cs="宋体" w:asciiTheme="minorEastAsia" w:hAnsiTheme="minorEastAsia"/>
          <w:color w:val="auto"/>
          <w:kern w:val="0"/>
          <w:sz w:val="24"/>
          <w:szCs w:val="24"/>
          <w:lang w:val="en-US" w:eastAsia="zh-CN"/>
        </w:rPr>
        <w:t>及业主指定的范围要求</w:t>
      </w:r>
      <w:r>
        <w:rPr>
          <w:rFonts w:hint="eastAsia" w:ascii="宋体" w:hAnsi="宋体" w:eastAsia="宋体" w:cs="宋体"/>
          <w:bCs/>
          <w:color w:val="auto"/>
          <w:kern w:val="24"/>
          <w:sz w:val="24"/>
          <w:szCs w:val="24"/>
          <w:lang w:eastAsia="zh-CN"/>
        </w:rPr>
        <w:t>。</w:t>
      </w:r>
    </w:p>
    <w:p w14:paraId="3815DA22">
      <w:pPr>
        <w:numPr>
          <w:ilvl w:val="0"/>
          <w:numId w:val="0"/>
        </w:numPr>
        <w:spacing w:line="400" w:lineRule="exact"/>
        <w:rPr>
          <w:rFonts w:hint="eastAsia"/>
          <w:color w:val="auto"/>
          <w:sz w:val="24"/>
        </w:rPr>
      </w:pPr>
      <w:r>
        <w:rPr>
          <w:rFonts w:hint="eastAsia"/>
          <w:color w:val="auto"/>
          <w:sz w:val="24"/>
          <w:lang w:eastAsia="zh-CN"/>
        </w:rPr>
        <w:t>（</w:t>
      </w:r>
      <w:r>
        <w:rPr>
          <w:rFonts w:hint="eastAsia"/>
          <w:color w:val="auto"/>
          <w:sz w:val="24"/>
          <w:lang w:val="en-US" w:eastAsia="zh-CN"/>
        </w:rPr>
        <w:t>三</w:t>
      </w:r>
      <w:r>
        <w:rPr>
          <w:rFonts w:hint="eastAsia"/>
          <w:color w:val="auto"/>
          <w:sz w:val="24"/>
          <w:lang w:eastAsia="zh-CN"/>
        </w:rPr>
        <w:t>）</w:t>
      </w:r>
      <w:r>
        <w:rPr>
          <w:rFonts w:hint="eastAsia"/>
          <w:color w:val="auto"/>
          <w:sz w:val="24"/>
        </w:rPr>
        <w:t>、投标费用</w:t>
      </w:r>
    </w:p>
    <w:p w14:paraId="3B96C568">
      <w:pPr>
        <w:ind w:firstLine="484" w:firstLineChars="200"/>
        <w:rPr>
          <w:rFonts w:hint="eastAsia"/>
          <w:color w:val="auto"/>
          <w:spacing w:val="1"/>
          <w:kern w:val="0"/>
          <w:position w:val="-2"/>
          <w:sz w:val="24"/>
        </w:rPr>
      </w:pPr>
      <w:r>
        <w:rPr>
          <w:rFonts w:hint="eastAsia"/>
          <w:color w:val="auto"/>
          <w:spacing w:val="1"/>
          <w:kern w:val="0"/>
          <w:position w:val="-2"/>
          <w:sz w:val="24"/>
          <w:lang w:val="en-US" w:eastAsia="zh-CN"/>
        </w:rPr>
        <w:t>1、</w:t>
      </w:r>
      <w:r>
        <w:rPr>
          <w:rFonts w:hint="eastAsia"/>
          <w:color w:val="auto"/>
          <w:spacing w:val="1"/>
          <w:kern w:val="0"/>
          <w:position w:val="-2"/>
          <w:sz w:val="24"/>
        </w:rPr>
        <w:t>投标人应承担其编制投标文件与递交投标文件所涉及的一切费用。不管投标结果如何，招标人对上述费用不负任何责任。</w:t>
      </w:r>
    </w:p>
    <w:p w14:paraId="5BF72234">
      <w:pPr>
        <w:rPr>
          <w:rFonts w:hint="eastAsia"/>
          <w:color w:val="auto"/>
        </w:rPr>
      </w:pPr>
    </w:p>
    <w:p w14:paraId="5C1F18E9">
      <w:pPr>
        <w:spacing w:before="156" w:beforeLines="50" w:after="156" w:afterLines="50" w:line="400" w:lineRule="exact"/>
        <w:jc w:val="center"/>
        <w:rPr>
          <w:rFonts w:hint="eastAsia"/>
          <w:b/>
          <w:color w:val="auto"/>
          <w:sz w:val="36"/>
          <w:szCs w:val="36"/>
          <w:lang w:val="en-US" w:eastAsia="zh-CN"/>
        </w:rPr>
      </w:pPr>
      <w:r>
        <w:rPr>
          <w:rFonts w:hint="eastAsia"/>
          <w:b/>
          <w:color w:val="auto"/>
          <w:sz w:val="36"/>
          <w:szCs w:val="36"/>
          <w:lang w:val="en-US" w:eastAsia="zh-CN"/>
        </w:rPr>
        <w:t>第二节、标底及投标报价编制依据</w:t>
      </w:r>
    </w:p>
    <w:p w14:paraId="787ACDD7">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eastAsia="宋体" w:cs="宋体"/>
          <w:b/>
          <w:bCs w:val="0"/>
          <w:color w:val="auto"/>
          <w:kern w:val="24"/>
          <w:sz w:val="24"/>
          <w:szCs w:val="24"/>
          <w:lang w:val="en-US" w:eastAsia="zh-CN"/>
        </w:rPr>
      </w:pPr>
      <w:r>
        <w:rPr>
          <w:rFonts w:hint="eastAsia" w:ascii="宋体" w:hAnsi="宋体" w:eastAsia="宋体" w:cs="宋体"/>
          <w:b/>
          <w:bCs w:val="0"/>
          <w:color w:val="auto"/>
          <w:kern w:val="24"/>
          <w:sz w:val="24"/>
          <w:szCs w:val="24"/>
          <w:lang w:val="en-US" w:eastAsia="zh-CN"/>
        </w:rPr>
        <w:t>一、预算编制依据：</w:t>
      </w:r>
    </w:p>
    <w:p w14:paraId="6832D97A">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eastAsia="宋体" w:cs="宋体"/>
          <w:bCs/>
          <w:color w:val="auto"/>
          <w:kern w:val="24"/>
          <w:sz w:val="24"/>
          <w:szCs w:val="24"/>
          <w:lang w:val="en-US" w:eastAsia="zh-CN"/>
        </w:rPr>
      </w:pPr>
      <w:r>
        <w:rPr>
          <w:rFonts w:hint="eastAsia" w:ascii="宋体" w:hAnsi="宋体" w:eastAsia="宋体" w:cs="宋体"/>
          <w:bCs/>
          <w:color w:val="auto"/>
          <w:kern w:val="24"/>
          <w:sz w:val="24"/>
          <w:szCs w:val="24"/>
          <w:lang w:val="en-US" w:eastAsia="zh-CN"/>
        </w:rPr>
        <w:t>1、</w:t>
      </w:r>
      <w:r>
        <w:rPr>
          <w:rFonts w:hint="eastAsia" w:cs="宋体" w:asciiTheme="minorEastAsia" w:hAnsiTheme="minorEastAsia"/>
          <w:color w:val="auto"/>
          <w:kern w:val="0"/>
          <w:sz w:val="24"/>
          <w:szCs w:val="24"/>
          <w:lang w:val="zh-CN"/>
        </w:rPr>
        <w:t>温岭市下保路（妇保院前）人行道整治工程施工图</w:t>
      </w:r>
      <w:r>
        <w:rPr>
          <w:rFonts w:hint="eastAsia" w:cs="宋体" w:asciiTheme="minorEastAsia" w:hAnsiTheme="minorEastAsia"/>
          <w:color w:val="auto"/>
          <w:kern w:val="0"/>
          <w:sz w:val="24"/>
          <w:szCs w:val="24"/>
          <w:lang w:val="en-US" w:eastAsia="zh-CN"/>
        </w:rPr>
        <w:t>及业主指定的范围要求</w:t>
      </w:r>
      <w:r>
        <w:rPr>
          <w:rFonts w:hint="eastAsia" w:ascii="宋体" w:hAnsi="宋体" w:eastAsia="宋体" w:cs="宋体"/>
          <w:bCs/>
          <w:color w:val="auto"/>
          <w:kern w:val="24"/>
          <w:sz w:val="24"/>
          <w:szCs w:val="24"/>
          <w:lang w:val="en-US" w:eastAsia="zh-CN"/>
        </w:rPr>
        <w:t>。</w:t>
      </w:r>
    </w:p>
    <w:p w14:paraId="645E16CF">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cs="宋体" w:asciiTheme="minorEastAsia" w:hAnsiTheme="minorEastAsia"/>
          <w:color w:val="auto"/>
          <w:kern w:val="0"/>
          <w:sz w:val="24"/>
          <w:szCs w:val="24"/>
          <w:lang w:val="zh-CN"/>
        </w:rPr>
      </w:pPr>
      <w:r>
        <w:rPr>
          <w:rFonts w:cs="宋体" w:asciiTheme="minorEastAsia" w:hAnsiTheme="minorEastAsia"/>
          <w:color w:val="auto"/>
          <w:kern w:val="0"/>
          <w:sz w:val="24"/>
          <w:szCs w:val="24"/>
          <w:lang w:val="zh-CN"/>
        </w:rPr>
        <w:t>2</w:t>
      </w:r>
      <w:r>
        <w:rPr>
          <w:rFonts w:hint="eastAsia" w:cs="宋体" w:asciiTheme="minorEastAsia" w:hAnsiTheme="minorEastAsia"/>
          <w:color w:val="auto"/>
          <w:kern w:val="0"/>
          <w:sz w:val="24"/>
          <w:szCs w:val="24"/>
          <w:lang w:val="zh-CN"/>
        </w:rPr>
        <w:t>、《</w:t>
      </w:r>
      <w:r>
        <w:rPr>
          <w:rFonts w:hint="eastAsia" w:cs="宋体" w:asciiTheme="minorEastAsia" w:hAnsiTheme="minorEastAsia"/>
          <w:color w:val="auto"/>
          <w:kern w:val="0"/>
          <w:sz w:val="24"/>
          <w:szCs w:val="24"/>
          <w:lang w:val="zh-CN" w:eastAsia="zh-CN"/>
        </w:rPr>
        <w:t>浙江省市政工程预算定额</w:t>
      </w:r>
      <w:r>
        <w:rPr>
          <w:rFonts w:hint="eastAsia" w:cs="宋体" w:asciiTheme="minorEastAsia" w:hAnsiTheme="minorEastAsia"/>
          <w:color w:val="auto"/>
          <w:kern w:val="0"/>
          <w:sz w:val="24"/>
          <w:szCs w:val="24"/>
          <w:lang w:val="zh-CN"/>
        </w:rPr>
        <w:t>》（</w:t>
      </w:r>
      <w:r>
        <w:rPr>
          <w:rFonts w:hint="eastAsia" w:cs="宋体" w:asciiTheme="minorEastAsia" w:hAnsiTheme="minorEastAsia"/>
          <w:color w:val="auto"/>
          <w:kern w:val="0"/>
          <w:sz w:val="24"/>
          <w:szCs w:val="24"/>
          <w:lang w:val="zh-CN" w:eastAsia="zh-CN"/>
        </w:rPr>
        <w:t>2018版</w:t>
      </w:r>
      <w:r>
        <w:rPr>
          <w:rFonts w:hint="eastAsia" w:cs="宋体" w:asciiTheme="minorEastAsia" w:hAnsiTheme="minorEastAsia"/>
          <w:color w:val="auto"/>
          <w:kern w:val="0"/>
          <w:sz w:val="24"/>
          <w:szCs w:val="24"/>
          <w:lang w:val="zh-CN"/>
        </w:rPr>
        <w:t>）、《</w:t>
      </w:r>
      <w:r>
        <w:rPr>
          <w:rFonts w:hint="eastAsia" w:cs="宋体" w:asciiTheme="minorEastAsia" w:hAnsiTheme="minorEastAsia"/>
          <w:color w:val="auto"/>
          <w:kern w:val="0"/>
          <w:sz w:val="24"/>
          <w:szCs w:val="24"/>
          <w:lang w:val="zh-CN" w:eastAsia="zh-CN"/>
        </w:rPr>
        <w:t>浙江省园林绿化及仿古建筑工程预算定额</w:t>
      </w:r>
      <w:r>
        <w:rPr>
          <w:rFonts w:hint="eastAsia" w:cs="宋体" w:asciiTheme="minorEastAsia" w:hAnsiTheme="minorEastAsia"/>
          <w:color w:val="auto"/>
          <w:kern w:val="0"/>
          <w:sz w:val="24"/>
          <w:szCs w:val="24"/>
          <w:lang w:val="zh-CN"/>
        </w:rPr>
        <w:t>》（</w:t>
      </w:r>
      <w:r>
        <w:rPr>
          <w:rFonts w:hint="eastAsia" w:cs="宋体" w:asciiTheme="minorEastAsia" w:hAnsiTheme="minorEastAsia"/>
          <w:color w:val="auto"/>
          <w:kern w:val="0"/>
          <w:sz w:val="24"/>
          <w:szCs w:val="24"/>
          <w:lang w:val="zh-CN" w:eastAsia="zh-CN"/>
        </w:rPr>
        <w:t>2018版</w:t>
      </w:r>
      <w:r>
        <w:rPr>
          <w:rFonts w:hint="eastAsia" w:cs="宋体" w:asciiTheme="minorEastAsia" w:hAnsiTheme="minorEastAsia"/>
          <w:color w:val="auto"/>
          <w:kern w:val="0"/>
          <w:sz w:val="24"/>
          <w:szCs w:val="24"/>
          <w:lang w:val="zh-CN"/>
        </w:rPr>
        <w:t>）、《浙江省建设工程计价规则》（2018版）及浙建建发〔2019〕92号文件等预算编制日之前的有关补充文件。</w:t>
      </w:r>
    </w:p>
    <w:p w14:paraId="610C2C5E">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Fonts w:hint="eastAsia" w:ascii="宋体" w:hAnsi="宋体" w:eastAsia="宋体" w:cs="宋体"/>
          <w:b/>
          <w:bCs w:val="0"/>
          <w:color w:val="auto"/>
          <w:kern w:val="24"/>
          <w:sz w:val="24"/>
          <w:szCs w:val="24"/>
          <w:lang w:val="zh-CN" w:eastAsia="zh-CN"/>
        </w:rPr>
      </w:pPr>
      <w:r>
        <w:rPr>
          <w:rFonts w:hint="eastAsia" w:ascii="宋体" w:hAnsi="宋体" w:eastAsia="宋体" w:cs="宋体"/>
          <w:b/>
          <w:bCs w:val="0"/>
          <w:color w:val="auto"/>
          <w:kern w:val="24"/>
          <w:sz w:val="24"/>
          <w:szCs w:val="24"/>
          <w:lang w:val="en-US" w:eastAsia="zh-CN"/>
        </w:rPr>
        <w:t>二、</w:t>
      </w:r>
      <w:r>
        <w:rPr>
          <w:rFonts w:hint="eastAsia" w:ascii="宋体" w:hAnsi="宋体" w:eastAsia="宋体" w:cs="宋体"/>
          <w:b/>
          <w:bCs w:val="0"/>
          <w:color w:val="auto"/>
          <w:kern w:val="24"/>
          <w:sz w:val="24"/>
          <w:szCs w:val="24"/>
          <w:lang w:val="zh-CN" w:eastAsia="zh-CN"/>
        </w:rPr>
        <w:t>取费标准及材料价格等说明</w:t>
      </w:r>
    </w:p>
    <w:p w14:paraId="1478C4FD">
      <w:pPr>
        <w:pStyle w:val="11"/>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cs="宋体" w:asciiTheme="minorEastAsia" w:hAnsiTheme="minorEastAsia"/>
          <w:color w:val="auto"/>
          <w:kern w:val="0"/>
          <w:sz w:val="24"/>
          <w:szCs w:val="24"/>
          <w:lang w:val="zh-CN"/>
        </w:rPr>
      </w:pPr>
      <w:r>
        <w:rPr>
          <w:rFonts w:hint="eastAsia" w:ascii="宋体" w:hAnsi="宋体" w:eastAsia="宋体" w:cs="宋体"/>
          <w:bCs/>
          <w:color w:val="auto"/>
          <w:kern w:val="24"/>
          <w:sz w:val="24"/>
          <w:szCs w:val="24"/>
          <w:lang w:val="zh-CN" w:eastAsia="zh-CN"/>
        </w:rPr>
        <w:t>1、本工程预算采用</w:t>
      </w:r>
      <w:r>
        <w:rPr>
          <w:rFonts w:hint="eastAsia" w:cs="宋体" w:asciiTheme="minorEastAsia" w:hAnsiTheme="minorEastAsia"/>
          <w:color w:val="auto"/>
          <w:kern w:val="0"/>
          <w:sz w:val="24"/>
          <w:szCs w:val="24"/>
          <w:lang w:val="zh-CN"/>
        </w:rPr>
        <w:t>工程量清单计价法，一般计税法。</w:t>
      </w:r>
    </w:p>
    <w:p w14:paraId="61C26667">
      <w:pPr>
        <w:pStyle w:val="11"/>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cs="宋体" w:asciiTheme="minorEastAsia" w:hAnsiTheme="minorEastAsia"/>
          <w:color w:val="auto"/>
          <w:kern w:val="0"/>
          <w:sz w:val="24"/>
          <w:szCs w:val="24"/>
          <w:lang w:val="zh-CN"/>
        </w:rPr>
      </w:pPr>
      <w:r>
        <w:rPr>
          <w:rFonts w:hint="eastAsia" w:cs="宋体" w:asciiTheme="minorEastAsia" w:hAnsiTheme="minorEastAsia"/>
          <w:color w:val="auto"/>
          <w:kern w:val="0"/>
          <w:sz w:val="24"/>
          <w:szCs w:val="24"/>
          <w:lang w:val="zh-CN"/>
        </w:rPr>
        <w:t>2、工程取费类别：</w:t>
      </w:r>
    </w:p>
    <w:p w14:paraId="4EFCE938">
      <w:pPr>
        <w:keepNext w:val="0"/>
        <w:keepLines w:val="0"/>
        <w:pageBreakBefore w:val="0"/>
        <w:widowControl w:val="0"/>
        <w:kinsoku/>
        <w:wordWrap/>
        <w:overflowPunct/>
        <w:topLinePunct w:val="0"/>
        <w:autoSpaceDE w:val="0"/>
        <w:autoSpaceDN w:val="0"/>
        <w:bidi w:val="0"/>
        <w:adjustRightInd w:val="0"/>
        <w:snapToGrid/>
        <w:spacing w:line="400" w:lineRule="exact"/>
        <w:ind w:firstLine="480" w:firstLineChars="200"/>
        <w:jc w:val="left"/>
        <w:textAlignment w:val="auto"/>
        <w:rPr>
          <w:rFonts w:hint="eastAsia" w:cs="宋体" w:asciiTheme="minorEastAsia" w:hAnsiTheme="minorEastAsia"/>
          <w:color w:val="auto"/>
          <w:kern w:val="0"/>
          <w:sz w:val="24"/>
          <w:szCs w:val="24"/>
          <w:lang w:val="zh-CN"/>
        </w:rPr>
      </w:pPr>
      <w:r>
        <w:rPr>
          <w:rFonts w:hint="eastAsia" w:cs="宋体" w:asciiTheme="minorEastAsia" w:hAnsiTheme="minorEastAsia"/>
          <w:color w:val="auto"/>
          <w:kern w:val="0"/>
          <w:sz w:val="24"/>
          <w:szCs w:val="24"/>
          <w:lang w:val="zh-CN"/>
        </w:rPr>
        <w:t xml:space="preserve">  </w:t>
      </w:r>
      <w:r>
        <w:rPr>
          <w:rFonts w:hint="eastAsia" w:cs="宋体" w:asciiTheme="minorEastAsia" w:hAnsiTheme="minorEastAsia"/>
          <w:color w:val="auto"/>
          <w:kern w:val="0"/>
          <w:sz w:val="24"/>
          <w:szCs w:val="24"/>
          <w:lang w:val="zh-CN" w:eastAsia="zh-CN"/>
        </w:rPr>
        <w:t>道路</w:t>
      </w:r>
      <w:r>
        <w:rPr>
          <w:rFonts w:hint="eastAsia" w:cs="宋体" w:asciiTheme="minorEastAsia" w:hAnsiTheme="minorEastAsia"/>
          <w:color w:val="auto"/>
          <w:kern w:val="0"/>
          <w:sz w:val="24"/>
          <w:szCs w:val="24"/>
          <w:lang w:val="zh-CN"/>
        </w:rPr>
        <w:t>工程</w:t>
      </w:r>
      <w:r>
        <w:rPr>
          <w:rFonts w:hint="eastAsia" w:cs="宋体" w:asciiTheme="minorEastAsia" w:hAnsiTheme="minorEastAsia"/>
          <w:color w:val="auto"/>
          <w:kern w:val="0"/>
          <w:sz w:val="24"/>
          <w:szCs w:val="24"/>
          <w:lang w:val="zh-CN" w:eastAsia="zh-CN"/>
        </w:rPr>
        <w:t>按</w:t>
      </w:r>
      <w:r>
        <w:rPr>
          <w:rFonts w:hint="eastAsia" w:cs="宋体" w:asciiTheme="minorEastAsia" w:hAnsiTheme="minorEastAsia"/>
          <w:color w:val="auto"/>
          <w:kern w:val="0"/>
          <w:sz w:val="24"/>
          <w:szCs w:val="24"/>
          <w:lang w:val="zh-CN"/>
        </w:rPr>
        <w:t>道路、排水、河道护岸、水处理构筑物及城市综合管廊、生活垃圾处理工程市区计取：企业管理费中值</w:t>
      </w:r>
      <w:r>
        <w:rPr>
          <w:rFonts w:hint="eastAsia" w:cs="宋体" w:asciiTheme="minorEastAsia" w:hAnsiTheme="minorEastAsia"/>
          <w:color w:val="auto"/>
          <w:kern w:val="0"/>
          <w:sz w:val="24"/>
          <w:szCs w:val="24"/>
          <w:lang w:val="zh-CN" w:eastAsia="zh-CN"/>
        </w:rPr>
        <w:t>17.04</w:t>
      </w:r>
      <w:r>
        <w:rPr>
          <w:rFonts w:hint="eastAsia" w:cs="宋体" w:asciiTheme="minorEastAsia" w:hAnsiTheme="minorEastAsia"/>
          <w:color w:val="auto"/>
          <w:kern w:val="0"/>
          <w:sz w:val="24"/>
          <w:szCs w:val="24"/>
          <w:lang w:val="zh-CN"/>
        </w:rPr>
        <w:t>%计取，利润中值9.</w:t>
      </w:r>
      <w:r>
        <w:rPr>
          <w:rFonts w:hint="eastAsia" w:cs="宋体" w:asciiTheme="minorEastAsia" w:hAnsiTheme="minorEastAsia"/>
          <w:color w:val="auto"/>
          <w:kern w:val="0"/>
          <w:sz w:val="24"/>
          <w:szCs w:val="24"/>
          <w:lang w:val="zh-CN" w:eastAsia="zh-CN"/>
        </w:rPr>
        <w:t>99</w:t>
      </w:r>
      <w:r>
        <w:rPr>
          <w:rFonts w:hint="eastAsia" w:cs="宋体" w:asciiTheme="minorEastAsia" w:hAnsiTheme="minorEastAsia"/>
          <w:color w:val="auto"/>
          <w:kern w:val="0"/>
          <w:sz w:val="24"/>
          <w:szCs w:val="24"/>
          <w:lang w:val="zh-CN"/>
        </w:rPr>
        <w:t>%计取；提前竣工增加费按</w:t>
      </w:r>
      <w:r>
        <w:rPr>
          <w:rFonts w:hint="eastAsia" w:cs="宋体" w:asciiTheme="minorEastAsia" w:hAnsiTheme="minorEastAsia"/>
          <w:color w:val="auto"/>
          <w:kern w:val="0"/>
          <w:sz w:val="24"/>
          <w:szCs w:val="24"/>
          <w:lang w:val="zh-CN" w:eastAsia="zh-CN"/>
        </w:rPr>
        <w:t>1.38</w:t>
      </w:r>
      <w:r>
        <w:rPr>
          <w:rFonts w:hint="eastAsia" w:cs="宋体" w:asciiTheme="minorEastAsia" w:hAnsiTheme="minorEastAsia"/>
          <w:color w:val="auto"/>
          <w:kern w:val="0"/>
          <w:sz w:val="24"/>
          <w:szCs w:val="24"/>
          <w:lang w:val="zh-CN"/>
        </w:rPr>
        <w:t>%</w:t>
      </w:r>
      <w:r>
        <w:rPr>
          <w:rFonts w:hint="eastAsia" w:cs="宋体" w:asciiTheme="minorEastAsia" w:hAnsiTheme="minorEastAsia"/>
          <w:color w:val="auto"/>
          <w:kern w:val="0"/>
          <w:sz w:val="24"/>
          <w:szCs w:val="24"/>
          <w:lang w:val="zh-CN" w:eastAsia="zh-CN"/>
        </w:rPr>
        <w:t>计取；</w:t>
      </w:r>
      <w:r>
        <w:rPr>
          <w:rFonts w:hint="eastAsia" w:cs="宋体" w:asciiTheme="minorEastAsia" w:hAnsiTheme="minorEastAsia"/>
          <w:color w:val="auto"/>
          <w:kern w:val="0"/>
          <w:sz w:val="24"/>
          <w:szCs w:val="24"/>
          <w:lang w:val="zh-CN"/>
        </w:rPr>
        <w:t>二次搬运费按</w:t>
      </w:r>
      <w:r>
        <w:rPr>
          <w:rFonts w:hint="eastAsia" w:cs="宋体" w:asciiTheme="minorEastAsia" w:hAnsiTheme="minorEastAsia"/>
          <w:color w:val="auto"/>
          <w:kern w:val="0"/>
          <w:sz w:val="24"/>
          <w:szCs w:val="24"/>
          <w:lang w:val="zh-CN" w:eastAsia="zh-CN"/>
        </w:rPr>
        <w:t>0.48</w:t>
      </w:r>
      <w:r>
        <w:rPr>
          <w:rFonts w:hint="eastAsia" w:cs="宋体" w:asciiTheme="minorEastAsia" w:hAnsiTheme="minorEastAsia"/>
          <w:color w:val="auto"/>
          <w:kern w:val="0"/>
          <w:sz w:val="24"/>
          <w:szCs w:val="24"/>
          <w:lang w:val="zh-CN"/>
        </w:rPr>
        <w:t>%</w:t>
      </w:r>
      <w:r>
        <w:rPr>
          <w:rFonts w:hint="eastAsia" w:cs="宋体" w:asciiTheme="minorEastAsia" w:hAnsiTheme="minorEastAsia"/>
          <w:color w:val="auto"/>
          <w:kern w:val="0"/>
          <w:sz w:val="24"/>
          <w:szCs w:val="24"/>
          <w:lang w:val="zh-CN" w:eastAsia="zh-CN"/>
        </w:rPr>
        <w:t>计取</w:t>
      </w:r>
      <w:r>
        <w:rPr>
          <w:rFonts w:hint="eastAsia" w:cs="宋体" w:asciiTheme="minorEastAsia" w:hAnsiTheme="minorEastAsia"/>
          <w:color w:val="auto"/>
          <w:kern w:val="0"/>
          <w:sz w:val="24"/>
          <w:szCs w:val="24"/>
          <w:lang w:val="zh-CN"/>
        </w:rPr>
        <w:t>，冬雨季施工增加费按</w:t>
      </w:r>
      <w:r>
        <w:rPr>
          <w:rFonts w:hint="eastAsia" w:cs="宋体" w:asciiTheme="minorEastAsia" w:hAnsiTheme="minorEastAsia"/>
          <w:color w:val="auto"/>
          <w:kern w:val="0"/>
          <w:sz w:val="24"/>
          <w:szCs w:val="24"/>
          <w:lang w:val="zh-CN" w:eastAsia="zh-CN"/>
        </w:rPr>
        <w:t>0.13</w:t>
      </w:r>
      <w:r>
        <w:rPr>
          <w:rFonts w:hint="eastAsia" w:cs="宋体" w:asciiTheme="minorEastAsia" w:hAnsiTheme="minorEastAsia"/>
          <w:color w:val="auto"/>
          <w:kern w:val="0"/>
          <w:sz w:val="24"/>
          <w:szCs w:val="24"/>
          <w:lang w:val="zh-CN"/>
        </w:rPr>
        <w:t>%</w:t>
      </w:r>
      <w:r>
        <w:rPr>
          <w:rFonts w:hint="eastAsia" w:cs="宋体" w:asciiTheme="minorEastAsia" w:hAnsiTheme="minorEastAsia"/>
          <w:color w:val="auto"/>
          <w:kern w:val="0"/>
          <w:sz w:val="24"/>
          <w:szCs w:val="24"/>
          <w:lang w:val="zh-CN" w:eastAsia="zh-CN"/>
        </w:rPr>
        <w:t>计取</w:t>
      </w:r>
      <w:r>
        <w:rPr>
          <w:rFonts w:hint="eastAsia" w:cs="宋体" w:asciiTheme="minorEastAsia" w:hAnsiTheme="minorEastAsia"/>
          <w:color w:val="auto"/>
          <w:kern w:val="0"/>
          <w:sz w:val="24"/>
          <w:szCs w:val="24"/>
          <w:lang w:val="zh-CN"/>
        </w:rPr>
        <w:t>，行车、行人干扰增加费按1.69</w:t>
      </w:r>
      <w:r>
        <w:rPr>
          <w:rFonts w:hint="eastAsia" w:cs="宋体" w:asciiTheme="minorEastAsia" w:hAnsiTheme="minorEastAsia"/>
          <w:color w:val="auto"/>
          <w:kern w:val="0"/>
          <w:sz w:val="24"/>
          <w:szCs w:val="24"/>
          <w:lang w:val="zh-CN" w:eastAsia="zh-CN"/>
        </w:rPr>
        <w:t>%</w:t>
      </w:r>
      <w:r>
        <w:rPr>
          <w:rFonts w:hint="eastAsia" w:cs="宋体" w:asciiTheme="minorEastAsia" w:hAnsiTheme="minorEastAsia"/>
          <w:color w:val="auto"/>
          <w:kern w:val="0"/>
          <w:sz w:val="24"/>
          <w:szCs w:val="24"/>
          <w:lang w:val="zh-CN"/>
        </w:rPr>
        <w:t>计取，安全文明施工基本费按</w:t>
      </w:r>
      <w:r>
        <w:rPr>
          <w:rFonts w:hint="eastAsia" w:cs="宋体" w:asciiTheme="minorEastAsia" w:hAnsiTheme="minorEastAsia"/>
          <w:color w:val="auto"/>
          <w:kern w:val="0"/>
          <w:sz w:val="24"/>
          <w:szCs w:val="24"/>
          <w:lang w:val="zh-CN" w:eastAsia="zh-CN"/>
        </w:rPr>
        <w:t>9.79</w:t>
      </w:r>
      <w:r>
        <w:rPr>
          <w:rFonts w:hint="eastAsia" w:cs="宋体" w:asciiTheme="minorEastAsia" w:hAnsiTheme="minorEastAsia"/>
          <w:color w:val="auto"/>
          <w:kern w:val="0"/>
          <w:sz w:val="24"/>
          <w:szCs w:val="24"/>
          <w:lang w:val="zh-CN"/>
        </w:rPr>
        <w:t>%计取，规费费率按</w:t>
      </w:r>
      <w:r>
        <w:rPr>
          <w:rFonts w:hint="eastAsia" w:cs="宋体" w:asciiTheme="minorEastAsia" w:hAnsiTheme="minorEastAsia"/>
          <w:color w:val="auto"/>
          <w:kern w:val="0"/>
          <w:sz w:val="24"/>
          <w:szCs w:val="24"/>
          <w:lang w:val="zh-CN" w:eastAsia="zh-CN"/>
        </w:rPr>
        <w:t>18.75</w:t>
      </w:r>
      <w:r>
        <w:rPr>
          <w:rFonts w:hint="eastAsia" w:cs="宋体" w:asciiTheme="minorEastAsia" w:hAnsiTheme="minorEastAsia"/>
          <w:color w:val="auto"/>
          <w:kern w:val="0"/>
          <w:sz w:val="24"/>
          <w:szCs w:val="24"/>
          <w:lang w:val="zh-CN"/>
        </w:rPr>
        <w:t>%计取。</w:t>
      </w:r>
    </w:p>
    <w:p w14:paraId="6F759D11">
      <w:pPr>
        <w:pStyle w:val="13"/>
        <w:ind w:left="0" w:leftChars="0" w:firstLine="720" w:firstLineChars="300"/>
        <w:jc w:val="left"/>
        <w:rPr>
          <w:rFonts w:hint="eastAsia" w:cs="宋体" w:asciiTheme="minorEastAsia" w:hAnsiTheme="minorEastAsia" w:eastAsiaTheme="minorEastAsia"/>
          <w:color w:val="auto"/>
          <w:kern w:val="0"/>
          <w:sz w:val="24"/>
          <w:szCs w:val="24"/>
          <w:lang w:val="zh-CN" w:eastAsia="zh-CN" w:bidi="ar-SA"/>
        </w:rPr>
      </w:pPr>
      <w:r>
        <w:rPr>
          <w:rFonts w:hint="eastAsia" w:cs="宋体" w:asciiTheme="minorEastAsia" w:hAnsiTheme="minorEastAsia" w:eastAsiaTheme="minorEastAsia"/>
          <w:color w:val="auto"/>
          <w:kern w:val="0"/>
          <w:sz w:val="24"/>
          <w:szCs w:val="24"/>
          <w:lang w:val="zh-CN" w:eastAsia="zh-CN" w:bidi="ar-SA"/>
        </w:rPr>
        <w:t>绿化工程</w:t>
      </w:r>
      <w:r>
        <w:rPr>
          <w:rFonts w:hint="eastAsia" w:cs="宋体" w:asciiTheme="minorEastAsia" w:hAnsiTheme="minorEastAsia" w:eastAsiaTheme="minorEastAsia"/>
          <w:color w:val="auto"/>
          <w:kern w:val="0"/>
          <w:sz w:val="24"/>
          <w:szCs w:val="24"/>
          <w:lang w:val="en-US" w:eastAsia="zh-CN" w:bidi="ar-SA"/>
        </w:rPr>
        <w:t>按单独绿化工程市区取费</w:t>
      </w:r>
      <w:r>
        <w:rPr>
          <w:rFonts w:hint="eastAsia" w:cs="宋体" w:asciiTheme="minorEastAsia" w:hAnsiTheme="minorEastAsia" w:eastAsiaTheme="minorEastAsia"/>
          <w:color w:val="auto"/>
          <w:kern w:val="0"/>
          <w:sz w:val="24"/>
          <w:szCs w:val="24"/>
          <w:lang w:val="zh-CN" w:eastAsia="zh-CN" w:bidi="ar-SA"/>
        </w:rPr>
        <w:t>：企业管理费按</w:t>
      </w:r>
      <w:r>
        <w:rPr>
          <w:rFonts w:hint="eastAsia" w:cs="宋体" w:asciiTheme="minorEastAsia" w:hAnsiTheme="minorEastAsia" w:eastAsiaTheme="minorEastAsia"/>
          <w:color w:val="auto"/>
          <w:kern w:val="0"/>
          <w:sz w:val="24"/>
          <w:szCs w:val="24"/>
          <w:lang w:val="en-US" w:eastAsia="zh-CN" w:bidi="ar-SA"/>
        </w:rPr>
        <w:t>17.89%</w:t>
      </w:r>
      <w:r>
        <w:rPr>
          <w:rFonts w:hint="eastAsia" w:cs="宋体" w:asciiTheme="minorEastAsia" w:hAnsiTheme="minorEastAsia" w:eastAsiaTheme="minorEastAsia"/>
          <w:color w:val="auto"/>
          <w:kern w:val="0"/>
          <w:sz w:val="24"/>
          <w:szCs w:val="24"/>
          <w:lang w:val="zh-CN" w:eastAsia="zh-CN" w:bidi="ar-SA"/>
        </w:rPr>
        <w:t>计取，利润按</w:t>
      </w:r>
      <w:r>
        <w:rPr>
          <w:rFonts w:hint="eastAsia" w:cs="宋体" w:asciiTheme="minorEastAsia" w:hAnsiTheme="minorEastAsia" w:eastAsiaTheme="minorEastAsia"/>
          <w:color w:val="auto"/>
          <w:kern w:val="0"/>
          <w:sz w:val="24"/>
          <w:szCs w:val="24"/>
          <w:lang w:val="en-US" w:eastAsia="zh-CN" w:bidi="ar-SA"/>
        </w:rPr>
        <w:t>13.21</w:t>
      </w:r>
      <w:r>
        <w:rPr>
          <w:rFonts w:hint="eastAsia" w:cs="宋体" w:asciiTheme="minorEastAsia" w:hAnsiTheme="minorEastAsia" w:eastAsiaTheme="minorEastAsia"/>
          <w:color w:val="auto"/>
          <w:kern w:val="0"/>
          <w:sz w:val="24"/>
          <w:szCs w:val="24"/>
          <w:lang w:val="zh-CN" w:eastAsia="zh-CN" w:bidi="ar-SA"/>
        </w:rPr>
        <w:t>%计取；提前竣工增加费按</w:t>
      </w:r>
      <w:r>
        <w:rPr>
          <w:rFonts w:hint="eastAsia" w:cs="宋体" w:asciiTheme="minorEastAsia" w:hAnsiTheme="minorEastAsia" w:eastAsiaTheme="minorEastAsia"/>
          <w:color w:val="auto"/>
          <w:kern w:val="0"/>
          <w:sz w:val="24"/>
          <w:szCs w:val="24"/>
          <w:lang w:val="en-US" w:eastAsia="zh-CN" w:bidi="ar-SA"/>
        </w:rPr>
        <w:t>1.69</w:t>
      </w:r>
      <w:r>
        <w:rPr>
          <w:rFonts w:hint="eastAsia" w:cs="宋体" w:asciiTheme="minorEastAsia" w:hAnsiTheme="minorEastAsia" w:eastAsiaTheme="minorEastAsia"/>
          <w:color w:val="auto"/>
          <w:kern w:val="0"/>
          <w:sz w:val="24"/>
          <w:szCs w:val="24"/>
          <w:lang w:val="zh-CN" w:eastAsia="zh-CN" w:bidi="ar-SA"/>
        </w:rPr>
        <w:t>%计取；二次搬运费按</w:t>
      </w:r>
      <w:r>
        <w:rPr>
          <w:rFonts w:hint="eastAsia" w:cs="宋体" w:asciiTheme="minorEastAsia" w:hAnsiTheme="minorEastAsia" w:eastAsiaTheme="minorEastAsia"/>
          <w:color w:val="auto"/>
          <w:kern w:val="0"/>
          <w:sz w:val="24"/>
          <w:szCs w:val="24"/>
          <w:lang w:val="en-US" w:eastAsia="zh-CN" w:bidi="ar-SA"/>
        </w:rPr>
        <w:t>0.13</w:t>
      </w:r>
      <w:r>
        <w:rPr>
          <w:rFonts w:hint="eastAsia" w:cs="宋体" w:asciiTheme="minorEastAsia" w:hAnsiTheme="minorEastAsia" w:eastAsiaTheme="minorEastAsia"/>
          <w:color w:val="auto"/>
          <w:kern w:val="0"/>
          <w:sz w:val="24"/>
          <w:szCs w:val="24"/>
          <w:lang w:val="zh-CN" w:eastAsia="zh-CN" w:bidi="ar-SA"/>
        </w:rPr>
        <w:t>%计取，冬雨季施工增加费按</w:t>
      </w:r>
      <w:r>
        <w:rPr>
          <w:rFonts w:hint="eastAsia" w:cs="宋体" w:asciiTheme="minorEastAsia" w:hAnsiTheme="minorEastAsia" w:eastAsiaTheme="minorEastAsia"/>
          <w:color w:val="auto"/>
          <w:kern w:val="0"/>
          <w:sz w:val="24"/>
          <w:szCs w:val="24"/>
          <w:lang w:val="en-US" w:eastAsia="zh-CN" w:bidi="ar-SA"/>
        </w:rPr>
        <w:t>0.15</w:t>
      </w:r>
      <w:r>
        <w:rPr>
          <w:rFonts w:hint="eastAsia" w:cs="宋体" w:asciiTheme="minorEastAsia" w:hAnsiTheme="minorEastAsia" w:eastAsiaTheme="minorEastAsia"/>
          <w:color w:val="auto"/>
          <w:kern w:val="0"/>
          <w:sz w:val="24"/>
          <w:szCs w:val="24"/>
          <w:lang w:val="zh-CN" w:eastAsia="zh-CN" w:bidi="ar-SA"/>
        </w:rPr>
        <w:t>%计取，行车、行人干扰增加费按</w:t>
      </w:r>
      <w:r>
        <w:rPr>
          <w:rFonts w:hint="eastAsia" w:cs="宋体" w:asciiTheme="minorEastAsia" w:hAnsiTheme="minorEastAsia" w:eastAsiaTheme="minorEastAsia"/>
          <w:color w:val="auto"/>
          <w:kern w:val="0"/>
          <w:sz w:val="24"/>
          <w:szCs w:val="24"/>
          <w:lang w:val="en-US" w:eastAsia="zh-CN" w:bidi="ar-SA"/>
        </w:rPr>
        <w:t>0.95%</w:t>
      </w:r>
      <w:r>
        <w:rPr>
          <w:rFonts w:hint="eastAsia" w:cs="宋体" w:asciiTheme="minorEastAsia" w:hAnsiTheme="minorEastAsia" w:eastAsiaTheme="minorEastAsia"/>
          <w:color w:val="auto"/>
          <w:kern w:val="0"/>
          <w:sz w:val="24"/>
          <w:szCs w:val="24"/>
          <w:lang w:val="zh-CN" w:eastAsia="zh-CN" w:bidi="ar-SA"/>
        </w:rPr>
        <w:t>计取，安全文明施工基本费按</w:t>
      </w:r>
      <w:r>
        <w:rPr>
          <w:rFonts w:hint="eastAsia" w:cs="宋体" w:asciiTheme="minorEastAsia" w:hAnsiTheme="minorEastAsia" w:eastAsiaTheme="minorEastAsia"/>
          <w:color w:val="auto"/>
          <w:kern w:val="0"/>
          <w:sz w:val="24"/>
          <w:szCs w:val="24"/>
          <w:lang w:val="en-US" w:eastAsia="zh-CN" w:bidi="ar-SA"/>
        </w:rPr>
        <w:t>5.16</w:t>
      </w:r>
      <w:r>
        <w:rPr>
          <w:rFonts w:hint="eastAsia" w:cs="宋体" w:asciiTheme="minorEastAsia" w:hAnsiTheme="minorEastAsia" w:eastAsiaTheme="minorEastAsia"/>
          <w:color w:val="auto"/>
          <w:kern w:val="0"/>
          <w:sz w:val="24"/>
          <w:szCs w:val="24"/>
          <w:lang w:val="zh-CN" w:eastAsia="zh-CN" w:bidi="ar-SA"/>
        </w:rPr>
        <w:t>%计取，规费费率按</w:t>
      </w:r>
      <w:r>
        <w:rPr>
          <w:rFonts w:hint="eastAsia" w:cs="宋体" w:asciiTheme="minorEastAsia" w:hAnsiTheme="minorEastAsia" w:eastAsiaTheme="minorEastAsia"/>
          <w:color w:val="auto"/>
          <w:kern w:val="0"/>
          <w:sz w:val="24"/>
          <w:szCs w:val="24"/>
          <w:lang w:val="en-US" w:eastAsia="zh-CN" w:bidi="ar-SA"/>
        </w:rPr>
        <w:t>30.61</w:t>
      </w:r>
      <w:r>
        <w:rPr>
          <w:rFonts w:hint="eastAsia" w:cs="宋体" w:asciiTheme="minorEastAsia" w:hAnsiTheme="minorEastAsia" w:eastAsiaTheme="minorEastAsia"/>
          <w:color w:val="auto"/>
          <w:kern w:val="0"/>
          <w:sz w:val="24"/>
          <w:szCs w:val="24"/>
          <w:lang w:val="zh-CN" w:eastAsia="zh-CN" w:bidi="ar-SA"/>
        </w:rPr>
        <w:t>%计取，税金按9%计取</w:t>
      </w:r>
      <w:r>
        <w:rPr>
          <w:rFonts w:hint="eastAsia" w:cs="宋体" w:asciiTheme="minorEastAsia" w:hAnsiTheme="minorEastAsia"/>
          <w:color w:val="auto"/>
          <w:kern w:val="0"/>
          <w:sz w:val="24"/>
          <w:szCs w:val="24"/>
          <w:lang w:val="zh-CN" w:eastAsia="zh-CN" w:bidi="ar-SA"/>
        </w:rPr>
        <w:t>。</w:t>
      </w:r>
    </w:p>
    <w:p w14:paraId="29C6ED4A">
      <w:pPr>
        <w:keepNext w:val="0"/>
        <w:keepLines w:val="0"/>
        <w:pageBreakBefore w:val="0"/>
        <w:widowControl w:val="0"/>
        <w:numPr>
          <w:ilvl w:val="0"/>
          <w:numId w:val="4"/>
        </w:numPr>
        <w:kinsoku/>
        <w:wordWrap/>
        <w:overflowPunct/>
        <w:topLinePunct w:val="0"/>
        <w:autoSpaceDE w:val="0"/>
        <w:autoSpaceDN w:val="0"/>
        <w:bidi w:val="0"/>
        <w:adjustRightInd w:val="0"/>
        <w:snapToGrid/>
        <w:spacing w:line="400" w:lineRule="exact"/>
        <w:ind w:firstLine="480" w:firstLineChars="200"/>
        <w:jc w:val="left"/>
        <w:textAlignment w:val="auto"/>
        <w:rPr>
          <w:rFonts w:hint="eastAsia" w:cs="宋体" w:asciiTheme="minorEastAsia" w:hAnsiTheme="minorEastAsia"/>
          <w:color w:val="auto"/>
          <w:kern w:val="0"/>
          <w:sz w:val="24"/>
          <w:szCs w:val="24"/>
          <w:lang w:val="zh-CN"/>
        </w:rPr>
      </w:pPr>
      <w:r>
        <w:rPr>
          <w:rFonts w:hint="eastAsia" w:cs="宋体" w:asciiTheme="minorEastAsia" w:hAnsiTheme="minorEastAsia"/>
          <w:color w:val="auto"/>
          <w:kern w:val="0"/>
          <w:sz w:val="24"/>
          <w:szCs w:val="24"/>
          <w:lang w:val="zh-CN"/>
        </w:rPr>
        <w:t>税金：税率9%。</w:t>
      </w:r>
    </w:p>
    <w:p w14:paraId="78F69A0E">
      <w:pPr>
        <w:keepNext w:val="0"/>
        <w:keepLines w:val="0"/>
        <w:pageBreakBefore w:val="0"/>
        <w:widowControl w:val="0"/>
        <w:numPr>
          <w:ilvl w:val="0"/>
          <w:numId w:val="0"/>
        </w:numPr>
        <w:kinsoku/>
        <w:wordWrap/>
        <w:overflowPunct/>
        <w:topLinePunct w:val="0"/>
        <w:autoSpaceDE w:val="0"/>
        <w:autoSpaceDN w:val="0"/>
        <w:bidi w:val="0"/>
        <w:adjustRightInd w:val="0"/>
        <w:snapToGrid/>
        <w:spacing w:line="400" w:lineRule="exact"/>
        <w:ind w:firstLine="480" w:firstLineChars="200"/>
        <w:jc w:val="left"/>
        <w:textAlignment w:val="auto"/>
        <w:rPr>
          <w:rFonts w:hint="eastAsia" w:ascii="宋体" w:hAnsi="宋体" w:eastAsia="宋体" w:cs="宋体"/>
          <w:bCs/>
          <w:color w:val="auto"/>
          <w:kern w:val="24"/>
          <w:sz w:val="24"/>
          <w:szCs w:val="24"/>
          <w:lang w:val="zh-CN" w:eastAsia="zh-CN"/>
        </w:rPr>
      </w:pPr>
      <w:r>
        <w:rPr>
          <w:rFonts w:hint="eastAsia" w:ascii="宋体" w:hAnsi="宋体" w:eastAsia="宋体" w:cs="宋体"/>
          <w:bCs/>
          <w:color w:val="auto"/>
          <w:kern w:val="24"/>
          <w:sz w:val="24"/>
          <w:szCs w:val="24"/>
          <w:lang w:val="zh-CN" w:eastAsia="zh-CN"/>
        </w:rPr>
        <w:t>4、本工程人工与主要材料价格参考《台州造价》（2025年</w:t>
      </w:r>
      <w:r>
        <w:rPr>
          <w:rFonts w:hint="eastAsia" w:ascii="宋体" w:hAnsi="宋体" w:eastAsia="宋体" w:cs="宋体"/>
          <w:bCs/>
          <w:color w:val="auto"/>
          <w:kern w:val="24"/>
          <w:sz w:val="24"/>
          <w:szCs w:val="24"/>
          <w:lang w:val="en-US" w:eastAsia="zh-CN"/>
        </w:rPr>
        <w:t>3</w:t>
      </w:r>
      <w:r>
        <w:rPr>
          <w:rFonts w:hint="eastAsia" w:ascii="宋体" w:hAnsi="宋体" w:eastAsia="宋体" w:cs="宋体"/>
          <w:bCs/>
          <w:color w:val="auto"/>
          <w:kern w:val="24"/>
          <w:sz w:val="24"/>
          <w:szCs w:val="24"/>
          <w:lang w:val="zh-CN" w:eastAsia="zh-CN"/>
        </w:rPr>
        <w:t>月温岭除税价）,苗木参考《台州造价》（2025年</w:t>
      </w:r>
      <w:r>
        <w:rPr>
          <w:rFonts w:hint="eastAsia" w:ascii="宋体" w:hAnsi="宋体" w:eastAsia="宋体" w:cs="宋体"/>
          <w:bCs/>
          <w:color w:val="auto"/>
          <w:kern w:val="24"/>
          <w:sz w:val="24"/>
          <w:szCs w:val="24"/>
          <w:lang w:val="en-US" w:eastAsia="zh-CN"/>
        </w:rPr>
        <w:t>3</w:t>
      </w:r>
      <w:r>
        <w:rPr>
          <w:rFonts w:hint="eastAsia" w:ascii="宋体" w:hAnsi="宋体" w:eastAsia="宋体" w:cs="宋体"/>
          <w:bCs/>
          <w:color w:val="auto"/>
          <w:kern w:val="24"/>
          <w:sz w:val="24"/>
          <w:szCs w:val="24"/>
          <w:lang w:val="zh-CN" w:eastAsia="zh-CN"/>
        </w:rPr>
        <w:t>月苗木刊），《台州造价》无价格材料的参照当地市场价格。</w:t>
      </w:r>
    </w:p>
    <w:p w14:paraId="2E169A65">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三、有关事项说明</w:t>
      </w:r>
    </w:p>
    <w:p w14:paraId="716513EB">
      <w:pPr>
        <w:keepNext w:val="0"/>
        <w:keepLines w:val="0"/>
        <w:pageBreakBefore w:val="0"/>
        <w:widowControl w:val="0"/>
        <w:numPr>
          <w:ilvl w:val="0"/>
          <w:numId w:val="0"/>
        </w:numPr>
        <w:kinsoku/>
        <w:wordWrap/>
        <w:overflowPunct/>
        <w:topLinePunct w:val="0"/>
        <w:autoSpaceDE w:val="0"/>
        <w:autoSpaceDN w:val="0"/>
        <w:bidi w:val="0"/>
        <w:adjustRightInd w:val="0"/>
        <w:snapToGrid/>
        <w:spacing w:line="400" w:lineRule="exact"/>
        <w:ind w:firstLine="480" w:firstLineChars="200"/>
        <w:jc w:val="left"/>
        <w:textAlignment w:val="auto"/>
        <w:rPr>
          <w:rFonts w:hint="eastAsia" w:ascii="宋体" w:hAnsi="宋体" w:eastAsia="宋体" w:cs="宋体"/>
          <w:bCs/>
          <w:color w:val="auto"/>
          <w:kern w:val="24"/>
          <w:sz w:val="24"/>
          <w:szCs w:val="24"/>
          <w:lang w:val="en-US" w:eastAsia="zh-CN"/>
        </w:rPr>
      </w:pPr>
      <w:r>
        <w:rPr>
          <w:rFonts w:hint="eastAsia" w:ascii="宋体" w:hAnsi="宋体" w:eastAsia="宋体" w:cs="宋体"/>
          <w:bCs/>
          <w:color w:val="auto"/>
          <w:kern w:val="24"/>
          <w:sz w:val="24"/>
          <w:szCs w:val="24"/>
          <w:lang w:val="en-US" w:eastAsia="zh-CN"/>
        </w:rPr>
        <w:t>1、本工程施工用水、用电由施工单位自行解决，其费用已综合考虑，因停水停电引起的工期延长不予批准，因此引起的相关费用不再另行增加。</w:t>
      </w:r>
    </w:p>
    <w:p w14:paraId="335AEE82">
      <w:pPr>
        <w:keepNext w:val="0"/>
        <w:keepLines w:val="0"/>
        <w:pageBreakBefore w:val="0"/>
        <w:widowControl w:val="0"/>
        <w:numPr>
          <w:ilvl w:val="0"/>
          <w:numId w:val="0"/>
        </w:numPr>
        <w:kinsoku/>
        <w:wordWrap/>
        <w:overflowPunct/>
        <w:topLinePunct w:val="0"/>
        <w:autoSpaceDE w:val="0"/>
        <w:autoSpaceDN w:val="0"/>
        <w:bidi w:val="0"/>
        <w:adjustRightInd w:val="0"/>
        <w:snapToGrid/>
        <w:spacing w:line="400" w:lineRule="exact"/>
        <w:ind w:firstLine="480" w:firstLineChars="200"/>
        <w:jc w:val="left"/>
        <w:textAlignment w:val="auto"/>
        <w:rPr>
          <w:rFonts w:hint="eastAsia" w:ascii="宋体" w:hAnsi="宋体" w:eastAsia="宋体" w:cs="宋体"/>
          <w:bCs/>
          <w:color w:val="auto"/>
          <w:kern w:val="24"/>
          <w:sz w:val="24"/>
          <w:szCs w:val="24"/>
          <w:lang w:val="en-US" w:eastAsia="zh-CN"/>
        </w:rPr>
      </w:pPr>
      <w:r>
        <w:rPr>
          <w:rFonts w:hint="eastAsia" w:ascii="宋体" w:hAnsi="宋体" w:eastAsia="宋体" w:cs="宋体"/>
          <w:bCs/>
          <w:color w:val="auto"/>
          <w:kern w:val="24"/>
          <w:sz w:val="24"/>
          <w:szCs w:val="24"/>
          <w:lang w:val="en-US" w:eastAsia="zh-CN"/>
        </w:rPr>
        <w:t>2、本工程施工图纸范围内所有材料的二次或三次以上搬运等人工或措施费用在预算书及单价中综合考虑，投标人在报价时综合考虑该费用，结算时不另外签证计算该费用。</w:t>
      </w:r>
    </w:p>
    <w:p w14:paraId="35B7A44A">
      <w:pPr>
        <w:keepNext w:val="0"/>
        <w:keepLines w:val="0"/>
        <w:pageBreakBefore w:val="0"/>
        <w:widowControl w:val="0"/>
        <w:numPr>
          <w:ilvl w:val="0"/>
          <w:numId w:val="0"/>
        </w:numPr>
        <w:kinsoku/>
        <w:wordWrap/>
        <w:overflowPunct/>
        <w:topLinePunct w:val="0"/>
        <w:autoSpaceDE w:val="0"/>
        <w:autoSpaceDN w:val="0"/>
        <w:bidi w:val="0"/>
        <w:adjustRightInd w:val="0"/>
        <w:snapToGrid/>
        <w:spacing w:line="400" w:lineRule="exact"/>
        <w:ind w:firstLine="480" w:firstLineChars="200"/>
        <w:jc w:val="left"/>
        <w:textAlignment w:val="auto"/>
        <w:rPr>
          <w:rFonts w:hint="eastAsia" w:ascii="宋体" w:hAnsi="宋体" w:eastAsia="宋体" w:cs="宋体"/>
          <w:bCs/>
          <w:color w:val="auto"/>
          <w:kern w:val="24"/>
          <w:sz w:val="24"/>
          <w:szCs w:val="24"/>
          <w:lang w:val="en-US" w:eastAsia="zh-CN"/>
        </w:rPr>
      </w:pPr>
      <w:r>
        <w:rPr>
          <w:rFonts w:hint="eastAsia" w:ascii="宋体" w:hAnsi="宋体" w:eastAsia="宋体" w:cs="宋体"/>
          <w:bCs/>
          <w:color w:val="auto"/>
          <w:kern w:val="24"/>
          <w:sz w:val="24"/>
          <w:szCs w:val="24"/>
          <w:lang w:val="en-US" w:eastAsia="zh-CN"/>
        </w:rPr>
        <w:t>3、本工程施工场地的围挡等临时封闭围护费用已在预算综合单价中考虑，结算时不再另外计取。</w:t>
      </w:r>
    </w:p>
    <w:p w14:paraId="046A58E0">
      <w:pPr>
        <w:keepNext w:val="0"/>
        <w:keepLines w:val="0"/>
        <w:pageBreakBefore w:val="0"/>
        <w:widowControl w:val="0"/>
        <w:numPr>
          <w:ilvl w:val="0"/>
          <w:numId w:val="0"/>
        </w:numPr>
        <w:kinsoku/>
        <w:wordWrap/>
        <w:overflowPunct/>
        <w:topLinePunct w:val="0"/>
        <w:autoSpaceDE w:val="0"/>
        <w:autoSpaceDN w:val="0"/>
        <w:bidi w:val="0"/>
        <w:adjustRightInd w:val="0"/>
        <w:snapToGrid/>
        <w:spacing w:line="400" w:lineRule="exact"/>
        <w:ind w:firstLine="480" w:firstLineChars="200"/>
        <w:jc w:val="left"/>
        <w:textAlignment w:val="auto"/>
        <w:rPr>
          <w:rFonts w:hint="eastAsia" w:ascii="宋体" w:hAnsi="宋体" w:eastAsia="宋体" w:cs="宋体"/>
          <w:bCs/>
          <w:color w:val="auto"/>
          <w:kern w:val="24"/>
          <w:sz w:val="24"/>
          <w:szCs w:val="24"/>
          <w:lang w:val="en-US" w:eastAsia="zh-CN"/>
        </w:rPr>
      </w:pPr>
      <w:r>
        <w:rPr>
          <w:rFonts w:hint="eastAsia" w:ascii="宋体" w:hAnsi="宋体" w:eastAsia="宋体" w:cs="宋体"/>
          <w:bCs/>
          <w:color w:val="auto"/>
          <w:kern w:val="24"/>
          <w:sz w:val="24"/>
          <w:szCs w:val="24"/>
          <w:lang w:val="en-US" w:eastAsia="zh-CN"/>
        </w:rPr>
        <w:t>4、道路工程中土石方、拆除工程量为暂估，结算时按实调整。</w:t>
      </w:r>
    </w:p>
    <w:p w14:paraId="75545B9C">
      <w:pPr>
        <w:keepNext w:val="0"/>
        <w:keepLines w:val="0"/>
        <w:pageBreakBefore w:val="0"/>
        <w:widowControl w:val="0"/>
        <w:numPr>
          <w:ilvl w:val="0"/>
          <w:numId w:val="0"/>
        </w:numPr>
        <w:kinsoku/>
        <w:wordWrap/>
        <w:overflowPunct/>
        <w:topLinePunct w:val="0"/>
        <w:autoSpaceDE w:val="0"/>
        <w:autoSpaceDN w:val="0"/>
        <w:bidi w:val="0"/>
        <w:adjustRightInd w:val="0"/>
        <w:snapToGrid/>
        <w:spacing w:line="400" w:lineRule="exact"/>
        <w:ind w:firstLine="480" w:firstLineChars="200"/>
        <w:jc w:val="left"/>
        <w:textAlignment w:val="auto"/>
        <w:rPr>
          <w:rFonts w:hint="eastAsia" w:ascii="宋体" w:hAnsi="宋体" w:eastAsia="宋体" w:cs="宋体"/>
          <w:bCs/>
          <w:color w:val="auto"/>
          <w:kern w:val="24"/>
          <w:sz w:val="24"/>
          <w:szCs w:val="24"/>
          <w:lang w:val="en-US" w:eastAsia="zh-CN"/>
        </w:rPr>
      </w:pPr>
      <w:r>
        <w:rPr>
          <w:rFonts w:hint="eastAsia" w:ascii="宋体" w:hAnsi="宋体" w:eastAsia="宋体" w:cs="宋体"/>
          <w:bCs/>
          <w:color w:val="auto"/>
          <w:kern w:val="24"/>
          <w:sz w:val="24"/>
          <w:szCs w:val="24"/>
          <w:lang w:val="en-US" w:eastAsia="zh-CN"/>
        </w:rPr>
        <w:t>5、本工程多余土方及拆除物考虑外运，外运运距按5km包干考虑，结算时不再调整。</w:t>
      </w:r>
    </w:p>
    <w:p w14:paraId="3BDBC870">
      <w:pPr>
        <w:keepNext w:val="0"/>
        <w:keepLines w:val="0"/>
        <w:pageBreakBefore w:val="0"/>
        <w:widowControl w:val="0"/>
        <w:numPr>
          <w:ilvl w:val="0"/>
          <w:numId w:val="0"/>
        </w:numPr>
        <w:kinsoku/>
        <w:wordWrap/>
        <w:overflowPunct/>
        <w:topLinePunct w:val="0"/>
        <w:autoSpaceDE w:val="0"/>
        <w:autoSpaceDN w:val="0"/>
        <w:bidi w:val="0"/>
        <w:adjustRightInd w:val="0"/>
        <w:snapToGrid/>
        <w:spacing w:line="400" w:lineRule="exact"/>
        <w:ind w:firstLine="480" w:firstLineChars="200"/>
        <w:jc w:val="left"/>
        <w:textAlignment w:val="auto"/>
        <w:rPr>
          <w:rFonts w:hint="eastAsia" w:ascii="宋体" w:hAnsi="宋体" w:eastAsia="宋体" w:cs="宋体"/>
          <w:bCs/>
          <w:color w:val="auto"/>
          <w:kern w:val="24"/>
          <w:sz w:val="24"/>
          <w:szCs w:val="24"/>
          <w:lang w:val="en-US" w:eastAsia="zh-CN"/>
        </w:rPr>
      </w:pPr>
      <w:r>
        <w:rPr>
          <w:rFonts w:hint="eastAsia" w:ascii="宋体" w:hAnsi="宋体" w:eastAsia="宋体" w:cs="宋体"/>
          <w:bCs/>
          <w:color w:val="auto"/>
          <w:kern w:val="24"/>
          <w:sz w:val="24"/>
          <w:szCs w:val="24"/>
          <w:lang w:val="en-US" w:eastAsia="zh-CN"/>
        </w:rPr>
        <w:t>6、绿化工程种植土工程量暂估，结算时按实调整。</w:t>
      </w:r>
    </w:p>
    <w:p w14:paraId="5E4EF6BA">
      <w:pPr>
        <w:keepNext w:val="0"/>
        <w:keepLines w:val="0"/>
        <w:pageBreakBefore w:val="0"/>
        <w:widowControl w:val="0"/>
        <w:numPr>
          <w:ilvl w:val="0"/>
          <w:numId w:val="0"/>
        </w:numPr>
        <w:kinsoku/>
        <w:wordWrap/>
        <w:overflowPunct/>
        <w:topLinePunct w:val="0"/>
        <w:autoSpaceDE w:val="0"/>
        <w:autoSpaceDN w:val="0"/>
        <w:bidi w:val="0"/>
        <w:adjustRightInd w:val="0"/>
        <w:snapToGrid/>
        <w:spacing w:line="400" w:lineRule="exact"/>
        <w:ind w:firstLine="480" w:firstLineChars="200"/>
        <w:jc w:val="left"/>
        <w:textAlignment w:val="auto"/>
        <w:rPr>
          <w:rFonts w:hint="eastAsia" w:ascii="宋体" w:hAnsi="宋体" w:eastAsia="宋体" w:cs="宋体"/>
          <w:bCs/>
          <w:color w:val="auto"/>
          <w:kern w:val="24"/>
          <w:sz w:val="24"/>
          <w:szCs w:val="24"/>
          <w:lang w:val="en-US" w:eastAsia="zh-CN"/>
        </w:rPr>
      </w:pPr>
      <w:r>
        <w:rPr>
          <w:rFonts w:hint="eastAsia" w:ascii="宋体" w:hAnsi="宋体" w:eastAsia="宋体" w:cs="宋体"/>
          <w:bCs/>
          <w:color w:val="auto"/>
          <w:kern w:val="24"/>
          <w:sz w:val="24"/>
          <w:szCs w:val="24"/>
          <w:lang w:val="en-US" w:eastAsia="zh-CN"/>
        </w:rPr>
        <w:t>7、绿化工程回填种植土按20%人工80%机械回填考虑，结算时不做调整。</w:t>
      </w:r>
    </w:p>
    <w:p w14:paraId="1CC4FC1C">
      <w:pPr>
        <w:keepNext w:val="0"/>
        <w:keepLines w:val="0"/>
        <w:pageBreakBefore w:val="0"/>
        <w:widowControl w:val="0"/>
        <w:numPr>
          <w:ilvl w:val="0"/>
          <w:numId w:val="0"/>
        </w:numPr>
        <w:kinsoku/>
        <w:wordWrap/>
        <w:overflowPunct/>
        <w:topLinePunct w:val="0"/>
        <w:autoSpaceDE w:val="0"/>
        <w:autoSpaceDN w:val="0"/>
        <w:bidi w:val="0"/>
        <w:adjustRightInd w:val="0"/>
        <w:snapToGrid/>
        <w:spacing w:line="400" w:lineRule="exact"/>
        <w:ind w:firstLine="480" w:firstLineChars="200"/>
        <w:jc w:val="left"/>
        <w:textAlignment w:val="auto"/>
        <w:rPr>
          <w:rFonts w:hint="eastAsia" w:ascii="宋体" w:hAnsi="宋体" w:eastAsia="宋体" w:cs="宋体"/>
          <w:bCs/>
          <w:color w:val="auto"/>
          <w:kern w:val="24"/>
          <w:sz w:val="24"/>
          <w:szCs w:val="24"/>
          <w:lang w:val="en-US" w:eastAsia="zh-CN"/>
        </w:rPr>
      </w:pPr>
      <w:r>
        <w:rPr>
          <w:rFonts w:hint="eastAsia" w:ascii="宋体" w:hAnsi="宋体" w:eastAsia="宋体" w:cs="宋体"/>
          <w:bCs/>
          <w:color w:val="auto"/>
          <w:kern w:val="24"/>
          <w:sz w:val="24"/>
          <w:szCs w:val="24"/>
          <w:lang w:val="en-US" w:eastAsia="zh-CN"/>
        </w:rPr>
        <w:t>8、本工程中苗木养护期按一年计算，苗木成活率按100%计算，苗木按定额规定已计算损耗。</w:t>
      </w:r>
    </w:p>
    <w:p w14:paraId="43F4284C">
      <w:pPr>
        <w:keepNext w:val="0"/>
        <w:keepLines w:val="0"/>
        <w:pageBreakBefore w:val="0"/>
        <w:widowControl w:val="0"/>
        <w:numPr>
          <w:ilvl w:val="0"/>
          <w:numId w:val="0"/>
        </w:numPr>
        <w:kinsoku/>
        <w:wordWrap/>
        <w:overflowPunct/>
        <w:topLinePunct w:val="0"/>
        <w:autoSpaceDE w:val="0"/>
        <w:autoSpaceDN w:val="0"/>
        <w:bidi w:val="0"/>
        <w:adjustRightInd w:val="0"/>
        <w:snapToGrid/>
        <w:spacing w:line="400" w:lineRule="exact"/>
        <w:ind w:firstLine="480" w:firstLineChars="200"/>
        <w:jc w:val="left"/>
        <w:textAlignment w:val="auto"/>
        <w:rPr>
          <w:rFonts w:hint="eastAsia" w:ascii="宋体" w:hAnsi="宋体" w:eastAsia="宋体" w:cs="宋体"/>
          <w:bCs/>
          <w:color w:val="auto"/>
          <w:kern w:val="24"/>
          <w:sz w:val="24"/>
          <w:szCs w:val="24"/>
          <w:lang w:val="en-US" w:eastAsia="zh-CN"/>
        </w:rPr>
      </w:pPr>
      <w:r>
        <w:rPr>
          <w:rFonts w:hint="eastAsia" w:ascii="宋体" w:hAnsi="宋体" w:eastAsia="宋体" w:cs="宋体"/>
          <w:bCs/>
          <w:color w:val="auto"/>
          <w:kern w:val="24"/>
          <w:sz w:val="24"/>
          <w:szCs w:val="24"/>
          <w:lang w:val="en-US" w:eastAsia="zh-CN"/>
        </w:rPr>
        <w:t>9、本工程大型机械进出场费按履带式挖掘机1m</w:t>
      </w:r>
      <w:r>
        <w:rPr>
          <w:rFonts w:hint="eastAsia" w:ascii="宋体" w:hAnsi="宋体" w:eastAsia="宋体" w:cs="宋体"/>
          <w:bCs/>
          <w:color w:val="auto"/>
          <w:kern w:val="24"/>
          <w:sz w:val="24"/>
          <w:szCs w:val="24"/>
          <w:vertAlign w:val="superscript"/>
          <w:lang w:val="en-US" w:eastAsia="zh-CN"/>
        </w:rPr>
        <w:t>3</w:t>
      </w:r>
      <w:r>
        <w:rPr>
          <w:rFonts w:hint="eastAsia" w:ascii="宋体" w:hAnsi="宋体" w:eastAsia="宋体" w:cs="宋体"/>
          <w:bCs/>
          <w:color w:val="auto"/>
          <w:kern w:val="24"/>
          <w:sz w:val="24"/>
          <w:szCs w:val="24"/>
          <w:lang w:val="en-US" w:eastAsia="zh-CN"/>
        </w:rPr>
        <w:t>以内一台次包干考虑，结算时不再调整。</w:t>
      </w:r>
    </w:p>
    <w:p w14:paraId="3B1ADCBA">
      <w:pPr>
        <w:autoSpaceDE w:val="0"/>
        <w:autoSpaceDN w:val="0"/>
        <w:adjustRightInd w:val="0"/>
        <w:spacing w:line="360" w:lineRule="auto"/>
        <w:jc w:val="left"/>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四、发包价</w:t>
      </w:r>
    </w:p>
    <w:p w14:paraId="47A4B0E7">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color w:val="auto"/>
          <w:kern w:val="21"/>
          <w:sz w:val="24"/>
        </w:rPr>
      </w:pPr>
      <w:r>
        <w:rPr>
          <w:rFonts w:hint="eastAsia" w:ascii="宋体"/>
          <w:color w:val="auto"/>
          <w:kern w:val="21"/>
          <w:sz w:val="24"/>
        </w:rPr>
        <w:t>发包价=【工程总价（</w:t>
      </w:r>
      <w:r>
        <w:rPr>
          <w:rFonts w:hint="eastAsia" w:ascii="宋体"/>
          <w:color w:val="auto"/>
          <w:kern w:val="21"/>
          <w:sz w:val="24"/>
          <w:lang w:val="en-US" w:eastAsia="zh-CN"/>
        </w:rPr>
        <w:t>含</w:t>
      </w:r>
      <w:r>
        <w:rPr>
          <w:rFonts w:hint="eastAsia" w:ascii="宋体"/>
          <w:color w:val="auto"/>
          <w:kern w:val="21"/>
          <w:sz w:val="24"/>
        </w:rPr>
        <w:t>安全文明施工基本费</w:t>
      </w:r>
      <w:r>
        <w:rPr>
          <w:rFonts w:hint="eastAsia" w:ascii="宋体"/>
          <w:color w:val="auto"/>
          <w:kern w:val="21"/>
          <w:sz w:val="24"/>
          <w:lang w:eastAsia="zh-CN"/>
        </w:rPr>
        <w:t>、税金</w:t>
      </w:r>
      <w:r>
        <w:rPr>
          <w:rFonts w:hint="eastAsia" w:ascii="宋体"/>
          <w:color w:val="auto"/>
          <w:kern w:val="21"/>
          <w:sz w:val="24"/>
        </w:rPr>
        <w:t>）</w:t>
      </w:r>
      <w:r>
        <w:rPr>
          <w:rFonts w:hint="eastAsia" w:ascii="宋体"/>
          <w:color w:val="auto"/>
          <w:kern w:val="21"/>
          <w:sz w:val="24"/>
        </w:rPr>
        <w:object>
          <v:shape id="_x0000_i1025" o:spt="75" type="#_x0000_t75" style="height:10pt;width:9pt;" o:ole="t" filled="f" o:preferrelative="t" stroked="f" coordsize="21600,21600">
            <v:path/>
            <v:fill on="f" alignshape="1" focussize="0,0"/>
            <v:stroke on="f"/>
            <v:imagedata r:id="rId6" o:title=""/>
            <o:lock v:ext="edit" aspectratio="t"/>
            <w10:wrap type="none"/>
            <w10:anchorlock/>
          </v:shape>
          <o:OLEObject Type="Embed" ProgID="Equation.DSMT4" ShapeID="_x0000_i1025" DrawAspect="Content" ObjectID="_1468075725" r:id="rId5">
            <o:LockedField>false</o:LockedField>
          </o:OLEObject>
        </w:object>
      </w:r>
      <w:r>
        <w:rPr>
          <w:rFonts w:hint="eastAsia" w:ascii="宋体"/>
          <w:color w:val="auto"/>
          <w:kern w:val="21"/>
          <w:sz w:val="24"/>
        </w:rPr>
        <w:t>（1-固定下浮率）</w:t>
      </w:r>
      <w:r>
        <w:rPr>
          <w:rFonts w:hint="eastAsia" w:ascii="宋体"/>
          <w:color w:val="auto"/>
          <w:kern w:val="21"/>
          <w:sz w:val="24"/>
          <w:lang w:eastAsia="zh-CN"/>
        </w:rPr>
        <w:t>，</w:t>
      </w:r>
      <w:r>
        <w:rPr>
          <w:rFonts w:hint="eastAsia" w:ascii="宋体"/>
          <w:color w:val="auto"/>
          <w:kern w:val="21"/>
          <w:sz w:val="24"/>
        </w:rPr>
        <w:t>固定下浮率由招标人确定</w:t>
      </w:r>
      <w:r>
        <w:rPr>
          <w:rFonts w:hint="eastAsia" w:ascii="宋体"/>
          <w:color w:val="auto"/>
          <w:kern w:val="21"/>
          <w:sz w:val="24"/>
          <w:u w:val="single"/>
          <w:lang w:val="en-US" w:eastAsia="zh-CN"/>
        </w:rPr>
        <w:t xml:space="preserve"> 10</w:t>
      </w:r>
      <w:r>
        <w:rPr>
          <w:rFonts w:hint="eastAsia" w:ascii="宋体"/>
          <w:color w:val="auto"/>
          <w:kern w:val="21"/>
          <w:sz w:val="24"/>
          <w:u w:val="single"/>
        </w:rPr>
        <w:t>%</w:t>
      </w:r>
      <w:r>
        <w:rPr>
          <w:rFonts w:hint="eastAsia" w:ascii="宋体"/>
          <w:color w:val="auto"/>
          <w:kern w:val="21"/>
          <w:sz w:val="24"/>
          <w:u w:val="single"/>
          <w:lang w:val="en-US" w:eastAsia="zh-CN"/>
        </w:rPr>
        <w:t xml:space="preserve"> </w:t>
      </w:r>
      <w:r>
        <w:rPr>
          <w:rFonts w:hint="eastAsia" w:ascii="宋体"/>
          <w:color w:val="auto"/>
          <w:kern w:val="21"/>
          <w:sz w:val="24"/>
        </w:rPr>
        <w:t>,发包价为</w:t>
      </w:r>
      <w:r>
        <w:rPr>
          <w:rFonts w:hint="eastAsia" w:ascii="宋体"/>
          <w:color w:val="auto"/>
          <w:kern w:val="21"/>
          <w:sz w:val="24"/>
          <w:u w:val="single"/>
        </w:rPr>
        <w:t xml:space="preserve"> </w:t>
      </w:r>
      <w:r>
        <w:rPr>
          <w:rFonts w:hint="eastAsia" w:ascii="宋体"/>
          <w:color w:val="auto"/>
          <w:kern w:val="21"/>
          <w:sz w:val="24"/>
          <w:u w:val="single"/>
          <w:lang w:val="en-US" w:eastAsia="zh-CN"/>
        </w:rPr>
        <w:t>339150</w:t>
      </w:r>
      <w:r>
        <w:rPr>
          <w:rFonts w:hint="eastAsia" w:ascii="宋体" w:hAnsi="宋体" w:eastAsia="宋体" w:cs="宋体"/>
          <w:color w:val="auto"/>
          <w:sz w:val="24"/>
          <w:szCs w:val="24"/>
          <w:u w:val="single"/>
          <w:lang w:val="en-US" w:eastAsia="zh-CN"/>
        </w:rPr>
        <w:t xml:space="preserve"> </w:t>
      </w:r>
      <w:r>
        <w:rPr>
          <w:rFonts w:hint="eastAsia" w:ascii="宋体"/>
          <w:color w:val="auto"/>
          <w:kern w:val="21"/>
          <w:sz w:val="24"/>
        </w:rPr>
        <w:t>元。</w:t>
      </w:r>
    </w:p>
    <w:p w14:paraId="389BD7D9">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color w:val="auto"/>
          <w:kern w:val="21"/>
          <w:sz w:val="24"/>
        </w:rPr>
      </w:pPr>
    </w:p>
    <w:p w14:paraId="700E61CE">
      <w:pPr>
        <w:spacing w:before="156" w:beforeLines="50" w:after="156" w:afterLines="50" w:line="400" w:lineRule="exact"/>
        <w:jc w:val="center"/>
        <w:rPr>
          <w:b/>
          <w:bCs/>
          <w:color w:val="auto"/>
          <w:sz w:val="36"/>
          <w:szCs w:val="36"/>
        </w:rPr>
      </w:pPr>
      <w:r>
        <w:rPr>
          <w:rFonts w:hint="eastAsia"/>
          <w:b/>
          <w:bCs/>
          <w:color w:val="auto"/>
          <w:sz w:val="36"/>
          <w:szCs w:val="36"/>
          <w:lang w:val="en-US" w:eastAsia="zh-CN"/>
        </w:rPr>
        <w:t>第三节</w:t>
      </w:r>
      <w:r>
        <w:rPr>
          <w:rFonts w:hint="eastAsia"/>
          <w:b/>
          <w:bCs/>
          <w:color w:val="auto"/>
          <w:sz w:val="36"/>
          <w:szCs w:val="36"/>
        </w:rPr>
        <w:t>、投标文件的编制</w:t>
      </w:r>
    </w:p>
    <w:p w14:paraId="29CD8F2C">
      <w:pPr>
        <w:spacing w:line="400" w:lineRule="exact"/>
        <w:rPr>
          <w:color w:val="auto"/>
          <w:sz w:val="24"/>
        </w:rPr>
      </w:pPr>
      <w:r>
        <w:rPr>
          <w:color w:val="auto"/>
          <w:sz w:val="24"/>
        </w:rPr>
        <w:t>(</w:t>
      </w:r>
      <w:r>
        <w:rPr>
          <w:rFonts w:hint="eastAsia"/>
          <w:color w:val="auto"/>
          <w:sz w:val="24"/>
        </w:rPr>
        <w:t>一</w:t>
      </w:r>
      <w:r>
        <w:rPr>
          <w:color w:val="auto"/>
          <w:sz w:val="24"/>
        </w:rPr>
        <w:t>)</w:t>
      </w:r>
      <w:r>
        <w:rPr>
          <w:rFonts w:hint="eastAsia"/>
          <w:color w:val="auto"/>
          <w:sz w:val="24"/>
        </w:rPr>
        <w:t>．投标文件的组成</w:t>
      </w:r>
    </w:p>
    <w:p w14:paraId="2ABCE5B5">
      <w:pPr>
        <w:spacing w:line="400" w:lineRule="exact"/>
        <w:rPr>
          <w:color w:val="auto"/>
          <w:sz w:val="24"/>
        </w:rPr>
      </w:pPr>
      <w:r>
        <w:rPr>
          <w:color w:val="auto"/>
          <w:sz w:val="24"/>
        </w:rPr>
        <w:t xml:space="preserve">    1</w:t>
      </w:r>
      <w:r>
        <w:rPr>
          <w:rFonts w:hint="eastAsia"/>
          <w:color w:val="auto"/>
          <w:sz w:val="24"/>
        </w:rPr>
        <w:t>、</w:t>
      </w:r>
      <w:r>
        <w:rPr>
          <w:rFonts w:hint="eastAsia"/>
          <w:b/>
          <w:bCs/>
          <w:color w:val="auto"/>
          <w:sz w:val="24"/>
        </w:rPr>
        <w:t>本工程投标文件由商务标、附件资料和投标保证金三部分组成</w:t>
      </w:r>
      <w:r>
        <w:rPr>
          <w:rFonts w:hint="eastAsia"/>
          <w:color w:val="auto"/>
          <w:sz w:val="24"/>
        </w:rPr>
        <w:t>。</w:t>
      </w:r>
    </w:p>
    <w:p w14:paraId="51A96ECA">
      <w:pPr>
        <w:spacing w:line="400" w:lineRule="exact"/>
        <w:rPr>
          <w:color w:val="auto"/>
          <w:sz w:val="24"/>
        </w:rPr>
      </w:pPr>
      <w:r>
        <w:rPr>
          <w:color w:val="auto"/>
          <w:sz w:val="24"/>
        </w:rPr>
        <w:t xml:space="preserve">    2</w:t>
      </w:r>
      <w:r>
        <w:rPr>
          <w:rFonts w:hint="eastAsia"/>
          <w:color w:val="auto"/>
          <w:sz w:val="24"/>
        </w:rPr>
        <w:t>、</w:t>
      </w:r>
      <w:r>
        <w:rPr>
          <w:rFonts w:hint="eastAsia"/>
          <w:b/>
          <w:bCs/>
          <w:color w:val="auto"/>
          <w:sz w:val="24"/>
        </w:rPr>
        <w:t>商务标由</w:t>
      </w:r>
      <w:r>
        <w:rPr>
          <w:rFonts w:hint="eastAsia"/>
          <w:b/>
          <w:color w:val="auto"/>
          <w:sz w:val="24"/>
        </w:rPr>
        <w:t>投标承诺书</w:t>
      </w:r>
      <w:r>
        <w:rPr>
          <w:rFonts w:hint="eastAsia"/>
          <w:b/>
          <w:bCs/>
          <w:color w:val="auto"/>
          <w:sz w:val="24"/>
        </w:rPr>
        <w:t>组成</w:t>
      </w:r>
      <w:r>
        <w:rPr>
          <w:rFonts w:hint="eastAsia"/>
          <w:color w:val="auto"/>
          <w:sz w:val="24"/>
        </w:rPr>
        <w:t>。</w:t>
      </w:r>
    </w:p>
    <w:p w14:paraId="46EC854F">
      <w:pPr>
        <w:spacing w:line="400" w:lineRule="exact"/>
        <w:rPr>
          <w:color w:val="auto"/>
          <w:sz w:val="24"/>
        </w:rPr>
      </w:pPr>
      <w:r>
        <w:rPr>
          <w:color w:val="auto"/>
          <w:sz w:val="24"/>
        </w:rPr>
        <w:t xml:space="preserve">    3</w:t>
      </w:r>
      <w:r>
        <w:rPr>
          <w:rFonts w:hint="eastAsia"/>
          <w:color w:val="auto"/>
          <w:sz w:val="24"/>
        </w:rPr>
        <w:t>、</w:t>
      </w:r>
      <w:r>
        <w:rPr>
          <w:rFonts w:hint="eastAsia"/>
          <w:b/>
          <w:bCs/>
          <w:color w:val="auto"/>
          <w:sz w:val="24"/>
        </w:rPr>
        <w:t>附件资料由</w:t>
      </w:r>
      <w:r>
        <w:rPr>
          <w:rFonts w:hint="eastAsia"/>
          <w:b/>
          <w:bCs/>
          <w:color w:val="auto"/>
          <w:sz w:val="24"/>
          <w:lang w:eastAsia="zh-CN"/>
        </w:rPr>
        <w:t>法定代表人资格证明书或</w:t>
      </w:r>
      <w:r>
        <w:rPr>
          <w:rFonts w:hint="eastAsia"/>
          <w:b/>
          <w:bCs/>
          <w:color w:val="auto"/>
          <w:sz w:val="24"/>
        </w:rPr>
        <w:t>投标授权委托书</w:t>
      </w:r>
      <w:r>
        <w:rPr>
          <w:rFonts w:hint="eastAsia"/>
          <w:b/>
          <w:bCs/>
          <w:color w:val="auto"/>
          <w:sz w:val="24"/>
          <w:lang w:eastAsia="zh-CN"/>
        </w:rPr>
        <w:t>（如委托）</w:t>
      </w:r>
      <w:r>
        <w:rPr>
          <w:rFonts w:hint="eastAsia"/>
          <w:b/>
          <w:bCs/>
          <w:color w:val="auto"/>
          <w:sz w:val="24"/>
        </w:rPr>
        <w:t>组成</w:t>
      </w:r>
      <w:r>
        <w:rPr>
          <w:rFonts w:hint="eastAsia"/>
          <w:color w:val="auto"/>
          <w:sz w:val="24"/>
        </w:rPr>
        <w:t>。</w:t>
      </w:r>
    </w:p>
    <w:p w14:paraId="25100371">
      <w:pPr>
        <w:spacing w:line="400" w:lineRule="exact"/>
        <w:rPr>
          <w:color w:val="auto"/>
          <w:sz w:val="24"/>
        </w:rPr>
      </w:pPr>
      <w:r>
        <w:rPr>
          <w:color w:val="auto"/>
          <w:sz w:val="24"/>
        </w:rPr>
        <w:t xml:space="preserve">    4</w:t>
      </w:r>
      <w:r>
        <w:rPr>
          <w:rFonts w:hint="eastAsia"/>
          <w:color w:val="auto"/>
          <w:sz w:val="24"/>
        </w:rPr>
        <w:t>、</w:t>
      </w:r>
      <w:r>
        <w:rPr>
          <w:rFonts w:hint="eastAsia"/>
          <w:b/>
          <w:bCs/>
          <w:color w:val="auto"/>
          <w:sz w:val="24"/>
        </w:rPr>
        <w:t>投标保证金</w:t>
      </w:r>
      <w:r>
        <w:rPr>
          <w:rFonts w:hint="eastAsia"/>
          <w:b/>
          <w:bCs/>
          <w:color w:val="auto"/>
          <w:sz w:val="24"/>
          <w:lang w:val="en-US" w:eastAsia="zh-CN"/>
        </w:rPr>
        <w:t>采用现金（现场提供，不接受转账）或银行保函或融资担保公司保函或保险机构保证保险保单</w:t>
      </w:r>
      <w:r>
        <w:rPr>
          <w:rFonts w:hint="eastAsia"/>
          <w:color w:val="auto"/>
          <w:sz w:val="24"/>
        </w:rPr>
        <w:t>。</w:t>
      </w:r>
    </w:p>
    <w:p w14:paraId="04068F69">
      <w:pPr>
        <w:spacing w:line="400" w:lineRule="exact"/>
        <w:rPr>
          <w:color w:val="auto"/>
          <w:sz w:val="24"/>
        </w:rPr>
      </w:pPr>
      <w:r>
        <w:rPr>
          <w:color w:val="auto"/>
          <w:sz w:val="24"/>
        </w:rPr>
        <w:t xml:space="preserve">    5</w:t>
      </w:r>
      <w:r>
        <w:rPr>
          <w:rFonts w:hint="eastAsia"/>
          <w:color w:val="auto"/>
          <w:sz w:val="24"/>
        </w:rPr>
        <w:t>、投标人须使用招标文件中提供的附表格式，表格如不够用时可按同样格式扩展。</w:t>
      </w:r>
    </w:p>
    <w:p w14:paraId="18542C04">
      <w:pPr>
        <w:spacing w:line="400" w:lineRule="exact"/>
        <w:rPr>
          <w:color w:val="auto"/>
          <w:sz w:val="24"/>
        </w:rPr>
      </w:pPr>
      <w:r>
        <w:rPr>
          <w:color w:val="auto"/>
          <w:sz w:val="24"/>
        </w:rPr>
        <w:t>(</w:t>
      </w:r>
      <w:r>
        <w:rPr>
          <w:rFonts w:hint="eastAsia"/>
          <w:color w:val="auto"/>
          <w:sz w:val="24"/>
        </w:rPr>
        <w:t>二</w:t>
      </w:r>
      <w:r>
        <w:rPr>
          <w:color w:val="auto"/>
          <w:sz w:val="24"/>
        </w:rPr>
        <w:t>)</w:t>
      </w:r>
      <w:r>
        <w:rPr>
          <w:rFonts w:hint="eastAsia"/>
          <w:color w:val="auto"/>
          <w:sz w:val="24"/>
        </w:rPr>
        <w:t>．投标报价、投标工期及质量承诺</w:t>
      </w:r>
    </w:p>
    <w:p w14:paraId="1CC4F097">
      <w:pPr>
        <w:spacing w:line="400" w:lineRule="exact"/>
        <w:ind w:firstLine="480"/>
        <w:rPr>
          <w:color w:val="auto"/>
          <w:sz w:val="24"/>
        </w:rPr>
      </w:pPr>
      <w:r>
        <w:rPr>
          <w:color w:val="auto"/>
          <w:sz w:val="24"/>
        </w:rPr>
        <w:t>1</w:t>
      </w:r>
      <w:r>
        <w:rPr>
          <w:rFonts w:hint="eastAsia"/>
          <w:color w:val="auto"/>
          <w:sz w:val="24"/>
        </w:rPr>
        <w:t>、投标人的投标报价为招标人的招标文件中提出的各项支付金额的总和，应是完成本须知第（二）条和合同条款上所列招标工程范围及工期的全部。</w:t>
      </w:r>
    </w:p>
    <w:p w14:paraId="7F09DF8B">
      <w:pPr>
        <w:spacing w:line="400" w:lineRule="exact"/>
        <w:ind w:firstLine="480"/>
        <w:rPr>
          <w:rFonts w:hint="eastAsia"/>
          <w:color w:val="auto"/>
          <w:sz w:val="24"/>
        </w:rPr>
      </w:pPr>
      <w:r>
        <w:rPr>
          <w:color w:val="auto"/>
          <w:sz w:val="24"/>
        </w:rPr>
        <w:t>2</w:t>
      </w:r>
      <w:r>
        <w:rPr>
          <w:rFonts w:hint="eastAsia"/>
          <w:color w:val="auto"/>
          <w:sz w:val="24"/>
        </w:rPr>
        <w:t>、投标报价应是招标文件所确定的招标范围内全部工作内容的价格表现，其应包括施工设备、劳务、管理、材料、安装、维护、保险、利润、税金、技术措施费、政策性文件规定费用及合同包含的所有风险、责任等各项所有费用。</w:t>
      </w:r>
    </w:p>
    <w:p w14:paraId="2A011941">
      <w:pPr>
        <w:spacing w:line="400" w:lineRule="exact"/>
        <w:rPr>
          <w:color w:val="auto"/>
        </w:rPr>
      </w:pPr>
      <w:r>
        <w:rPr>
          <w:color w:val="auto"/>
          <w:sz w:val="24"/>
        </w:rPr>
        <w:t xml:space="preserve"> </w:t>
      </w:r>
      <w:r>
        <w:rPr>
          <w:rFonts w:hint="eastAsia"/>
          <w:color w:val="auto"/>
          <w:sz w:val="24"/>
          <w:lang w:val="en-US" w:eastAsia="zh-CN"/>
        </w:rPr>
        <w:t xml:space="preserve">  </w:t>
      </w:r>
      <w:r>
        <w:rPr>
          <w:color w:val="auto"/>
          <w:sz w:val="24"/>
        </w:rPr>
        <w:t>3</w:t>
      </w:r>
      <w:r>
        <w:rPr>
          <w:rFonts w:hint="eastAsia"/>
          <w:color w:val="auto"/>
          <w:sz w:val="24"/>
        </w:rPr>
        <w:t>、</w:t>
      </w:r>
      <w:r>
        <w:rPr>
          <w:rFonts w:hint="eastAsia" w:ascii="宋体" w:hAnsi="宋体" w:eastAsia="宋体" w:cs="宋体"/>
          <w:color w:val="auto"/>
          <w:sz w:val="24"/>
        </w:rPr>
        <w:t>投标承诺内容超出前附表中第</w:t>
      </w:r>
      <w:r>
        <w:rPr>
          <w:rFonts w:hint="eastAsia" w:ascii="宋体" w:hAnsi="宋体" w:eastAsia="宋体" w:cs="宋体"/>
          <w:color w:val="auto"/>
          <w:sz w:val="24"/>
          <w:lang w:val="en-US" w:eastAsia="zh-CN"/>
        </w:rPr>
        <w:t>7</w:t>
      </w:r>
      <w:r>
        <w:rPr>
          <w:rFonts w:hint="eastAsia" w:ascii="宋体" w:hAnsi="宋体" w:eastAsia="宋体" w:cs="宋体"/>
          <w:color w:val="auto"/>
          <w:sz w:val="24"/>
        </w:rPr>
        <w:t>项有效浮动幅度范围的，质量承诺低于前附表中规定的质量标准的，视为无效标。</w:t>
      </w:r>
    </w:p>
    <w:p w14:paraId="732F359C">
      <w:pPr>
        <w:spacing w:line="400" w:lineRule="exact"/>
        <w:rPr>
          <w:color w:val="auto"/>
          <w:sz w:val="24"/>
        </w:rPr>
      </w:pPr>
      <w:r>
        <w:rPr>
          <w:color w:val="auto"/>
          <w:sz w:val="24"/>
        </w:rPr>
        <w:t xml:space="preserve">   </w:t>
      </w:r>
      <w:r>
        <w:rPr>
          <w:rFonts w:hint="eastAsia"/>
          <w:color w:val="auto"/>
          <w:sz w:val="24"/>
          <w:lang w:val="en-US" w:eastAsia="zh-CN"/>
        </w:rPr>
        <w:t>4</w:t>
      </w:r>
      <w:r>
        <w:rPr>
          <w:rFonts w:hint="eastAsia"/>
          <w:color w:val="auto"/>
          <w:sz w:val="24"/>
        </w:rPr>
        <w:t>、投标工期应是完成招标文件所确定的承包范围内的全部工作内容的工期表现，其应包括法定节假日等停工因素。</w:t>
      </w:r>
    </w:p>
    <w:p w14:paraId="75D72465">
      <w:pPr>
        <w:spacing w:line="400" w:lineRule="exact"/>
        <w:rPr>
          <w:color w:val="auto"/>
          <w:sz w:val="24"/>
        </w:rPr>
      </w:pPr>
      <w:r>
        <w:rPr>
          <w:color w:val="auto"/>
          <w:sz w:val="24"/>
        </w:rPr>
        <w:t xml:space="preserve">   </w:t>
      </w:r>
      <w:r>
        <w:rPr>
          <w:rFonts w:hint="eastAsia"/>
          <w:color w:val="auto"/>
          <w:sz w:val="24"/>
          <w:lang w:val="en-US" w:eastAsia="zh-CN"/>
        </w:rPr>
        <w:t>5</w:t>
      </w:r>
      <w:r>
        <w:rPr>
          <w:rFonts w:hint="eastAsia"/>
          <w:color w:val="auto"/>
          <w:sz w:val="24"/>
        </w:rPr>
        <w:t>、本工程报价方式采用</w:t>
      </w:r>
      <w:r>
        <w:rPr>
          <w:rFonts w:hint="eastAsia"/>
          <w:color w:val="auto"/>
          <w:sz w:val="24"/>
          <w:u w:val="single"/>
        </w:rPr>
        <w:t>明标暗投</w:t>
      </w:r>
      <w:r>
        <w:rPr>
          <w:rFonts w:hint="eastAsia"/>
          <w:color w:val="auto"/>
          <w:sz w:val="24"/>
        </w:rPr>
        <w:t>方式，</w:t>
      </w:r>
      <w:r>
        <w:rPr>
          <w:rFonts w:hint="eastAsia"/>
          <w:color w:val="auto"/>
          <w:sz w:val="24"/>
          <w:u w:val="single"/>
        </w:rPr>
        <w:t>即招标人公布本工程直接费、材料用量、材料单价、计费标准、费率及总价</w:t>
      </w:r>
      <w:r>
        <w:rPr>
          <w:rFonts w:hint="eastAsia"/>
          <w:color w:val="auto"/>
          <w:sz w:val="24"/>
          <w:u w:val="none"/>
        </w:rPr>
        <w:t>，</w:t>
      </w:r>
      <w:r>
        <w:rPr>
          <w:rFonts w:hint="eastAsia"/>
          <w:color w:val="auto"/>
          <w:sz w:val="24"/>
        </w:rPr>
        <w:t>由投标单位填写</w:t>
      </w:r>
      <w:r>
        <w:rPr>
          <w:rFonts w:hint="eastAsia"/>
          <w:color w:val="auto"/>
          <w:sz w:val="24"/>
          <w:u w:val="single"/>
        </w:rPr>
        <w:t>下浮数、工期</w:t>
      </w:r>
      <w:r>
        <w:rPr>
          <w:rFonts w:hint="eastAsia"/>
          <w:color w:val="auto"/>
          <w:sz w:val="24"/>
          <w:u w:val="single"/>
          <w:lang w:eastAsia="zh-CN"/>
        </w:rPr>
        <w:t>、质量承诺</w:t>
      </w:r>
      <w:r>
        <w:rPr>
          <w:rFonts w:hint="eastAsia"/>
          <w:color w:val="auto"/>
          <w:sz w:val="24"/>
        </w:rPr>
        <w:t>等。</w:t>
      </w:r>
    </w:p>
    <w:p w14:paraId="10CBE312">
      <w:pPr>
        <w:spacing w:line="400" w:lineRule="exact"/>
        <w:ind w:firstLine="480"/>
        <w:rPr>
          <w:color w:val="auto"/>
          <w:sz w:val="24"/>
        </w:rPr>
      </w:pPr>
      <w:r>
        <w:rPr>
          <w:rFonts w:hint="eastAsia"/>
          <w:color w:val="auto"/>
          <w:sz w:val="24"/>
          <w:lang w:val="en-US" w:eastAsia="zh-CN"/>
        </w:rPr>
        <w:t>6</w:t>
      </w:r>
      <w:r>
        <w:rPr>
          <w:rFonts w:hint="eastAsia"/>
          <w:color w:val="auto"/>
          <w:sz w:val="24"/>
        </w:rPr>
        <w:t>、投标人可自行到工地踏勘以充分了解工地位置、情况、道路、储存空间、装卸限制及任何其他足以影响承包价的情况，任何因忽视或误解工地情况而导致的索赔或工期的延长申请将不被批准。</w:t>
      </w:r>
    </w:p>
    <w:p w14:paraId="69464D95">
      <w:pPr>
        <w:spacing w:line="400" w:lineRule="exact"/>
        <w:ind w:firstLine="480" w:firstLineChars="200"/>
        <w:rPr>
          <w:color w:val="auto"/>
          <w:sz w:val="24"/>
        </w:rPr>
      </w:pPr>
      <w:r>
        <w:rPr>
          <w:rFonts w:hint="eastAsia"/>
          <w:color w:val="auto"/>
          <w:sz w:val="24"/>
          <w:lang w:val="en-US" w:eastAsia="zh-CN"/>
        </w:rPr>
        <w:t>7</w:t>
      </w:r>
      <w:r>
        <w:rPr>
          <w:rFonts w:hint="eastAsia"/>
          <w:color w:val="auto"/>
          <w:sz w:val="24"/>
        </w:rPr>
        <w:t>、投标文件报价中的单价和合价等全部采用人民币表示。</w:t>
      </w:r>
    </w:p>
    <w:p w14:paraId="5FAE1EED">
      <w:pPr>
        <w:spacing w:line="400" w:lineRule="exact"/>
        <w:rPr>
          <w:rFonts w:hint="eastAsia"/>
          <w:color w:val="auto"/>
          <w:sz w:val="24"/>
        </w:rPr>
      </w:pPr>
      <w:r>
        <w:rPr>
          <w:color w:val="auto"/>
          <w:sz w:val="24"/>
        </w:rPr>
        <w:t>(</w:t>
      </w:r>
      <w:r>
        <w:rPr>
          <w:rFonts w:hint="eastAsia"/>
          <w:color w:val="auto"/>
          <w:sz w:val="24"/>
        </w:rPr>
        <w:t>三</w:t>
      </w:r>
      <w:r>
        <w:rPr>
          <w:color w:val="auto"/>
          <w:sz w:val="24"/>
        </w:rPr>
        <w:t>)</w:t>
      </w:r>
      <w:r>
        <w:rPr>
          <w:rFonts w:hint="eastAsia"/>
          <w:color w:val="auto"/>
          <w:sz w:val="24"/>
        </w:rPr>
        <w:t>．投标保证金</w:t>
      </w:r>
    </w:p>
    <w:p w14:paraId="288BF1F6">
      <w:pPr>
        <w:spacing w:line="400" w:lineRule="exact"/>
        <w:ind w:firstLine="480" w:firstLineChars="200"/>
        <w:rPr>
          <w:rFonts w:hint="eastAsia" w:ascii="宋体"/>
          <w:color w:val="auto"/>
          <w:kern w:val="21"/>
          <w:sz w:val="24"/>
        </w:rPr>
      </w:pPr>
      <w:r>
        <w:rPr>
          <w:rFonts w:hint="eastAsia" w:ascii="宋体"/>
          <w:color w:val="auto"/>
          <w:kern w:val="21"/>
          <w:sz w:val="24"/>
        </w:rPr>
        <w:t>1、投标保证金采用形式：</w:t>
      </w:r>
      <w:r>
        <w:rPr>
          <w:rFonts w:hint="eastAsia" w:ascii="宋体" w:hAnsi="宋体"/>
          <w:color w:val="auto"/>
          <w:sz w:val="24"/>
          <w:lang w:eastAsia="zh-CN"/>
        </w:rPr>
        <w:t>现金（</w:t>
      </w:r>
      <w:r>
        <w:rPr>
          <w:rFonts w:hint="eastAsia" w:ascii="宋体" w:hAnsi="宋体"/>
          <w:color w:val="auto"/>
          <w:sz w:val="24"/>
          <w:lang w:val="en-US" w:eastAsia="zh-CN"/>
        </w:rPr>
        <w:t>现场提供，不接受转账</w:t>
      </w:r>
      <w:r>
        <w:rPr>
          <w:rFonts w:hint="eastAsia" w:ascii="宋体" w:hAnsi="宋体"/>
          <w:color w:val="auto"/>
          <w:sz w:val="24"/>
          <w:lang w:eastAsia="zh-CN"/>
        </w:rPr>
        <w:t>）</w:t>
      </w:r>
      <w:r>
        <w:rPr>
          <w:rFonts w:hint="eastAsia" w:ascii="宋体" w:hAnsi="宋体"/>
          <w:color w:val="auto"/>
          <w:sz w:val="24"/>
          <w:lang w:val="en-US" w:eastAsia="zh-CN"/>
        </w:rPr>
        <w:t>或银行保函或融资担保公司保函或保险机构保证保险保单</w:t>
      </w:r>
      <w:r>
        <w:rPr>
          <w:rFonts w:hint="eastAsia" w:ascii="宋体"/>
          <w:color w:val="auto"/>
          <w:kern w:val="21"/>
          <w:sz w:val="24"/>
        </w:rPr>
        <w:t>。</w:t>
      </w:r>
    </w:p>
    <w:p w14:paraId="4C8C7362">
      <w:pPr>
        <w:spacing w:line="400" w:lineRule="exact"/>
        <w:ind w:firstLine="480" w:firstLineChars="200"/>
        <w:rPr>
          <w:rFonts w:hint="eastAsia" w:ascii="宋体"/>
          <w:color w:val="auto"/>
          <w:kern w:val="21"/>
          <w:sz w:val="24"/>
        </w:rPr>
      </w:pPr>
      <w:r>
        <w:rPr>
          <w:rFonts w:hint="eastAsia" w:ascii="宋体"/>
          <w:color w:val="auto"/>
          <w:kern w:val="21"/>
          <w:sz w:val="24"/>
        </w:rPr>
        <w:t>2、投标人应提供前附表第</w:t>
      </w:r>
      <w:r>
        <w:rPr>
          <w:rFonts w:hint="eastAsia" w:ascii="宋体"/>
          <w:color w:val="auto"/>
          <w:kern w:val="21"/>
          <w:sz w:val="24"/>
          <w:lang w:val="en-US" w:eastAsia="zh-CN"/>
        </w:rPr>
        <w:t>10</w:t>
      </w:r>
      <w:r>
        <w:rPr>
          <w:rFonts w:hint="eastAsia" w:ascii="宋体"/>
          <w:color w:val="auto"/>
          <w:kern w:val="21"/>
          <w:sz w:val="24"/>
        </w:rPr>
        <w:t>项规定数额的投标保证金在投标文件递交截止时间前作为投标文件组成一并向招标人递交。</w:t>
      </w:r>
    </w:p>
    <w:p w14:paraId="747845BC">
      <w:pPr>
        <w:spacing w:line="500" w:lineRule="exact"/>
        <w:ind w:firstLine="480" w:firstLineChars="200"/>
        <w:rPr>
          <w:color w:val="auto"/>
          <w:sz w:val="24"/>
        </w:rPr>
      </w:pPr>
      <w:r>
        <w:rPr>
          <w:rFonts w:hint="eastAsia" w:ascii="宋体"/>
          <w:color w:val="auto"/>
          <w:kern w:val="21"/>
          <w:sz w:val="24"/>
        </w:rPr>
        <w:t>3</w:t>
      </w:r>
      <w:r>
        <w:rPr>
          <w:rFonts w:hint="eastAsia"/>
          <w:color w:val="auto"/>
          <w:sz w:val="24"/>
        </w:rPr>
        <w:t>、对于未能按要求提交投标保证金的，招标人将视为不响应投标而拒绝。</w:t>
      </w:r>
    </w:p>
    <w:p w14:paraId="1195F425">
      <w:pPr>
        <w:spacing w:line="400" w:lineRule="exact"/>
        <w:ind w:firstLine="480" w:firstLineChars="200"/>
        <w:rPr>
          <w:rFonts w:hint="eastAsia" w:ascii="宋体"/>
          <w:color w:val="auto"/>
          <w:kern w:val="21"/>
          <w:sz w:val="24"/>
        </w:rPr>
      </w:pPr>
      <w:r>
        <w:rPr>
          <w:rFonts w:hint="eastAsia" w:ascii="宋体"/>
          <w:color w:val="auto"/>
          <w:kern w:val="21"/>
          <w:sz w:val="24"/>
        </w:rPr>
        <w:t>4、投标结束后，投标保证金当场退还未中标单位。</w:t>
      </w:r>
    </w:p>
    <w:p w14:paraId="5BB5876C">
      <w:pPr>
        <w:spacing w:line="400" w:lineRule="exact"/>
        <w:ind w:firstLine="480" w:firstLineChars="200"/>
        <w:rPr>
          <w:rFonts w:hint="eastAsia" w:ascii="宋体"/>
          <w:color w:val="auto"/>
          <w:kern w:val="21"/>
          <w:sz w:val="24"/>
          <w:lang w:val="en-US" w:eastAsia="zh-CN"/>
        </w:rPr>
      </w:pPr>
      <w:r>
        <w:rPr>
          <w:rFonts w:hint="eastAsia" w:ascii="宋体"/>
          <w:color w:val="auto"/>
          <w:kern w:val="21"/>
          <w:sz w:val="24"/>
          <w:lang w:val="en-US" w:eastAsia="zh-CN"/>
        </w:rPr>
        <w:t>5、中标单位的投标保证金在提交合同履约保证金后退还。</w:t>
      </w:r>
    </w:p>
    <w:p w14:paraId="69E695D1">
      <w:pPr>
        <w:spacing w:line="400" w:lineRule="exact"/>
        <w:ind w:firstLine="480" w:firstLineChars="200"/>
        <w:rPr>
          <w:rFonts w:hint="eastAsia" w:ascii="宋体"/>
          <w:color w:val="auto"/>
          <w:kern w:val="21"/>
          <w:sz w:val="24"/>
        </w:rPr>
      </w:pPr>
      <w:r>
        <w:rPr>
          <w:rFonts w:hint="eastAsia" w:ascii="宋体"/>
          <w:color w:val="auto"/>
          <w:kern w:val="21"/>
          <w:sz w:val="24"/>
          <w:lang w:val="en-US" w:eastAsia="zh-CN"/>
        </w:rPr>
        <w:t>6</w:t>
      </w:r>
      <w:r>
        <w:rPr>
          <w:rFonts w:hint="eastAsia" w:ascii="宋体"/>
          <w:color w:val="auto"/>
          <w:kern w:val="21"/>
          <w:sz w:val="24"/>
        </w:rPr>
        <w:t>、如投标人有下列情况，投标保证金将不予返还：</w:t>
      </w:r>
    </w:p>
    <w:p w14:paraId="2082756C">
      <w:pPr>
        <w:spacing w:line="500" w:lineRule="exact"/>
        <w:ind w:firstLine="480"/>
        <w:rPr>
          <w:rFonts w:hint="eastAsia" w:eastAsiaTheme="minorEastAsia"/>
          <w:color w:val="auto"/>
          <w:sz w:val="24"/>
          <w:lang w:eastAsia="zh-CN"/>
        </w:rPr>
      </w:pPr>
      <w:r>
        <w:rPr>
          <w:color w:val="auto"/>
          <w:sz w:val="24"/>
        </w:rPr>
        <w:t>(1)</w:t>
      </w:r>
      <w:r>
        <w:rPr>
          <w:rFonts w:hint="eastAsia"/>
          <w:color w:val="auto"/>
          <w:sz w:val="24"/>
        </w:rPr>
        <w:t>投标人在定标前撤回其投标文件</w:t>
      </w:r>
      <w:r>
        <w:rPr>
          <w:rFonts w:hint="eastAsia"/>
          <w:color w:val="auto"/>
          <w:sz w:val="24"/>
          <w:lang w:eastAsia="zh-CN"/>
        </w:rPr>
        <w:t>；</w:t>
      </w:r>
    </w:p>
    <w:p w14:paraId="6222C24D">
      <w:pPr>
        <w:spacing w:line="500" w:lineRule="exact"/>
        <w:ind w:firstLine="480"/>
        <w:rPr>
          <w:color w:val="auto"/>
          <w:sz w:val="24"/>
        </w:rPr>
      </w:pPr>
      <w:r>
        <w:rPr>
          <w:color w:val="auto"/>
          <w:sz w:val="24"/>
        </w:rPr>
        <w:t>(2)</w:t>
      </w:r>
      <w:r>
        <w:rPr>
          <w:rFonts w:hint="eastAsia"/>
          <w:color w:val="auto"/>
          <w:sz w:val="24"/>
        </w:rPr>
        <w:t>中标人未能在规定期限内提交履约保证金或签署合同协议；</w:t>
      </w:r>
    </w:p>
    <w:p w14:paraId="6E0FD878">
      <w:pPr>
        <w:spacing w:line="500" w:lineRule="exact"/>
        <w:ind w:firstLine="480"/>
        <w:rPr>
          <w:rFonts w:hint="eastAsia"/>
          <w:color w:val="auto"/>
          <w:sz w:val="24"/>
        </w:rPr>
      </w:pPr>
      <w:r>
        <w:rPr>
          <w:color w:val="auto"/>
          <w:sz w:val="24"/>
        </w:rPr>
        <w:t>(3)</w:t>
      </w:r>
      <w:r>
        <w:rPr>
          <w:rFonts w:hint="eastAsia"/>
          <w:color w:val="auto"/>
          <w:sz w:val="24"/>
        </w:rPr>
        <w:t>投标人在投标期间内有串标、哄抬标价等违规违法行为。</w:t>
      </w:r>
    </w:p>
    <w:p w14:paraId="03B331E9">
      <w:pPr>
        <w:spacing w:line="400" w:lineRule="exact"/>
        <w:rPr>
          <w:color w:val="auto"/>
          <w:sz w:val="24"/>
        </w:rPr>
      </w:pPr>
      <w:r>
        <w:rPr>
          <w:color w:val="auto"/>
          <w:sz w:val="24"/>
        </w:rPr>
        <w:t>(</w:t>
      </w:r>
      <w:r>
        <w:rPr>
          <w:rFonts w:hint="eastAsia"/>
          <w:color w:val="auto"/>
          <w:sz w:val="24"/>
        </w:rPr>
        <w:t>四</w:t>
      </w:r>
      <w:r>
        <w:rPr>
          <w:color w:val="auto"/>
          <w:sz w:val="24"/>
        </w:rPr>
        <w:t>)</w:t>
      </w:r>
      <w:r>
        <w:rPr>
          <w:rFonts w:hint="eastAsia"/>
          <w:color w:val="auto"/>
          <w:sz w:val="24"/>
        </w:rPr>
        <w:t>．投标文件的份数和签署：</w:t>
      </w:r>
    </w:p>
    <w:p w14:paraId="67D7DD0C">
      <w:pPr>
        <w:spacing w:line="400" w:lineRule="exact"/>
        <w:ind w:firstLine="480" w:firstLineChars="200"/>
        <w:rPr>
          <w:color w:val="auto"/>
          <w:sz w:val="24"/>
        </w:rPr>
      </w:pPr>
      <w:r>
        <w:rPr>
          <w:color w:val="auto"/>
          <w:sz w:val="24"/>
        </w:rPr>
        <w:t>1</w:t>
      </w:r>
      <w:r>
        <w:rPr>
          <w:rFonts w:hint="eastAsia"/>
          <w:color w:val="auto"/>
          <w:sz w:val="24"/>
        </w:rPr>
        <w:t>、投标人按本须知投标文件的组成规定，编制前附表第</w:t>
      </w:r>
      <w:r>
        <w:rPr>
          <w:rFonts w:hint="eastAsia"/>
          <w:color w:val="auto"/>
          <w:sz w:val="24"/>
          <w:lang w:val="en-US" w:eastAsia="zh-CN"/>
        </w:rPr>
        <w:t>11</w:t>
      </w:r>
      <w:r>
        <w:rPr>
          <w:rFonts w:hint="eastAsia"/>
          <w:color w:val="auto"/>
          <w:sz w:val="24"/>
        </w:rPr>
        <w:t>项规定份数的投标文件。</w:t>
      </w:r>
    </w:p>
    <w:p w14:paraId="7FA2E782">
      <w:pPr>
        <w:spacing w:line="400" w:lineRule="exact"/>
        <w:ind w:firstLine="480" w:firstLineChars="200"/>
        <w:rPr>
          <w:rFonts w:hint="eastAsia"/>
          <w:color w:val="auto"/>
          <w:sz w:val="24"/>
        </w:rPr>
      </w:pPr>
      <w:r>
        <w:rPr>
          <w:rFonts w:hint="eastAsia"/>
          <w:color w:val="auto"/>
          <w:sz w:val="24"/>
        </w:rPr>
        <w:t>2、投标文件应使用不能擦去的墨水打印或书写，字迹应清晰易于辨认。投标文件商务标中的投标承诺书应加盖投标人公章，并由投标人法定代表人(或委托代理人)签署(或加盖印章)。</w:t>
      </w:r>
    </w:p>
    <w:p w14:paraId="6AC853E8">
      <w:pPr>
        <w:spacing w:line="400" w:lineRule="exact"/>
        <w:ind w:firstLine="480" w:firstLineChars="200"/>
        <w:rPr>
          <w:rFonts w:hint="eastAsia"/>
          <w:color w:val="auto"/>
          <w:sz w:val="24"/>
        </w:rPr>
      </w:pPr>
      <w:r>
        <w:rPr>
          <w:rFonts w:hint="eastAsia"/>
          <w:color w:val="auto"/>
          <w:sz w:val="24"/>
        </w:rPr>
        <w:t>3、投标文件由委托代理人签字(或加盖印章)或委托代理人参加开标的须递交投标授权委托书原件。由法定代表人签署(或加盖印章)投标文件并参加开标、询标的，须提供法定代表人资格证明书原件。</w:t>
      </w:r>
    </w:p>
    <w:p w14:paraId="44869132">
      <w:pPr>
        <w:spacing w:line="400" w:lineRule="exact"/>
        <w:ind w:firstLine="480" w:firstLineChars="200"/>
        <w:rPr>
          <w:rFonts w:hint="eastAsia"/>
          <w:color w:val="auto"/>
          <w:sz w:val="24"/>
        </w:rPr>
      </w:pPr>
      <w:r>
        <w:rPr>
          <w:rFonts w:hint="eastAsia"/>
          <w:color w:val="auto"/>
          <w:sz w:val="24"/>
        </w:rPr>
        <w:t>4、全套投标文件应无涂改和行间插字，除非这些删改是根据招标人的指示进行的或者是投标人造成的必须修改的错误，修改处应由投标人加盖投标人的公章。</w:t>
      </w:r>
    </w:p>
    <w:p w14:paraId="07965088">
      <w:pPr>
        <w:spacing w:line="400" w:lineRule="exact"/>
        <w:ind w:firstLine="480" w:firstLineChars="200"/>
        <w:rPr>
          <w:rFonts w:hint="eastAsia"/>
          <w:color w:val="auto"/>
          <w:sz w:val="24"/>
        </w:rPr>
      </w:pPr>
      <w:r>
        <w:rPr>
          <w:rFonts w:hint="eastAsia"/>
          <w:color w:val="auto"/>
          <w:sz w:val="24"/>
        </w:rPr>
        <w:t>5、投标文件中以文字表示的量与以数字表示的量不一致时，以文字表示的量为准。</w:t>
      </w:r>
    </w:p>
    <w:p w14:paraId="4566660D">
      <w:pPr>
        <w:spacing w:before="156" w:beforeLines="50" w:after="156" w:afterLines="50" w:line="400" w:lineRule="exact"/>
        <w:ind w:firstLine="482"/>
        <w:jc w:val="center"/>
        <w:rPr>
          <w:b/>
          <w:color w:val="auto"/>
          <w:sz w:val="36"/>
          <w:szCs w:val="36"/>
        </w:rPr>
      </w:pPr>
      <w:r>
        <w:rPr>
          <w:rFonts w:hint="eastAsia"/>
          <w:b/>
          <w:color w:val="auto"/>
          <w:sz w:val="36"/>
          <w:szCs w:val="36"/>
          <w:lang w:val="en-US" w:eastAsia="zh-CN"/>
        </w:rPr>
        <w:t>第四节</w:t>
      </w:r>
      <w:r>
        <w:rPr>
          <w:rFonts w:hint="eastAsia"/>
          <w:b/>
          <w:color w:val="auto"/>
          <w:sz w:val="36"/>
          <w:szCs w:val="36"/>
        </w:rPr>
        <w:t>、投标文件的递交</w:t>
      </w:r>
    </w:p>
    <w:p w14:paraId="279A2FC9">
      <w:pPr>
        <w:spacing w:line="400" w:lineRule="exact"/>
        <w:rPr>
          <w:color w:val="auto"/>
          <w:sz w:val="24"/>
        </w:rPr>
      </w:pPr>
      <w:r>
        <w:rPr>
          <w:color w:val="auto"/>
          <w:sz w:val="24"/>
        </w:rPr>
        <w:t>(</w:t>
      </w:r>
      <w:r>
        <w:rPr>
          <w:rFonts w:hint="eastAsia"/>
          <w:color w:val="auto"/>
          <w:sz w:val="24"/>
        </w:rPr>
        <w:t>一</w:t>
      </w:r>
      <w:r>
        <w:rPr>
          <w:color w:val="auto"/>
          <w:sz w:val="24"/>
        </w:rPr>
        <w:t>)</w:t>
      </w:r>
      <w:r>
        <w:rPr>
          <w:rFonts w:hint="eastAsia"/>
          <w:color w:val="auto"/>
          <w:sz w:val="24"/>
        </w:rPr>
        <w:t>．投标文件的密封与递交</w:t>
      </w:r>
    </w:p>
    <w:p w14:paraId="73D909A4">
      <w:pPr>
        <w:spacing w:line="400" w:lineRule="exact"/>
        <w:ind w:firstLine="480" w:firstLineChars="200"/>
        <w:rPr>
          <w:rFonts w:hint="eastAsia"/>
          <w:color w:val="auto"/>
          <w:sz w:val="24"/>
        </w:rPr>
      </w:pPr>
      <w:r>
        <w:rPr>
          <w:color w:val="auto"/>
          <w:sz w:val="24"/>
        </w:rPr>
        <w:t>1</w:t>
      </w:r>
      <w:r>
        <w:rPr>
          <w:rFonts w:hint="eastAsia"/>
          <w:color w:val="auto"/>
          <w:sz w:val="24"/>
        </w:rPr>
        <w:t>、投标人应将投标文件的商务标按要求包封，并在袋上正确标明“商务标”、“工程名称”、“投标人名称”。</w:t>
      </w:r>
    </w:p>
    <w:p w14:paraId="01CB3745">
      <w:pPr>
        <w:spacing w:line="400" w:lineRule="exact"/>
        <w:ind w:firstLine="480" w:firstLineChars="200"/>
        <w:rPr>
          <w:rFonts w:hint="eastAsia"/>
          <w:color w:val="auto"/>
          <w:sz w:val="24"/>
        </w:rPr>
      </w:pPr>
      <w:r>
        <w:rPr>
          <w:rFonts w:hint="eastAsia"/>
          <w:color w:val="auto"/>
          <w:sz w:val="24"/>
        </w:rPr>
        <w:t>2、未按上述规定进行包封和标识的投标文件，招标人将不予受理。</w:t>
      </w:r>
    </w:p>
    <w:p w14:paraId="3FEDAF3A">
      <w:pPr>
        <w:spacing w:line="400" w:lineRule="exact"/>
        <w:ind w:firstLine="480"/>
        <w:rPr>
          <w:color w:val="auto"/>
          <w:sz w:val="24"/>
        </w:rPr>
      </w:pPr>
      <w:r>
        <w:rPr>
          <w:rFonts w:hint="eastAsia"/>
          <w:color w:val="auto"/>
          <w:sz w:val="24"/>
        </w:rPr>
        <w:t>3、投标人应将投标文件</w:t>
      </w:r>
      <w:r>
        <w:rPr>
          <w:rFonts w:hint="eastAsia"/>
          <w:color w:val="auto"/>
          <w:sz w:val="24"/>
          <w:lang w:eastAsia="zh-CN"/>
        </w:rPr>
        <w:t>（</w:t>
      </w:r>
      <w:r>
        <w:rPr>
          <w:rFonts w:hint="eastAsia"/>
          <w:color w:val="auto"/>
          <w:sz w:val="24"/>
        </w:rPr>
        <w:t>商务标、附件资料</w:t>
      </w:r>
      <w:r>
        <w:rPr>
          <w:rFonts w:hint="eastAsia"/>
          <w:color w:val="auto"/>
          <w:sz w:val="24"/>
          <w:lang w:eastAsia="zh-CN"/>
        </w:rPr>
        <w:t>、</w:t>
      </w:r>
      <w:r>
        <w:rPr>
          <w:rFonts w:hint="eastAsia"/>
          <w:color w:val="auto"/>
          <w:sz w:val="24"/>
        </w:rPr>
        <w:t>投标保证金</w:t>
      </w:r>
      <w:r>
        <w:rPr>
          <w:rFonts w:hint="eastAsia"/>
          <w:color w:val="auto"/>
          <w:sz w:val="24"/>
          <w:lang w:eastAsia="zh-CN"/>
        </w:rPr>
        <w:t>）</w:t>
      </w:r>
      <w:r>
        <w:rPr>
          <w:rFonts w:hint="eastAsia"/>
          <w:color w:val="auto"/>
          <w:sz w:val="24"/>
        </w:rPr>
        <w:t>以直接递送的方式递交至前附表所述的单位和地址。</w:t>
      </w:r>
    </w:p>
    <w:p w14:paraId="219CC417">
      <w:pPr>
        <w:spacing w:line="400" w:lineRule="exact"/>
        <w:rPr>
          <w:color w:val="auto"/>
          <w:sz w:val="24"/>
        </w:rPr>
      </w:pPr>
      <w:r>
        <w:rPr>
          <w:color w:val="auto"/>
          <w:sz w:val="24"/>
        </w:rPr>
        <w:t xml:space="preserve"> (</w:t>
      </w:r>
      <w:r>
        <w:rPr>
          <w:rFonts w:hint="eastAsia"/>
          <w:color w:val="auto"/>
          <w:sz w:val="24"/>
        </w:rPr>
        <w:t>二</w:t>
      </w:r>
      <w:r>
        <w:rPr>
          <w:color w:val="auto"/>
          <w:sz w:val="24"/>
        </w:rPr>
        <w:t>)</w:t>
      </w:r>
      <w:r>
        <w:rPr>
          <w:rFonts w:hint="eastAsia"/>
          <w:color w:val="auto"/>
          <w:sz w:val="24"/>
        </w:rPr>
        <w:t>．递交投标文件的截止时间</w:t>
      </w:r>
    </w:p>
    <w:p w14:paraId="220643C6">
      <w:pPr>
        <w:spacing w:line="400" w:lineRule="exact"/>
        <w:ind w:firstLine="480" w:firstLineChars="200"/>
        <w:rPr>
          <w:color w:val="auto"/>
          <w:sz w:val="24"/>
        </w:rPr>
      </w:pPr>
      <w:r>
        <w:rPr>
          <w:color w:val="auto"/>
          <w:sz w:val="24"/>
        </w:rPr>
        <w:t>l</w:t>
      </w:r>
      <w:r>
        <w:rPr>
          <w:rFonts w:hint="eastAsia"/>
          <w:color w:val="auto"/>
          <w:sz w:val="24"/>
        </w:rPr>
        <w:t>、投标人递交投标文件必须按前附表规定的时间和地点。逾期送达的投标文件作无效标处理。</w:t>
      </w:r>
      <w:r>
        <w:rPr>
          <w:color w:val="auto"/>
          <w:sz w:val="24"/>
        </w:rPr>
        <w:t xml:space="preserve"> </w:t>
      </w:r>
    </w:p>
    <w:p w14:paraId="00B4CAF7">
      <w:pPr>
        <w:spacing w:line="400" w:lineRule="exact"/>
        <w:ind w:firstLine="480"/>
        <w:rPr>
          <w:color w:val="auto"/>
          <w:sz w:val="24"/>
        </w:rPr>
      </w:pPr>
      <w:r>
        <w:rPr>
          <w:color w:val="auto"/>
          <w:sz w:val="24"/>
        </w:rPr>
        <w:t>2</w:t>
      </w:r>
      <w:r>
        <w:rPr>
          <w:rFonts w:hint="eastAsia"/>
          <w:color w:val="auto"/>
          <w:sz w:val="24"/>
        </w:rPr>
        <w:t>、招标人可以补充通知的方式酌情延长递交投标文件的截止日期。上述情况下，招标人与投标人以前在投标截止期方面的全部权力、责任和义务，将适用于延长后新的投标截止期。</w:t>
      </w:r>
    </w:p>
    <w:p w14:paraId="0FE40E71">
      <w:pPr>
        <w:spacing w:line="400" w:lineRule="exact"/>
        <w:ind w:firstLine="480"/>
        <w:rPr>
          <w:color w:val="auto"/>
          <w:sz w:val="24"/>
        </w:rPr>
      </w:pPr>
      <w:r>
        <w:rPr>
          <w:color w:val="auto"/>
          <w:sz w:val="24"/>
        </w:rPr>
        <w:t>3</w:t>
      </w:r>
      <w:r>
        <w:rPr>
          <w:rFonts w:hint="eastAsia"/>
          <w:color w:val="auto"/>
          <w:sz w:val="24"/>
        </w:rPr>
        <w:t>、到递交投标文件的截止时间止，招标人收到的投标文件少于</w:t>
      </w:r>
      <w:r>
        <w:rPr>
          <w:color w:val="auto"/>
          <w:sz w:val="24"/>
        </w:rPr>
        <w:t>3</w:t>
      </w:r>
      <w:r>
        <w:rPr>
          <w:rFonts w:hint="eastAsia"/>
          <w:color w:val="auto"/>
          <w:sz w:val="24"/>
        </w:rPr>
        <w:t>个的，招标人将依法重新组织招标。</w:t>
      </w:r>
    </w:p>
    <w:p w14:paraId="2925C32C">
      <w:pPr>
        <w:spacing w:line="400" w:lineRule="exact"/>
        <w:rPr>
          <w:color w:val="auto"/>
          <w:sz w:val="24"/>
        </w:rPr>
      </w:pPr>
      <w:r>
        <w:rPr>
          <w:color w:val="auto"/>
          <w:sz w:val="24"/>
        </w:rPr>
        <w:t>(</w:t>
      </w:r>
      <w:r>
        <w:rPr>
          <w:rFonts w:hint="eastAsia"/>
          <w:color w:val="auto"/>
          <w:sz w:val="24"/>
        </w:rPr>
        <w:t>三</w:t>
      </w:r>
      <w:r>
        <w:rPr>
          <w:color w:val="auto"/>
          <w:sz w:val="24"/>
        </w:rPr>
        <w:t>)</w:t>
      </w:r>
      <w:r>
        <w:rPr>
          <w:rFonts w:hint="eastAsia"/>
          <w:color w:val="auto"/>
          <w:sz w:val="24"/>
        </w:rPr>
        <w:t>．投标文件的补充、修改与撤回</w:t>
      </w:r>
    </w:p>
    <w:p w14:paraId="3A40EC75">
      <w:pPr>
        <w:spacing w:line="400" w:lineRule="exact"/>
        <w:ind w:firstLine="480"/>
        <w:rPr>
          <w:color w:val="auto"/>
          <w:sz w:val="24"/>
        </w:rPr>
      </w:pPr>
      <w:r>
        <w:rPr>
          <w:color w:val="auto"/>
          <w:sz w:val="24"/>
        </w:rPr>
        <w:t>1</w:t>
      </w:r>
      <w:r>
        <w:rPr>
          <w:rFonts w:hint="eastAsia"/>
          <w:color w:val="auto"/>
          <w:sz w:val="24"/>
        </w:rPr>
        <w:t>、投标人递交投标文件以后，在规定的投标截止时间之前，可以书面形式提交补充修改或撤回其投标文件的通知。在投标截止时间以后，不能更改投标文件。</w:t>
      </w:r>
    </w:p>
    <w:p w14:paraId="36E94752">
      <w:pPr>
        <w:spacing w:line="400" w:lineRule="exact"/>
        <w:ind w:firstLine="480"/>
        <w:rPr>
          <w:rFonts w:hint="eastAsia"/>
          <w:color w:val="auto"/>
          <w:sz w:val="24"/>
        </w:rPr>
      </w:pPr>
      <w:r>
        <w:rPr>
          <w:color w:val="auto"/>
          <w:sz w:val="24"/>
        </w:rPr>
        <w:t>2</w:t>
      </w:r>
      <w:r>
        <w:rPr>
          <w:rFonts w:hint="eastAsia"/>
          <w:color w:val="auto"/>
          <w:sz w:val="24"/>
        </w:rPr>
        <w:t>、投标人的补充修改或撤回通知，应按规定编制、标志和递交，并在包封上标明“修改”或“撤回”字样。</w:t>
      </w:r>
    </w:p>
    <w:p w14:paraId="0B98E95A">
      <w:pPr>
        <w:spacing w:line="400" w:lineRule="exact"/>
        <w:ind w:firstLine="480"/>
        <w:rPr>
          <w:rFonts w:hint="eastAsia"/>
          <w:color w:val="auto"/>
          <w:sz w:val="24"/>
        </w:rPr>
      </w:pPr>
      <w:r>
        <w:rPr>
          <w:color w:val="auto"/>
          <w:sz w:val="24"/>
        </w:rPr>
        <w:t>3</w:t>
      </w:r>
      <w:r>
        <w:rPr>
          <w:rFonts w:hint="eastAsia"/>
          <w:color w:val="auto"/>
          <w:sz w:val="24"/>
        </w:rPr>
        <w:t>、在投标截止日期与招标文件中规定的有效期终止日之间的这段时间内，投标人不能撤回投标文件，否则其投标保证金将被没收。</w:t>
      </w:r>
    </w:p>
    <w:p w14:paraId="6F3F6A15">
      <w:pPr>
        <w:spacing w:before="156" w:beforeLines="50" w:after="156" w:afterLines="50" w:line="400" w:lineRule="exact"/>
        <w:ind w:firstLine="482"/>
        <w:jc w:val="center"/>
        <w:rPr>
          <w:b/>
          <w:color w:val="auto"/>
          <w:sz w:val="36"/>
          <w:szCs w:val="36"/>
        </w:rPr>
      </w:pPr>
      <w:r>
        <w:rPr>
          <w:rFonts w:hint="eastAsia"/>
          <w:b/>
          <w:color w:val="auto"/>
          <w:sz w:val="36"/>
          <w:szCs w:val="36"/>
          <w:lang w:val="en-US" w:eastAsia="zh-CN"/>
        </w:rPr>
        <w:t>第五节</w:t>
      </w:r>
      <w:r>
        <w:rPr>
          <w:rFonts w:hint="eastAsia"/>
          <w:b/>
          <w:color w:val="auto"/>
          <w:sz w:val="36"/>
          <w:szCs w:val="36"/>
        </w:rPr>
        <w:t>、开</w:t>
      </w:r>
      <w:r>
        <w:rPr>
          <w:b/>
          <w:color w:val="auto"/>
          <w:sz w:val="36"/>
          <w:szCs w:val="36"/>
        </w:rPr>
        <w:t xml:space="preserve">  </w:t>
      </w:r>
      <w:r>
        <w:rPr>
          <w:rFonts w:hint="eastAsia"/>
          <w:b/>
          <w:color w:val="auto"/>
          <w:sz w:val="36"/>
          <w:szCs w:val="36"/>
        </w:rPr>
        <w:t>标</w:t>
      </w:r>
    </w:p>
    <w:p w14:paraId="28BFF0E7">
      <w:pPr>
        <w:spacing w:line="400" w:lineRule="exact"/>
        <w:rPr>
          <w:color w:val="auto"/>
          <w:sz w:val="24"/>
        </w:rPr>
      </w:pPr>
      <w:r>
        <w:rPr>
          <w:color w:val="auto"/>
          <w:sz w:val="24"/>
        </w:rPr>
        <w:t xml:space="preserve"> (</w:t>
      </w:r>
      <w:r>
        <w:rPr>
          <w:rFonts w:hint="eastAsia"/>
          <w:color w:val="auto"/>
          <w:sz w:val="24"/>
        </w:rPr>
        <w:t>一</w:t>
      </w:r>
      <w:r>
        <w:rPr>
          <w:color w:val="auto"/>
          <w:sz w:val="24"/>
        </w:rPr>
        <w:t>)</w:t>
      </w:r>
      <w:r>
        <w:rPr>
          <w:rFonts w:hint="eastAsia"/>
          <w:color w:val="auto"/>
          <w:sz w:val="24"/>
        </w:rPr>
        <w:t>开标</w:t>
      </w:r>
    </w:p>
    <w:p w14:paraId="06FA8750">
      <w:pPr>
        <w:spacing w:line="400" w:lineRule="exact"/>
        <w:ind w:firstLine="480" w:firstLineChars="200"/>
        <w:rPr>
          <w:color w:val="auto"/>
          <w:sz w:val="24"/>
        </w:rPr>
      </w:pPr>
      <w:r>
        <w:rPr>
          <w:color w:val="auto"/>
          <w:sz w:val="24"/>
        </w:rPr>
        <w:t>1</w:t>
      </w:r>
      <w:r>
        <w:rPr>
          <w:rFonts w:hint="eastAsia"/>
          <w:color w:val="auto"/>
          <w:sz w:val="24"/>
        </w:rPr>
        <w:t>、招标人将于前附表规定的时间和地点举行开标会议。参加开标的投标人法定代表人</w:t>
      </w:r>
      <w:r>
        <w:rPr>
          <w:color w:val="auto"/>
          <w:sz w:val="24"/>
        </w:rPr>
        <w:t>(</w:t>
      </w:r>
      <w:r>
        <w:rPr>
          <w:rFonts w:hint="eastAsia"/>
          <w:color w:val="auto"/>
          <w:sz w:val="24"/>
        </w:rPr>
        <w:t>或委托代理人</w:t>
      </w:r>
      <w:r>
        <w:rPr>
          <w:color w:val="auto"/>
          <w:sz w:val="24"/>
        </w:rPr>
        <w:t>)</w:t>
      </w:r>
      <w:r>
        <w:rPr>
          <w:rFonts w:hint="eastAsia"/>
          <w:color w:val="auto"/>
          <w:sz w:val="24"/>
        </w:rPr>
        <w:t>应带有效身份证原件并签名报到，以证明其出席开标会议。未达到上述要求将被取消投标资格。</w:t>
      </w:r>
    </w:p>
    <w:p w14:paraId="61F08F15">
      <w:pPr>
        <w:spacing w:line="400" w:lineRule="exact"/>
        <w:ind w:firstLine="480"/>
        <w:rPr>
          <w:rFonts w:hint="eastAsia"/>
          <w:color w:val="auto"/>
          <w:sz w:val="24"/>
        </w:rPr>
      </w:pPr>
      <w:r>
        <w:rPr>
          <w:color w:val="auto"/>
          <w:sz w:val="24"/>
        </w:rPr>
        <w:t>2</w:t>
      </w:r>
      <w:r>
        <w:rPr>
          <w:rFonts w:hint="eastAsia"/>
          <w:color w:val="auto"/>
          <w:sz w:val="24"/>
        </w:rPr>
        <w:t>、开标会议由招标人组织并主持进行。</w:t>
      </w:r>
    </w:p>
    <w:p w14:paraId="2D058658">
      <w:pPr>
        <w:spacing w:line="400" w:lineRule="exact"/>
        <w:ind w:firstLine="120" w:firstLineChars="50"/>
        <w:rPr>
          <w:color w:val="auto"/>
          <w:sz w:val="24"/>
        </w:rPr>
      </w:pPr>
      <w:r>
        <w:rPr>
          <w:color w:val="auto"/>
          <w:sz w:val="24"/>
        </w:rPr>
        <w:t>(</w:t>
      </w:r>
      <w:r>
        <w:rPr>
          <w:rFonts w:hint="eastAsia"/>
          <w:color w:val="auto"/>
          <w:sz w:val="24"/>
        </w:rPr>
        <w:t>二</w:t>
      </w:r>
      <w:r>
        <w:rPr>
          <w:color w:val="auto"/>
          <w:sz w:val="24"/>
        </w:rPr>
        <w:t>)</w:t>
      </w:r>
      <w:r>
        <w:rPr>
          <w:rFonts w:hint="eastAsia"/>
          <w:color w:val="auto"/>
          <w:sz w:val="24"/>
        </w:rPr>
        <w:t>投标文件有下列情况之一者视为无效：</w:t>
      </w:r>
    </w:p>
    <w:p w14:paraId="09C1EBCE">
      <w:pPr>
        <w:spacing w:line="400" w:lineRule="exact"/>
        <w:ind w:firstLine="482" w:firstLineChars="200"/>
        <w:rPr>
          <w:rFonts w:hint="eastAsia"/>
          <w:b/>
          <w:color w:val="auto"/>
          <w:sz w:val="24"/>
        </w:rPr>
      </w:pPr>
      <w:r>
        <w:rPr>
          <w:b/>
          <w:color w:val="auto"/>
          <w:sz w:val="24"/>
        </w:rPr>
        <w:t>1</w:t>
      </w:r>
      <w:r>
        <w:rPr>
          <w:rFonts w:hint="eastAsia"/>
          <w:b/>
          <w:color w:val="auto"/>
          <w:sz w:val="24"/>
        </w:rPr>
        <w:t>、投标承诺书未加盖投标人公章的或未经法定代表人</w:t>
      </w:r>
      <w:r>
        <w:rPr>
          <w:rFonts w:hint="eastAsia"/>
          <w:b/>
          <w:color w:val="auto"/>
          <w:sz w:val="24"/>
          <w:lang w:eastAsia="zh-CN"/>
        </w:rPr>
        <w:t>（</w:t>
      </w:r>
      <w:r>
        <w:rPr>
          <w:rFonts w:hint="eastAsia"/>
          <w:b/>
          <w:color w:val="auto"/>
          <w:sz w:val="24"/>
        </w:rPr>
        <w:t>或委托代理人</w:t>
      </w:r>
      <w:r>
        <w:rPr>
          <w:rFonts w:hint="eastAsia"/>
          <w:b/>
          <w:color w:val="auto"/>
          <w:sz w:val="24"/>
          <w:lang w:eastAsia="zh-CN"/>
        </w:rPr>
        <w:t>）</w:t>
      </w:r>
      <w:r>
        <w:rPr>
          <w:rFonts w:hint="eastAsia"/>
          <w:b/>
          <w:color w:val="auto"/>
          <w:sz w:val="24"/>
        </w:rPr>
        <w:t>签字</w:t>
      </w:r>
      <w:r>
        <w:rPr>
          <w:rFonts w:hint="eastAsia"/>
          <w:b/>
          <w:color w:val="auto"/>
          <w:sz w:val="24"/>
          <w:lang w:eastAsia="zh-CN"/>
        </w:rPr>
        <w:t>（</w:t>
      </w:r>
      <w:r>
        <w:rPr>
          <w:rFonts w:hint="eastAsia"/>
          <w:b/>
          <w:color w:val="auto"/>
          <w:sz w:val="24"/>
        </w:rPr>
        <w:t>或盖章</w:t>
      </w:r>
      <w:r>
        <w:rPr>
          <w:rFonts w:hint="eastAsia"/>
          <w:b/>
          <w:color w:val="auto"/>
          <w:sz w:val="24"/>
          <w:lang w:eastAsia="zh-CN"/>
        </w:rPr>
        <w:t>）</w:t>
      </w:r>
      <w:r>
        <w:rPr>
          <w:rFonts w:hint="eastAsia"/>
          <w:b/>
          <w:color w:val="auto"/>
          <w:sz w:val="24"/>
        </w:rPr>
        <w:t>的；</w:t>
      </w:r>
    </w:p>
    <w:p w14:paraId="1716EC53">
      <w:pPr>
        <w:spacing w:line="400" w:lineRule="exact"/>
        <w:ind w:firstLine="480"/>
        <w:rPr>
          <w:b/>
          <w:color w:val="auto"/>
          <w:sz w:val="24"/>
        </w:rPr>
      </w:pPr>
      <w:r>
        <w:rPr>
          <w:rFonts w:hint="eastAsia"/>
          <w:b/>
          <w:color w:val="auto"/>
          <w:sz w:val="24"/>
        </w:rPr>
        <w:t>2、投标文件未按招标文件格式要求编制或关键内容字迹模糊辨认不清的；</w:t>
      </w:r>
    </w:p>
    <w:p w14:paraId="2F6B5F13">
      <w:pPr>
        <w:spacing w:line="400" w:lineRule="exact"/>
        <w:ind w:firstLine="480"/>
        <w:rPr>
          <w:rFonts w:hint="eastAsia"/>
          <w:b/>
          <w:color w:val="auto"/>
          <w:sz w:val="24"/>
        </w:rPr>
      </w:pPr>
      <w:r>
        <w:rPr>
          <w:rFonts w:hint="eastAsia"/>
          <w:b/>
          <w:color w:val="auto"/>
          <w:sz w:val="24"/>
        </w:rPr>
        <w:t>3、投标截止时间以后送达的投标文件；</w:t>
      </w:r>
    </w:p>
    <w:p w14:paraId="43144892">
      <w:pPr>
        <w:spacing w:line="400" w:lineRule="exact"/>
        <w:ind w:firstLine="480"/>
        <w:rPr>
          <w:color w:val="auto"/>
        </w:rPr>
      </w:pPr>
      <w:r>
        <w:rPr>
          <w:rFonts w:hint="eastAsia"/>
          <w:b/>
          <w:color w:val="auto"/>
          <w:sz w:val="24"/>
        </w:rPr>
        <w:t>4、</w:t>
      </w:r>
      <w:r>
        <w:rPr>
          <w:rFonts w:hint="eastAsia"/>
          <w:b/>
          <w:color w:val="auto"/>
          <w:sz w:val="24"/>
          <w:lang w:eastAsia="zh-CN"/>
        </w:rPr>
        <w:t>法定代表</w:t>
      </w:r>
      <w:r>
        <w:rPr>
          <w:rFonts w:hint="eastAsia"/>
          <w:b/>
          <w:color w:val="auto"/>
          <w:sz w:val="24"/>
        </w:rPr>
        <w:t>人参加会议未提供合法、有效的</w:t>
      </w:r>
      <w:r>
        <w:rPr>
          <w:rFonts w:hint="eastAsia"/>
          <w:b/>
          <w:color w:val="auto"/>
          <w:sz w:val="24"/>
          <w:lang w:eastAsia="zh-CN"/>
        </w:rPr>
        <w:t>法定代表人资格证明书</w:t>
      </w:r>
      <w:r>
        <w:rPr>
          <w:rFonts w:hint="eastAsia"/>
          <w:b/>
          <w:color w:val="auto"/>
          <w:sz w:val="24"/>
        </w:rPr>
        <w:t>原件的；</w:t>
      </w:r>
    </w:p>
    <w:p w14:paraId="39CFE8BB">
      <w:pPr>
        <w:spacing w:line="400" w:lineRule="exact"/>
        <w:ind w:firstLine="482" w:firstLineChars="200"/>
        <w:rPr>
          <w:b/>
          <w:color w:val="auto"/>
          <w:sz w:val="24"/>
        </w:rPr>
      </w:pPr>
      <w:r>
        <w:rPr>
          <w:rFonts w:hint="eastAsia"/>
          <w:b/>
          <w:color w:val="auto"/>
          <w:sz w:val="24"/>
          <w:lang w:val="en-US" w:eastAsia="zh-CN"/>
        </w:rPr>
        <w:t>5</w:t>
      </w:r>
      <w:r>
        <w:rPr>
          <w:rFonts w:hint="eastAsia"/>
          <w:b/>
          <w:color w:val="auto"/>
          <w:sz w:val="24"/>
        </w:rPr>
        <w:t>、委托代理人参加会议未提供合法、有效的授权委托书原件的；</w:t>
      </w:r>
    </w:p>
    <w:p w14:paraId="2C6E6FA0">
      <w:pPr>
        <w:spacing w:line="400" w:lineRule="exact"/>
        <w:ind w:firstLine="480"/>
        <w:rPr>
          <w:b/>
          <w:color w:val="auto"/>
          <w:sz w:val="24"/>
        </w:rPr>
      </w:pPr>
      <w:r>
        <w:rPr>
          <w:rFonts w:hint="eastAsia"/>
          <w:b/>
          <w:color w:val="auto"/>
          <w:sz w:val="24"/>
          <w:lang w:val="en-US" w:eastAsia="zh-CN"/>
        </w:rPr>
        <w:t>6</w:t>
      </w:r>
      <w:r>
        <w:rPr>
          <w:rFonts w:hint="eastAsia"/>
          <w:b/>
          <w:color w:val="auto"/>
          <w:sz w:val="24"/>
        </w:rPr>
        <w:t>、投标人的报价下浮率、工期、质量承诺不符合前附表规定的；</w:t>
      </w:r>
    </w:p>
    <w:p w14:paraId="3AC6BEF8">
      <w:pPr>
        <w:spacing w:line="400" w:lineRule="exact"/>
        <w:ind w:firstLine="480"/>
        <w:rPr>
          <w:b/>
          <w:color w:val="auto"/>
          <w:sz w:val="24"/>
        </w:rPr>
      </w:pPr>
      <w:r>
        <w:rPr>
          <w:rFonts w:hint="eastAsia"/>
          <w:b/>
          <w:color w:val="auto"/>
          <w:sz w:val="24"/>
          <w:lang w:val="en-US" w:eastAsia="zh-CN"/>
        </w:rPr>
        <w:t>7</w:t>
      </w:r>
      <w:r>
        <w:rPr>
          <w:rFonts w:hint="eastAsia"/>
          <w:b/>
          <w:color w:val="auto"/>
          <w:sz w:val="24"/>
        </w:rPr>
        <w:t>、投标人未按本招标文件的要求提供投标保证金的；</w:t>
      </w:r>
    </w:p>
    <w:p w14:paraId="48CB8981">
      <w:pPr>
        <w:spacing w:line="400" w:lineRule="exact"/>
        <w:ind w:firstLine="480"/>
        <w:rPr>
          <w:b/>
          <w:color w:val="auto"/>
          <w:sz w:val="24"/>
        </w:rPr>
      </w:pPr>
      <w:r>
        <w:rPr>
          <w:rFonts w:hint="eastAsia"/>
          <w:b/>
          <w:color w:val="auto"/>
          <w:sz w:val="24"/>
          <w:lang w:val="en-US" w:eastAsia="zh-CN"/>
        </w:rPr>
        <w:t>8</w:t>
      </w:r>
      <w:r>
        <w:rPr>
          <w:rFonts w:hint="eastAsia"/>
          <w:b/>
          <w:color w:val="auto"/>
          <w:sz w:val="24"/>
        </w:rPr>
        <w:t>、附件资料中的资料提供不符合要求或不全的；</w:t>
      </w:r>
    </w:p>
    <w:p w14:paraId="621DACBF">
      <w:pPr>
        <w:spacing w:line="400" w:lineRule="exact"/>
        <w:ind w:firstLine="480"/>
        <w:rPr>
          <w:rFonts w:hint="eastAsia"/>
          <w:b/>
          <w:color w:val="auto"/>
          <w:sz w:val="24"/>
        </w:rPr>
      </w:pPr>
      <w:r>
        <w:rPr>
          <w:rFonts w:hint="eastAsia"/>
          <w:b/>
          <w:color w:val="auto"/>
          <w:sz w:val="24"/>
          <w:lang w:val="en-US" w:eastAsia="zh-CN"/>
        </w:rPr>
        <w:t>9</w:t>
      </w:r>
      <w:r>
        <w:rPr>
          <w:rFonts w:hint="eastAsia"/>
          <w:b/>
          <w:color w:val="auto"/>
          <w:sz w:val="24"/>
        </w:rPr>
        <w:t>、投标文件其他实质上未响应招标文件要求的；</w:t>
      </w:r>
    </w:p>
    <w:p w14:paraId="6F607111">
      <w:pPr>
        <w:spacing w:line="400" w:lineRule="exact"/>
        <w:ind w:firstLine="480"/>
        <w:rPr>
          <w:rFonts w:hint="eastAsia" w:eastAsiaTheme="minorEastAsia"/>
          <w:b/>
          <w:color w:val="auto"/>
          <w:sz w:val="24"/>
          <w:lang w:eastAsia="zh-CN"/>
        </w:rPr>
      </w:pPr>
      <w:r>
        <w:rPr>
          <w:rFonts w:hint="eastAsia"/>
          <w:b/>
          <w:color w:val="auto"/>
          <w:sz w:val="24"/>
          <w:lang w:val="en-US" w:eastAsia="zh-CN"/>
        </w:rPr>
        <w:t>10</w:t>
      </w:r>
      <w:r>
        <w:rPr>
          <w:rFonts w:hint="eastAsia"/>
          <w:b/>
          <w:color w:val="auto"/>
          <w:sz w:val="24"/>
        </w:rPr>
        <w:t>、投标文件有行间插字、字迹涂改且未加盖投标人公章的</w:t>
      </w:r>
      <w:r>
        <w:rPr>
          <w:rFonts w:hint="eastAsia"/>
          <w:b/>
          <w:color w:val="auto"/>
          <w:sz w:val="24"/>
          <w:lang w:eastAsia="zh-CN"/>
        </w:rPr>
        <w:t>。</w:t>
      </w:r>
    </w:p>
    <w:p w14:paraId="53D9295F">
      <w:pPr>
        <w:spacing w:line="400" w:lineRule="exact"/>
        <w:ind w:firstLine="120" w:firstLineChars="50"/>
        <w:rPr>
          <w:rFonts w:hint="eastAsia"/>
          <w:color w:val="auto"/>
          <w:sz w:val="24"/>
          <w:lang w:eastAsia="zh-CN"/>
        </w:rPr>
      </w:pPr>
      <w:r>
        <w:rPr>
          <w:color w:val="auto"/>
          <w:sz w:val="24"/>
        </w:rPr>
        <w:t>(</w:t>
      </w:r>
      <w:r>
        <w:rPr>
          <w:rFonts w:hint="eastAsia"/>
          <w:color w:val="auto"/>
          <w:sz w:val="24"/>
        </w:rPr>
        <w:t>三</w:t>
      </w:r>
      <w:r>
        <w:rPr>
          <w:color w:val="auto"/>
          <w:sz w:val="24"/>
        </w:rPr>
        <w:t>)</w:t>
      </w:r>
      <w:r>
        <w:rPr>
          <w:rFonts w:hint="eastAsia"/>
          <w:color w:val="auto"/>
          <w:sz w:val="24"/>
          <w:lang w:eastAsia="zh-CN"/>
        </w:rPr>
        <w:t>开标程序</w:t>
      </w:r>
    </w:p>
    <w:p w14:paraId="3BB65E04">
      <w:pPr>
        <w:spacing w:line="400" w:lineRule="exact"/>
        <w:ind w:firstLine="120" w:firstLineChars="50"/>
        <w:rPr>
          <w:rFonts w:hint="eastAsia"/>
          <w:color w:val="auto"/>
          <w:sz w:val="24"/>
          <w:highlight w:val="none"/>
          <w:lang w:val="en-US" w:eastAsia="zh-CN"/>
        </w:rPr>
      </w:pPr>
      <w:r>
        <w:rPr>
          <w:rFonts w:hint="eastAsia"/>
          <w:color w:val="auto"/>
          <w:sz w:val="24"/>
          <w:lang w:val="en-US" w:eastAsia="zh-CN"/>
        </w:rPr>
        <w:t xml:space="preserve">   1、</w:t>
      </w:r>
      <w:r>
        <w:rPr>
          <w:rFonts w:hint="eastAsia"/>
          <w:color w:val="auto"/>
          <w:sz w:val="24"/>
          <w:highlight w:val="none"/>
          <w:lang w:val="en-US" w:eastAsia="zh-CN"/>
        </w:rPr>
        <w:t>本工程先对投标保证金进行审查，投标保证金评定结果出来后，再开商务标。投标保证金评定为无效标的，则商务标不予开标。</w:t>
      </w:r>
    </w:p>
    <w:p w14:paraId="35800900">
      <w:pPr>
        <w:spacing w:line="400" w:lineRule="exact"/>
        <w:ind w:firstLine="480" w:firstLineChars="200"/>
        <w:rPr>
          <w:rFonts w:hint="eastAsia"/>
          <w:color w:val="auto"/>
          <w:sz w:val="24"/>
        </w:rPr>
      </w:pPr>
      <w:r>
        <w:rPr>
          <w:rFonts w:hint="eastAsia"/>
          <w:color w:val="auto"/>
          <w:sz w:val="24"/>
          <w:highlight w:val="none"/>
          <w:lang w:val="en-US" w:eastAsia="zh-CN"/>
        </w:rPr>
        <w:t>2、招标人在开商务标前当众宣布投标保证金的评定结果，然后开商务标</w:t>
      </w:r>
      <w:r>
        <w:rPr>
          <w:rFonts w:hint="eastAsia"/>
          <w:color w:val="auto"/>
          <w:sz w:val="24"/>
        </w:rPr>
        <w:t>并宣读有效投标的投标人名称、</w:t>
      </w:r>
      <w:r>
        <w:rPr>
          <w:rFonts w:hint="eastAsia"/>
          <w:color w:val="auto"/>
          <w:sz w:val="24"/>
          <w:lang w:eastAsia="zh-CN"/>
        </w:rPr>
        <w:t>报价下浮率</w:t>
      </w:r>
      <w:r>
        <w:rPr>
          <w:rFonts w:hint="eastAsia"/>
          <w:color w:val="auto"/>
          <w:sz w:val="24"/>
        </w:rPr>
        <w:t>、工期承诺、质量承诺以及招标人认为适当的其他内容。</w:t>
      </w:r>
    </w:p>
    <w:p w14:paraId="07AF3F31">
      <w:pPr>
        <w:tabs>
          <w:tab w:val="left" w:pos="2320"/>
        </w:tabs>
        <w:spacing w:before="156" w:beforeLines="50" w:line="400" w:lineRule="exact"/>
        <w:ind w:firstLine="482"/>
        <w:jc w:val="center"/>
        <w:rPr>
          <w:b/>
          <w:color w:val="auto"/>
          <w:sz w:val="36"/>
          <w:szCs w:val="36"/>
        </w:rPr>
      </w:pPr>
      <w:r>
        <w:rPr>
          <w:rFonts w:hint="eastAsia"/>
          <w:b/>
          <w:color w:val="auto"/>
          <w:sz w:val="36"/>
          <w:szCs w:val="36"/>
          <w:lang w:val="en-US" w:eastAsia="zh-CN"/>
        </w:rPr>
        <w:t>第六节</w:t>
      </w:r>
      <w:r>
        <w:rPr>
          <w:rFonts w:hint="eastAsia"/>
          <w:b/>
          <w:color w:val="auto"/>
          <w:sz w:val="36"/>
          <w:szCs w:val="36"/>
        </w:rPr>
        <w:t>、评</w:t>
      </w:r>
      <w:r>
        <w:rPr>
          <w:b/>
          <w:color w:val="auto"/>
          <w:sz w:val="36"/>
          <w:szCs w:val="36"/>
        </w:rPr>
        <w:t xml:space="preserve">    </w:t>
      </w:r>
      <w:r>
        <w:rPr>
          <w:rFonts w:hint="eastAsia"/>
          <w:b/>
          <w:color w:val="auto"/>
          <w:sz w:val="36"/>
          <w:szCs w:val="36"/>
        </w:rPr>
        <w:t>标</w:t>
      </w:r>
    </w:p>
    <w:p w14:paraId="320C4F7A">
      <w:pPr>
        <w:spacing w:line="400" w:lineRule="exact"/>
        <w:ind w:left="420" w:leftChars="200"/>
        <w:rPr>
          <w:color w:val="auto"/>
          <w:sz w:val="24"/>
        </w:rPr>
      </w:pPr>
      <w:r>
        <w:rPr>
          <w:color w:val="auto"/>
          <w:sz w:val="24"/>
        </w:rPr>
        <w:t>(</w:t>
      </w:r>
      <w:r>
        <w:rPr>
          <w:rFonts w:hint="eastAsia"/>
          <w:color w:val="auto"/>
          <w:sz w:val="24"/>
        </w:rPr>
        <w:t>一</w:t>
      </w:r>
      <w:r>
        <w:rPr>
          <w:color w:val="auto"/>
          <w:sz w:val="24"/>
        </w:rPr>
        <w:t>)</w:t>
      </w:r>
      <w:r>
        <w:rPr>
          <w:rFonts w:hint="eastAsia"/>
          <w:color w:val="auto"/>
          <w:sz w:val="24"/>
        </w:rPr>
        <w:t>评标组织</w:t>
      </w:r>
      <w:r>
        <w:rPr>
          <w:color w:val="auto"/>
          <w:sz w:val="24"/>
        </w:rPr>
        <w:t xml:space="preserve">    </w:t>
      </w:r>
    </w:p>
    <w:p w14:paraId="2448DC3D">
      <w:pPr>
        <w:spacing w:line="400" w:lineRule="exact"/>
        <w:ind w:left="420" w:leftChars="200"/>
        <w:rPr>
          <w:color w:val="auto"/>
          <w:sz w:val="24"/>
        </w:rPr>
      </w:pPr>
      <w:r>
        <w:rPr>
          <w:rFonts w:hint="eastAsia"/>
          <w:color w:val="auto"/>
          <w:sz w:val="24"/>
        </w:rPr>
        <w:t>招标单位据实际情况组成评标小组。</w:t>
      </w:r>
    </w:p>
    <w:p w14:paraId="1F8558A9">
      <w:pPr>
        <w:spacing w:line="400" w:lineRule="exact"/>
        <w:ind w:left="420" w:leftChars="200"/>
        <w:rPr>
          <w:color w:val="auto"/>
          <w:sz w:val="24"/>
        </w:rPr>
      </w:pPr>
      <w:r>
        <w:rPr>
          <w:color w:val="auto"/>
          <w:sz w:val="24"/>
        </w:rPr>
        <w:t>(</w:t>
      </w:r>
      <w:r>
        <w:rPr>
          <w:rFonts w:hint="eastAsia"/>
          <w:color w:val="auto"/>
          <w:sz w:val="24"/>
        </w:rPr>
        <w:t>二</w:t>
      </w:r>
      <w:r>
        <w:rPr>
          <w:color w:val="auto"/>
          <w:sz w:val="24"/>
        </w:rPr>
        <w:t>)</w:t>
      </w:r>
      <w:r>
        <w:rPr>
          <w:rFonts w:hint="eastAsia"/>
          <w:color w:val="auto"/>
          <w:sz w:val="24"/>
        </w:rPr>
        <w:t>评标原则</w:t>
      </w:r>
    </w:p>
    <w:p w14:paraId="48647BE4">
      <w:pPr>
        <w:spacing w:line="400" w:lineRule="exact"/>
        <w:ind w:left="420" w:leftChars="200"/>
        <w:rPr>
          <w:color w:val="auto"/>
          <w:sz w:val="24"/>
        </w:rPr>
      </w:pPr>
      <w:r>
        <w:rPr>
          <w:rFonts w:hint="eastAsia"/>
          <w:color w:val="auto"/>
          <w:sz w:val="24"/>
        </w:rPr>
        <w:t>遵循公开、公平、公正、诚实、信用、科学的原则。</w:t>
      </w:r>
    </w:p>
    <w:p w14:paraId="591DFF43">
      <w:pPr>
        <w:spacing w:line="50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(三)</w:t>
      </w:r>
      <w:r>
        <w:rPr>
          <w:rFonts w:hint="eastAsia" w:ascii="宋体" w:hAnsi="宋体" w:eastAsia="宋体" w:cs="宋体"/>
          <w:color w:val="auto"/>
          <w:sz w:val="24"/>
          <w:lang w:eastAsia="zh-CN"/>
        </w:rPr>
        <w:t>、</w:t>
      </w:r>
      <w:r>
        <w:rPr>
          <w:rFonts w:hint="eastAsia" w:ascii="宋体" w:hAnsi="宋体" w:eastAsia="宋体" w:cs="宋体"/>
          <w:color w:val="auto"/>
          <w:sz w:val="24"/>
        </w:rPr>
        <w:t>评标办法</w:t>
      </w:r>
    </w:p>
    <w:p w14:paraId="64E41D90">
      <w:pPr>
        <w:spacing w:line="40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1、先对投标保证金、附件资料进行评审，再对商务标进行评审，商务标评审只针对通过投标保证金和附件资料评审的</w:t>
      </w:r>
      <w:r>
        <w:rPr>
          <w:rFonts w:hint="eastAsia" w:ascii="宋体" w:hAnsi="宋体" w:eastAsia="宋体" w:cs="宋体"/>
          <w:color w:val="auto"/>
          <w:sz w:val="24"/>
          <w:lang w:eastAsia="zh-CN"/>
        </w:rPr>
        <w:t>投标人</w:t>
      </w:r>
      <w:r>
        <w:rPr>
          <w:rFonts w:hint="eastAsia" w:ascii="宋体" w:hAnsi="宋体" w:eastAsia="宋体" w:cs="宋体"/>
          <w:color w:val="auto"/>
          <w:sz w:val="24"/>
        </w:rPr>
        <w:t>。</w:t>
      </w:r>
    </w:p>
    <w:p w14:paraId="4102D7E3">
      <w:pPr>
        <w:numPr>
          <w:ilvl w:val="0"/>
          <w:numId w:val="0"/>
        </w:numPr>
        <w:spacing w:line="400" w:lineRule="exact"/>
        <w:ind w:firstLine="480"/>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附件资料有下列情形之一的，作无效标处理，不再进入商务标评审：</w:t>
      </w:r>
    </w:p>
    <w:p w14:paraId="6EAE8BA4">
      <w:pPr>
        <w:numPr>
          <w:ilvl w:val="0"/>
          <w:numId w:val="0"/>
        </w:numPr>
        <w:spacing w:line="400" w:lineRule="exact"/>
        <w:ind w:firstLine="480" w:firstLineChars="200"/>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kern w:val="2"/>
          <w:sz w:val="24"/>
          <w:szCs w:val="24"/>
          <w:lang w:val="en-US" w:eastAsia="zh-CN" w:bidi="ar-SA"/>
        </w:rPr>
        <w:t>1.1、未提供有效的法定代表人资格证明书或投标授权委托书（如委托）和身份证原件的；</w:t>
      </w:r>
    </w:p>
    <w:p w14:paraId="0432DFBA">
      <w:pPr>
        <w:pStyle w:val="12"/>
        <w:keepNext w:val="0"/>
        <w:keepLines w:val="0"/>
        <w:pageBreakBefore w:val="0"/>
        <w:widowControl w:val="0"/>
        <w:numPr>
          <w:ilvl w:val="0"/>
          <w:numId w:val="0"/>
        </w:numPr>
        <w:kinsoku/>
        <w:wordWrap/>
        <w:overflowPunct/>
        <w:topLinePunct w:val="0"/>
        <w:autoSpaceDE/>
        <w:autoSpaceDN/>
        <w:bidi w:val="0"/>
        <w:adjustRightInd/>
        <w:snapToGrid/>
        <w:spacing w:before="20" w:after="0"/>
        <w:ind w:left="0" w:leftChars="0" w:firstLine="480" w:firstLineChars="200"/>
        <w:jc w:val="both"/>
        <w:textAlignment w:val="auto"/>
        <w:rPr>
          <w:rFonts w:hint="eastAsia"/>
          <w:color w:val="auto"/>
          <w:lang w:val="en-US" w:eastAsia="zh-CN"/>
        </w:rPr>
      </w:pPr>
      <w:r>
        <w:rPr>
          <w:rFonts w:hint="eastAsia" w:ascii="宋体" w:hAnsi="宋体" w:eastAsia="宋体" w:cs="宋体"/>
          <w:b w:val="0"/>
          <w:bCs w:val="0"/>
          <w:color w:val="auto"/>
          <w:kern w:val="2"/>
          <w:sz w:val="24"/>
          <w:szCs w:val="24"/>
          <w:lang w:val="en-US" w:eastAsia="zh-CN" w:bidi="ar-SA"/>
        </w:rPr>
        <w:t>1.2、未按招标文件要求提交投标保证金的。</w:t>
      </w:r>
    </w:p>
    <w:p w14:paraId="7990A935">
      <w:pPr>
        <w:spacing w:line="40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2、对商务标进行评审，商务标有以下情况的，评审不予通过：</w:t>
      </w:r>
    </w:p>
    <w:p w14:paraId="7687C75F">
      <w:pPr>
        <w:spacing w:line="400" w:lineRule="exact"/>
        <w:ind w:firstLine="720" w:firstLineChars="300"/>
        <w:rPr>
          <w:rFonts w:hint="eastAsia" w:ascii="宋体" w:hAnsi="宋体" w:eastAsia="宋体" w:cs="宋体"/>
          <w:color w:val="auto"/>
          <w:sz w:val="24"/>
        </w:rPr>
      </w:pPr>
      <w:r>
        <w:rPr>
          <w:rFonts w:hint="eastAsia" w:ascii="宋体" w:hAnsi="宋体" w:eastAsia="宋体" w:cs="宋体"/>
          <w:color w:val="auto"/>
          <w:sz w:val="24"/>
        </w:rPr>
        <w:t>2.1</w:t>
      </w:r>
      <w:r>
        <w:rPr>
          <w:rFonts w:hint="eastAsia" w:ascii="宋体" w:hAnsi="宋体" w:eastAsia="宋体" w:cs="宋体"/>
          <w:color w:val="auto"/>
          <w:sz w:val="24"/>
          <w:lang w:eastAsia="zh-CN"/>
        </w:rPr>
        <w:t>、</w:t>
      </w:r>
      <w:r>
        <w:rPr>
          <w:rFonts w:hint="eastAsia" w:ascii="宋体" w:hAnsi="宋体" w:eastAsia="宋体" w:cs="宋体"/>
          <w:color w:val="auto"/>
          <w:sz w:val="24"/>
        </w:rPr>
        <w:t>商务标的关键内容字迹模糊、无法辨认的或商务标中投标承诺书的投标报价大写不符合国家有关规定的；</w:t>
      </w:r>
    </w:p>
    <w:p w14:paraId="1DD15395">
      <w:pPr>
        <w:spacing w:line="400" w:lineRule="exact"/>
        <w:ind w:firstLine="720" w:firstLineChars="300"/>
        <w:rPr>
          <w:rFonts w:hint="eastAsia" w:ascii="宋体" w:hAnsi="宋体" w:eastAsia="宋体" w:cs="宋体"/>
          <w:color w:val="auto"/>
          <w:sz w:val="24"/>
        </w:rPr>
      </w:pPr>
      <w:r>
        <w:rPr>
          <w:rFonts w:hint="eastAsia" w:ascii="宋体" w:hAnsi="宋体" w:eastAsia="宋体" w:cs="宋体"/>
          <w:color w:val="auto"/>
          <w:sz w:val="24"/>
        </w:rPr>
        <w:t>2.2</w:t>
      </w:r>
      <w:r>
        <w:rPr>
          <w:rFonts w:hint="eastAsia" w:ascii="宋体" w:hAnsi="宋体" w:eastAsia="宋体" w:cs="宋体"/>
          <w:color w:val="auto"/>
          <w:sz w:val="24"/>
          <w:lang w:eastAsia="zh-CN"/>
        </w:rPr>
        <w:t>、投标人</w:t>
      </w:r>
      <w:r>
        <w:rPr>
          <w:rFonts w:hint="eastAsia" w:ascii="宋体" w:hAnsi="宋体" w:eastAsia="宋体" w:cs="宋体"/>
          <w:color w:val="auto"/>
          <w:sz w:val="24"/>
        </w:rPr>
        <w:t>擅自调整</w:t>
      </w:r>
      <w:r>
        <w:rPr>
          <w:rFonts w:hint="eastAsia" w:ascii="宋体" w:hAnsi="宋体" w:eastAsia="宋体" w:cs="宋体"/>
          <w:color w:val="auto"/>
          <w:sz w:val="24"/>
          <w:lang w:eastAsia="zh-CN"/>
        </w:rPr>
        <w:t>招标人</w:t>
      </w:r>
      <w:r>
        <w:rPr>
          <w:rFonts w:hint="eastAsia" w:ascii="宋体" w:hAnsi="宋体" w:eastAsia="宋体" w:cs="宋体"/>
          <w:color w:val="auto"/>
          <w:sz w:val="24"/>
        </w:rPr>
        <w:t>确定的</w:t>
      </w:r>
      <w:r>
        <w:rPr>
          <w:rFonts w:hint="eastAsia" w:ascii="宋体" w:hAnsi="宋体" w:eastAsia="宋体" w:cs="宋体"/>
          <w:color w:val="auto"/>
          <w:sz w:val="24"/>
          <w:lang w:val="en-US" w:eastAsia="zh-CN"/>
        </w:rPr>
        <w:t>预算</w:t>
      </w:r>
      <w:r>
        <w:rPr>
          <w:rFonts w:hint="eastAsia" w:ascii="宋体" w:hAnsi="宋体" w:eastAsia="宋体" w:cs="宋体"/>
          <w:color w:val="auto"/>
          <w:sz w:val="24"/>
        </w:rPr>
        <w:t>价的；</w:t>
      </w:r>
    </w:p>
    <w:p w14:paraId="3E52EF36">
      <w:pPr>
        <w:spacing w:line="400" w:lineRule="exact"/>
        <w:ind w:firstLine="720" w:firstLineChars="300"/>
        <w:rPr>
          <w:rFonts w:hint="eastAsia"/>
          <w:color w:val="auto"/>
        </w:rPr>
      </w:pPr>
      <w:r>
        <w:rPr>
          <w:rFonts w:hint="eastAsia" w:ascii="宋体" w:hAnsi="宋体" w:eastAsia="宋体" w:cs="宋体"/>
          <w:color w:val="auto"/>
          <w:sz w:val="24"/>
          <w:lang w:val="en-US" w:eastAsia="zh-CN"/>
        </w:rPr>
        <w:t>2.3、</w:t>
      </w:r>
      <w:r>
        <w:rPr>
          <w:rFonts w:hint="eastAsia" w:ascii="宋体" w:hAnsi="宋体" w:eastAsia="宋体" w:cs="Times New Roman"/>
          <w:color w:val="auto"/>
          <w:sz w:val="24"/>
        </w:rPr>
        <w:t>报价</w:t>
      </w:r>
      <w:r>
        <w:rPr>
          <w:rFonts w:hint="eastAsia" w:ascii="宋体" w:hAnsi="宋体" w:eastAsia="宋体" w:cs="Times New Roman"/>
          <w:color w:val="auto"/>
          <w:sz w:val="24"/>
          <w:lang w:val="en-US" w:eastAsia="zh-CN"/>
        </w:rPr>
        <w:t>超出前附表规定的</w:t>
      </w:r>
      <w:r>
        <w:rPr>
          <w:rFonts w:hint="eastAsia" w:ascii="宋体" w:hAnsi="宋体" w:eastAsia="宋体" w:cs="Times New Roman"/>
          <w:color w:val="auto"/>
          <w:sz w:val="24"/>
        </w:rPr>
        <w:t>投</w:t>
      </w:r>
      <w:r>
        <w:rPr>
          <w:rFonts w:hint="eastAsia" w:ascii="宋体" w:hAnsi="宋体"/>
          <w:color w:val="auto"/>
          <w:sz w:val="24"/>
        </w:rPr>
        <w:t>标报价下浮率范围</w:t>
      </w:r>
      <w:r>
        <w:rPr>
          <w:rFonts w:hint="eastAsia" w:ascii="宋体" w:hAnsi="宋体"/>
          <w:color w:val="auto"/>
          <w:sz w:val="24"/>
          <w:lang w:val="en-US" w:eastAsia="zh-CN"/>
        </w:rPr>
        <w:t>的</w:t>
      </w:r>
      <w:r>
        <w:rPr>
          <w:rFonts w:hint="eastAsia" w:ascii="宋体" w:hAnsi="宋体"/>
          <w:color w:val="auto"/>
          <w:sz w:val="24"/>
          <w:lang w:eastAsia="zh-CN"/>
        </w:rPr>
        <w:t>；</w:t>
      </w:r>
    </w:p>
    <w:p w14:paraId="6899B90B">
      <w:pPr>
        <w:spacing w:line="400" w:lineRule="exact"/>
        <w:ind w:firstLine="720" w:firstLineChars="300"/>
        <w:rPr>
          <w:rFonts w:hint="eastAsia" w:ascii="宋体" w:hAnsi="宋体" w:eastAsia="宋体" w:cs="宋体"/>
          <w:color w:val="auto"/>
          <w:sz w:val="24"/>
        </w:rPr>
      </w:pPr>
      <w:r>
        <w:rPr>
          <w:rFonts w:hint="eastAsia" w:ascii="宋体" w:hAnsi="宋体" w:eastAsia="宋体" w:cs="宋体"/>
          <w:color w:val="auto"/>
          <w:sz w:val="24"/>
        </w:rPr>
        <w:t>2.</w:t>
      </w:r>
      <w:r>
        <w:rPr>
          <w:rFonts w:hint="eastAsia" w:ascii="宋体" w:hAnsi="宋体" w:eastAsia="宋体" w:cs="宋体"/>
          <w:color w:val="auto"/>
          <w:sz w:val="24"/>
          <w:lang w:val="en-US" w:eastAsia="zh-CN"/>
        </w:rPr>
        <w:t>4</w:t>
      </w:r>
      <w:r>
        <w:rPr>
          <w:rFonts w:hint="eastAsia" w:ascii="宋体" w:hAnsi="宋体" w:eastAsia="宋体" w:cs="宋体"/>
          <w:color w:val="auto"/>
          <w:sz w:val="24"/>
          <w:lang w:eastAsia="zh-CN"/>
        </w:rPr>
        <w:t>、</w:t>
      </w:r>
      <w:r>
        <w:rPr>
          <w:rFonts w:hint="eastAsia" w:ascii="宋体" w:hAnsi="宋体" w:eastAsia="宋体" w:cs="宋体"/>
          <w:color w:val="auto"/>
          <w:sz w:val="24"/>
        </w:rPr>
        <w:t>商务标附有</w:t>
      </w:r>
      <w:r>
        <w:rPr>
          <w:rFonts w:hint="eastAsia" w:ascii="宋体" w:hAnsi="宋体" w:eastAsia="宋体" w:cs="宋体"/>
          <w:color w:val="auto"/>
          <w:sz w:val="24"/>
          <w:lang w:eastAsia="zh-CN"/>
        </w:rPr>
        <w:t>招标人</w:t>
      </w:r>
      <w:r>
        <w:rPr>
          <w:rFonts w:hint="eastAsia" w:ascii="宋体" w:hAnsi="宋体" w:eastAsia="宋体" w:cs="宋体"/>
          <w:color w:val="auto"/>
          <w:sz w:val="24"/>
        </w:rPr>
        <w:t>不能接受的条件。</w:t>
      </w:r>
    </w:p>
    <w:p w14:paraId="5B1D8528">
      <w:pPr>
        <w:spacing w:line="400" w:lineRule="exact"/>
        <w:ind w:firstLine="480" w:firstLineChars="200"/>
        <w:rPr>
          <w:rFonts w:hint="eastAsia" w:ascii="宋体" w:hAnsi="宋体" w:eastAsia="宋体" w:cs="宋体"/>
          <w:color w:val="auto"/>
          <w:sz w:val="24"/>
          <w:lang w:eastAsia="zh-CN"/>
        </w:rPr>
      </w:pPr>
      <w:r>
        <w:rPr>
          <w:rFonts w:hint="eastAsia" w:ascii="宋体" w:hAnsi="宋体" w:eastAsia="宋体" w:cs="宋体"/>
          <w:color w:val="auto"/>
          <w:sz w:val="24"/>
        </w:rPr>
        <w:t>3、对附件资料、商务标评审通过的单位，</w:t>
      </w:r>
      <w:r>
        <w:rPr>
          <w:rFonts w:hint="eastAsia"/>
          <w:color w:val="auto"/>
          <w:sz w:val="24"/>
        </w:rPr>
        <w:t>公开确定中标候选人</w:t>
      </w:r>
      <w:r>
        <w:rPr>
          <w:rFonts w:hint="eastAsia"/>
          <w:color w:val="auto"/>
          <w:sz w:val="24"/>
          <w:lang w:eastAsia="zh-CN"/>
        </w:rPr>
        <w:t>。</w:t>
      </w:r>
    </w:p>
    <w:p w14:paraId="52EA3737">
      <w:pPr>
        <w:keepNext w:val="0"/>
        <w:keepLines w:val="0"/>
        <w:pageBreakBefore w:val="0"/>
        <w:kinsoku/>
        <w:wordWrap/>
        <w:overflowPunct/>
        <w:topLinePunct w:val="0"/>
        <w:autoSpaceDE/>
        <w:autoSpaceDN/>
        <w:bidi w:val="0"/>
        <w:adjustRightInd/>
        <w:snapToGrid/>
        <w:spacing w:line="460" w:lineRule="exact"/>
        <w:ind w:firstLine="480" w:firstLineChars="200"/>
        <w:textAlignment w:val="auto"/>
        <w:rPr>
          <w:rFonts w:hint="eastAsia" w:eastAsia="宋体"/>
          <w:b/>
          <w:color w:val="auto"/>
          <w:sz w:val="24"/>
          <w:lang w:eastAsia="zh-CN"/>
        </w:rPr>
      </w:pPr>
      <w:r>
        <w:rPr>
          <w:rFonts w:hint="eastAsia" w:ascii="宋体" w:hAnsi="宋体" w:eastAsia="宋体" w:cs="宋体"/>
          <w:color w:val="auto"/>
          <w:sz w:val="24"/>
        </w:rPr>
        <w:t>4</w:t>
      </w:r>
      <w:r>
        <w:rPr>
          <w:rFonts w:hint="eastAsia" w:ascii="宋体" w:hAnsi="宋体" w:eastAsia="宋体" w:cs="宋体"/>
          <w:color w:val="auto"/>
          <w:sz w:val="24"/>
          <w:lang w:eastAsia="zh-CN"/>
        </w:rPr>
        <w:t>、</w:t>
      </w:r>
      <w:r>
        <w:rPr>
          <w:rFonts w:hint="eastAsia"/>
          <w:b/>
          <w:color w:val="auto"/>
          <w:sz w:val="24"/>
        </w:rPr>
        <w:t>公开确定中标人</w:t>
      </w:r>
      <w:r>
        <w:rPr>
          <w:rFonts w:hint="eastAsia"/>
          <w:b/>
          <w:color w:val="auto"/>
          <w:sz w:val="24"/>
          <w:lang w:eastAsia="zh-CN"/>
        </w:rPr>
        <w:t>候选人</w:t>
      </w:r>
    </w:p>
    <w:p w14:paraId="177D4FA6">
      <w:pPr>
        <w:spacing w:line="400" w:lineRule="exact"/>
        <w:ind w:firstLine="720" w:firstLineChars="300"/>
        <w:rPr>
          <w:rFonts w:hint="eastAsia" w:ascii="宋体" w:hAnsi="宋体" w:eastAsia="宋体" w:cs="宋体"/>
          <w:color w:val="auto"/>
          <w:sz w:val="24"/>
        </w:rPr>
      </w:pPr>
      <w:r>
        <w:rPr>
          <w:rFonts w:hint="eastAsia" w:ascii="宋体" w:hAnsi="宋体" w:eastAsia="宋体" w:cs="宋体"/>
          <w:color w:val="auto"/>
          <w:sz w:val="24"/>
        </w:rPr>
        <w:t>4.1</w:t>
      </w:r>
      <w:r>
        <w:rPr>
          <w:rFonts w:hint="eastAsia" w:ascii="宋体" w:hAnsi="宋体" w:eastAsia="宋体" w:cs="宋体"/>
          <w:color w:val="auto"/>
          <w:sz w:val="24"/>
          <w:lang w:eastAsia="zh-CN"/>
        </w:rPr>
        <w:t>、</w:t>
      </w:r>
      <w:r>
        <w:rPr>
          <w:rFonts w:hint="eastAsia" w:ascii="宋体" w:hAnsi="宋体" w:eastAsia="宋体" w:cs="宋体"/>
          <w:color w:val="auto"/>
          <w:sz w:val="24"/>
        </w:rPr>
        <w:t xml:space="preserve"> 随机抽取中标人的程序及方法</w:t>
      </w:r>
    </w:p>
    <w:p w14:paraId="5A5B69AF">
      <w:pPr>
        <w:spacing w:line="400" w:lineRule="exact"/>
        <w:ind w:firstLine="720" w:firstLineChars="300"/>
        <w:rPr>
          <w:rFonts w:hint="eastAsia" w:ascii="宋体" w:hAnsi="宋体" w:eastAsia="宋体" w:cs="宋体"/>
          <w:color w:val="auto"/>
          <w:sz w:val="24"/>
        </w:rPr>
      </w:pPr>
      <w:r>
        <w:rPr>
          <w:rFonts w:hint="eastAsia" w:ascii="宋体" w:hAnsi="宋体" w:eastAsia="宋体" w:cs="宋体"/>
          <w:color w:val="auto"/>
          <w:sz w:val="24"/>
        </w:rPr>
        <w:t>4.1.1</w:t>
      </w:r>
      <w:r>
        <w:rPr>
          <w:rFonts w:hint="eastAsia" w:ascii="宋体" w:hAnsi="宋体" w:eastAsia="宋体" w:cs="宋体"/>
          <w:color w:val="auto"/>
          <w:sz w:val="24"/>
          <w:lang w:eastAsia="zh-CN"/>
        </w:rPr>
        <w:t>、</w:t>
      </w:r>
      <w:r>
        <w:rPr>
          <w:rFonts w:hint="eastAsia" w:ascii="宋体" w:hAnsi="宋体" w:eastAsia="宋体" w:cs="宋体"/>
          <w:color w:val="auto"/>
          <w:sz w:val="24"/>
        </w:rPr>
        <w:t>未通过附件资料、投标保证金及商务标评审的投标人不进入公开随机抽取中标人的程序；</w:t>
      </w:r>
    </w:p>
    <w:p w14:paraId="131854BB">
      <w:pPr>
        <w:spacing w:line="400" w:lineRule="exact"/>
        <w:ind w:firstLine="720" w:firstLineChars="300"/>
        <w:rPr>
          <w:rFonts w:hint="eastAsia" w:ascii="宋体" w:hAnsi="宋体" w:eastAsia="宋体" w:cs="宋体"/>
          <w:color w:val="auto"/>
          <w:sz w:val="24"/>
        </w:rPr>
      </w:pPr>
      <w:r>
        <w:rPr>
          <w:rFonts w:hint="eastAsia" w:ascii="宋体" w:hAnsi="宋体" w:eastAsia="宋体" w:cs="宋体"/>
          <w:color w:val="auto"/>
          <w:sz w:val="24"/>
        </w:rPr>
        <w:t>4.1.2</w:t>
      </w:r>
      <w:r>
        <w:rPr>
          <w:rFonts w:hint="eastAsia" w:ascii="宋体" w:hAnsi="宋体" w:eastAsia="宋体" w:cs="宋体"/>
          <w:color w:val="auto"/>
          <w:sz w:val="24"/>
          <w:lang w:eastAsia="zh-CN"/>
        </w:rPr>
        <w:t>、</w:t>
      </w:r>
      <w:r>
        <w:rPr>
          <w:rFonts w:hint="eastAsia" w:ascii="宋体" w:hAnsi="宋体" w:eastAsia="宋体" w:cs="宋体"/>
          <w:b/>
          <w:color w:val="auto"/>
          <w:sz w:val="24"/>
        </w:rPr>
        <w:t>按提交投标文件的先后顺序</w:t>
      </w:r>
      <w:r>
        <w:rPr>
          <w:rFonts w:hint="eastAsia" w:ascii="宋体" w:hAnsi="宋体" w:eastAsia="宋体" w:cs="宋体"/>
          <w:color w:val="auto"/>
          <w:sz w:val="24"/>
        </w:rPr>
        <w:t>，由每个通过附件资料</w:t>
      </w:r>
      <w:r>
        <w:rPr>
          <w:rFonts w:hint="eastAsia" w:ascii="宋体" w:hAnsi="宋体" w:eastAsia="宋体" w:cs="宋体"/>
          <w:color w:val="auto"/>
          <w:sz w:val="24"/>
          <w:lang w:eastAsia="zh-CN"/>
        </w:rPr>
        <w:t>、</w:t>
      </w:r>
      <w:r>
        <w:rPr>
          <w:rFonts w:hint="eastAsia" w:ascii="宋体" w:hAnsi="宋体" w:eastAsia="宋体" w:cs="宋体"/>
          <w:color w:val="auto"/>
          <w:sz w:val="24"/>
        </w:rPr>
        <w:t>投标保证金及商务标评审的有效投标人</w:t>
      </w:r>
      <w:r>
        <w:rPr>
          <w:rFonts w:hint="eastAsia" w:ascii="宋体" w:hAnsi="宋体" w:eastAsia="宋体" w:cs="宋体"/>
          <w:color w:val="auto"/>
          <w:sz w:val="24"/>
          <w:lang w:eastAsia="zh-CN"/>
        </w:rPr>
        <w:t>的法定代表人或委托代理人</w:t>
      </w:r>
      <w:r>
        <w:rPr>
          <w:rFonts w:hint="eastAsia" w:ascii="宋体" w:hAnsi="宋体" w:eastAsia="宋体" w:cs="宋体"/>
          <w:color w:val="auto"/>
          <w:sz w:val="24"/>
        </w:rPr>
        <w:t>公开抽取</w:t>
      </w:r>
      <w:r>
        <w:rPr>
          <w:rFonts w:hint="eastAsia" w:ascii="宋体" w:hAnsi="宋体" w:eastAsia="宋体" w:cs="宋体"/>
          <w:color w:val="auto"/>
          <w:sz w:val="24"/>
          <w:lang w:eastAsia="zh-CN"/>
        </w:rPr>
        <w:t>、</w:t>
      </w:r>
      <w:r>
        <w:rPr>
          <w:rFonts w:hint="eastAsia" w:ascii="宋体" w:hAnsi="宋体" w:eastAsia="宋体" w:cs="宋体"/>
          <w:color w:val="auto"/>
          <w:sz w:val="24"/>
        </w:rPr>
        <w:t>登记代表该投标人的号码，并当场公布每个号码所对应的投标人。</w:t>
      </w:r>
    </w:p>
    <w:p w14:paraId="11976D6D">
      <w:pPr>
        <w:spacing w:line="370" w:lineRule="exact"/>
        <w:ind w:firstLine="720" w:firstLineChars="300"/>
        <w:rPr>
          <w:rFonts w:hint="eastAsia" w:ascii="宋体" w:hAnsi="宋体" w:eastAsia="宋体" w:cs="宋体"/>
          <w:b/>
          <w:bCs w:val="0"/>
          <w:color w:val="auto"/>
          <w:sz w:val="24"/>
        </w:rPr>
      </w:pPr>
      <w:r>
        <w:rPr>
          <w:rFonts w:hint="eastAsia" w:ascii="宋体" w:hAnsi="宋体" w:eastAsia="宋体" w:cs="宋体"/>
          <w:color w:val="auto"/>
          <w:sz w:val="24"/>
        </w:rPr>
        <w:t>4.1.</w:t>
      </w:r>
      <w:r>
        <w:rPr>
          <w:rFonts w:hint="eastAsia" w:ascii="宋体" w:hAnsi="宋体" w:eastAsia="宋体" w:cs="宋体"/>
          <w:color w:val="auto"/>
          <w:sz w:val="24"/>
          <w:lang w:val="en-US" w:eastAsia="zh-CN"/>
        </w:rPr>
        <w:t>3</w:t>
      </w:r>
      <w:r>
        <w:rPr>
          <w:rFonts w:hint="eastAsia" w:ascii="宋体" w:hAnsi="宋体" w:eastAsia="宋体" w:cs="宋体"/>
          <w:color w:val="auto"/>
          <w:sz w:val="24"/>
          <w:lang w:eastAsia="zh-CN"/>
        </w:rPr>
        <w:t>、</w:t>
      </w:r>
      <w:r>
        <w:rPr>
          <w:rFonts w:hint="eastAsia" w:ascii="宋体" w:hAnsi="宋体" w:eastAsia="宋体" w:cs="宋体"/>
          <w:b/>
          <w:bCs w:val="0"/>
          <w:color w:val="auto"/>
          <w:sz w:val="24"/>
        </w:rPr>
        <w:t>招标人公开随机抽取其中二个号码，第一个号码对应的投标人为第二中标候选人，第二个号码对应的投标人为第一中标候选人。</w:t>
      </w:r>
    </w:p>
    <w:p w14:paraId="27D11C9C">
      <w:pPr>
        <w:spacing w:line="480" w:lineRule="exact"/>
        <w:ind w:firstLine="482" w:firstLineChars="200"/>
        <w:rPr>
          <w:rFonts w:hint="eastAsia" w:ascii="宋体" w:hAnsi="宋体"/>
          <w:snapToGrid w:val="0"/>
          <w:color w:val="auto"/>
          <w:kern w:val="0"/>
          <w:sz w:val="24"/>
          <w:lang w:val="en-US" w:eastAsia="zh-CN"/>
        </w:rPr>
      </w:pPr>
      <w:r>
        <w:rPr>
          <w:rFonts w:hint="eastAsia" w:ascii="宋体" w:hAnsi="宋体"/>
          <w:b/>
          <w:color w:val="auto"/>
          <w:sz w:val="24"/>
        </w:rPr>
        <w:t>5推荐中标候选人</w:t>
      </w:r>
    </w:p>
    <w:p w14:paraId="26647E00">
      <w:pPr>
        <w:spacing w:line="480" w:lineRule="exact"/>
        <w:ind w:firstLine="480" w:firstLineChars="200"/>
        <w:rPr>
          <w:rFonts w:hint="eastAsia" w:ascii="宋体" w:hAnsi="宋体"/>
          <w:snapToGrid w:val="0"/>
          <w:color w:val="auto"/>
          <w:kern w:val="0"/>
          <w:sz w:val="24"/>
        </w:rPr>
      </w:pPr>
      <w:r>
        <w:rPr>
          <w:rFonts w:hint="eastAsia" w:ascii="宋体" w:hAnsi="宋体"/>
          <w:snapToGrid w:val="0"/>
          <w:color w:val="auto"/>
          <w:kern w:val="0"/>
          <w:sz w:val="24"/>
        </w:rPr>
        <w:t>5.1</w:t>
      </w:r>
      <w:r>
        <w:rPr>
          <w:rFonts w:hint="eastAsia"/>
          <w:color w:val="auto"/>
          <w:sz w:val="24"/>
        </w:rPr>
        <w:t>招标人确定</w:t>
      </w:r>
      <w:r>
        <w:rPr>
          <w:rFonts w:hint="eastAsia"/>
          <w:color w:val="auto"/>
          <w:sz w:val="24"/>
          <w:lang w:val="en-US" w:eastAsia="zh-CN"/>
        </w:rPr>
        <w:t>的</w:t>
      </w:r>
      <w:r>
        <w:rPr>
          <w:rFonts w:hint="eastAsia"/>
          <w:color w:val="auto"/>
          <w:sz w:val="24"/>
        </w:rPr>
        <w:t>第一中标候选人为中标人。</w:t>
      </w:r>
      <w:r>
        <w:rPr>
          <w:rFonts w:hint="eastAsia" w:ascii="宋体" w:hAnsi="宋体"/>
          <w:snapToGrid w:val="0"/>
          <w:color w:val="auto"/>
          <w:kern w:val="0"/>
          <w:sz w:val="24"/>
        </w:rPr>
        <w:t>第一中标</w:t>
      </w:r>
      <w:r>
        <w:rPr>
          <w:rFonts w:hint="eastAsia" w:ascii="宋体" w:hAnsi="宋体"/>
          <w:snapToGrid w:val="0"/>
          <w:color w:val="auto"/>
          <w:kern w:val="0"/>
          <w:sz w:val="24"/>
          <w:lang w:eastAsia="zh-CN"/>
        </w:rPr>
        <w:t>投标人</w:t>
      </w:r>
      <w:r>
        <w:rPr>
          <w:rFonts w:hint="eastAsia" w:ascii="宋体" w:hAnsi="宋体"/>
          <w:snapToGrid w:val="0"/>
          <w:color w:val="auto"/>
          <w:kern w:val="0"/>
          <w:sz w:val="24"/>
        </w:rPr>
        <w:t>放弃中标，因不可抗力提出不能履行合同，不按照招标文件要求提交履约保证金，或者被查实存在影响中标结果的违法行为等情形，不符合中标条件的，</w:t>
      </w:r>
      <w:r>
        <w:rPr>
          <w:rFonts w:hint="eastAsia" w:ascii="宋体" w:hAnsi="宋体"/>
          <w:snapToGrid w:val="0"/>
          <w:color w:val="auto"/>
          <w:kern w:val="0"/>
          <w:sz w:val="24"/>
          <w:lang w:eastAsia="zh-CN"/>
        </w:rPr>
        <w:t>招标人</w:t>
      </w:r>
      <w:r>
        <w:rPr>
          <w:rFonts w:hint="eastAsia" w:ascii="宋体" w:hAnsi="宋体"/>
          <w:snapToGrid w:val="0"/>
          <w:color w:val="auto"/>
          <w:kern w:val="0"/>
          <w:sz w:val="24"/>
        </w:rPr>
        <w:t>可以按照中标候选人名单排序依次确定其他中标候选人为中标</w:t>
      </w:r>
      <w:r>
        <w:rPr>
          <w:rFonts w:hint="eastAsia" w:ascii="宋体" w:hAnsi="宋体"/>
          <w:snapToGrid w:val="0"/>
          <w:color w:val="auto"/>
          <w:kern w:val="0"/>
          <w:sz w:val="24"/>
          <w:lang w:eastAsia="zh-CN"/>
        </w:rPr>
        <w:t>投标人</w:t>
      </w:r>
      <w:r>
        <w:rPr>
          <w:rFonts w:hint="eastAsia" w:ascii="宋体" w:hAnsi="宋体"/>
          <w:snapToGrid w:val="0"/>
          <w:color w:val="auto"/>
          <w:kern w:val="0"/>
          <w:sz w:val="24"/>
        </w:rPr>
        <w:t>，也可以重新招标。</w:t>
      </w:r>
    </w:p>
    <w:p w14:paraId="5113589C">
      <w:pPr>
        <w:spacing w:line="480" w:lineRule="exact"/>
        <w:ind w:firstLine="480" w:firstLineChars="200"/>
        <w:rPr>
          <w:rFonts w:hint="eastAsia" w:ascii="宋体" w:hAnsi="宋体"/>
          <w:snapToGrid w:val="0"/>
          <w:color w:val="auto"/>
          <w:kern w:val="0"/>
          <w:sz w:val="24"/>
        </w:rPr>
      </w:pPr>
      <w:r>
        <w:rPr>
          <w:rFonts w:hint="eastAsia" w:ascii="宋体" w:hAnsi="宋体"/>
          <w:snapToGrid w:val="0"/>
          <w:color w:val="auto"/>
          <w:kern w:val="0"/>
          <w:sz w:val="24"/>
          <w:lang w:val="en-US" w:eastAsia="zh-CN"/>
        </w:rPr>
        <w:t>5.2、</w:t>
      </w:r>
      <w:r>
        <w:rPr>
          <w:rFonts w:hint="eastAsia" w:ascii="宋体" w:hAnsi="宋体"/>
          <w:snapToGrid w:val="0"/>
          <w:color w:val="auto"/>
          <w:kern w:val="0"/>
          <w:sz w:val="24"/>
        </w:rPr>
        <w:t>中标</w:t>
      </w:r>
      <w:r>
        <w:rPr>
          <w:rFonts w:hint="eastAsia" w:ascii="宋体" w:hAnsi="宋体"/>
          <w:snapToGrid w:val="0"/>
          <w:color w:val="auto"/>
          <w:kern w:val="0"/>
          <w:sz w:val="24"/>
          <w:lang w:eastAsia="zh-CN"/>
        </w:rPr>
        <w:t>投标人</w:t>
      </w:r>
      <w:r>
        <w:rPr>
          <w:rFonts w:hint="eastAsia" w:ascii="宋体" w:hAnsi="宋体"/>
          <w:snapToGrid w:val="0"/>
          <w:color w:val="auto"/>
          <w:kern w:val="0"/>
          <w:sz w:val="24"/>
        </w:rPr>
        <w:t>因不可抗力之外的原因放弃中标权的，必须按招标文件的规定没收其投标保证金。没收的投标保证金不能弥补由于其放弃中标权而给</w:t>
      </w:r>
      <w:r>
        <w:rPr>
          <w:rFonts w:hint="eastAsia" w:ascii="宋体" w:hAnsi="宋体"/>
          <w:snapToGrid w:val="0"/>
          <w:color w:val="auto"/>
          <w:kern w:val="0"/>
          <w:sz w:val="24"/>
          <w:lang w:eastAsia="zh-CN"/>
        </w:rPr>
        <w:t>招标人</w:t>
      </w:r>
      <w:r>
        <w:rPr>
          <w:rFonts w:hint="eastAsia" w:ascii="宋体" w:hAnsi="宋体"/>
          <w:snapToGrid w:val="0"/>
          <w:color w:val="auto"/>
          <w:kern w:val="0"/>
          <w:sz w:val="24"/>
        </w:rPr>
        <w:t>造成报价的差额损失的，由放弃中标权的中标</w:t>
      </w:r>
      <w:r>
        <w:rPr>
          <w:rFonts w:hint="eastAsia" w:ascii="宋体" w:hAnsi="宋体"/>
          <w:snapToGrid w:val="0"/>
          <w:color w:val="auto"/>
          <w:kern w:val="0"/>
          <w:sz w:val="24"/>
          <w:lang w:eastAsia="zh-CN"/>
        </w:rPr>
        <w:t>投标人</w:t>
      </w:r>
      <w:r>
        <w:rPr>
          <w:rFonts w:hint="eastAsia" w:ascii="宋体" w:hAnsi="宋体"/>
          <w:snapToGrid w:val="0"/>
          <w:color w:val="auto"/>
          <w:kern w:val="0"/>
          <w:sz w:val="24"/>
        </w:rPr>
        <w:t>承担。所有中标候选人放弃中标权或被取消中标资格的，</w:t>
      </w:r>
      <w:r>
        <w:rPr>
          <w:rFonts w:hint="eastAsia" w:ascii="宋体" w:hAnsi="宋体"/>
          <w:snapToGrid w:val="0"/>
          <w:color w:val="auto"/>
          <w:kern w:val="0"/>
          <w:sz w:val="24"/>
          <w:lang w:eastAsia="zh-CN"/>
        </w:rPr>
        <w:t>招标人</w:t>
      </w:r>
      <w:r>
        <w:rPr>
          <w:rFonts w:hint="eastAsia" w:ascii="宋体" w:hAnsi="宋体"/>
          <w:snapToGrid w:val="0"/>
          <w:color w:val="auto"/>
          <w:kern w:val="0"/>
          <w:sz w:val="24"/>
        </w:rPr>
        <w:t>应当重新依法组织招标。</w:t>
      </w:r>
    </w:p>
    <w:p w14:paraId="49AC2B4D">
      <w:pPr>
        <w:spacing w:line="480" w:lineRule="exact"/>
        <w:ind w:firstLine="480" w:firstLineChars="200"/>
        <w:rPr>
          <w:rFonts w:hint="eastAsia" w:ascii="宋体" w:hAnsi="宋体"/>
          <w:snapToGrid w:val="0"/>
          <w:color w:val="auto"/>
          <w:kern w:val="0"/>
          <w:sz w:val="24"/>
        </w:rPr>
      </w:pPr>
      <w:r>
        <w:rPr>
          <w:rFonts w:hint="eastAsia" w:ascii="宋体" w:hAnsi="宋体"/>
          <w:snapToGrid w:val="0"/>
          <w:color w:val="auto"/>
          <w:kern w:val="0"/>
          <w:sz w:val="24"/>
          <w:lang w:val="en-US" w:eastAsia="zh-CN"/>
        </w:rPr>
        <w:t>5.3、</w:t>
      </w:r>
      <w:r>
        <w:rPr>
          <w:rFonts w:hint="eastAsia" w:ascii="宋体" w:hAnsi="宋体"/>
          <w:snapToGrid w:val="0"/>
          <w:color w:val="auto"/>
          <w:kern w:val="0"/>
          <w:sz w:val="24"/>
        </w:rPr>
        <w:t>评标委员会经评审，认为所有投标都不符合招标文件要求的，可以否决所有投标。所有投标被否决后，</w:t>
      </w:r>
      <w:r>
        <w:rPr>
          <w:rFonts w:hint="eastAsia" w:ascii="宋体" w:hAnsi="宋体"/>
          <w:snapToGrid w:val="0"/>
          <w:color w:val="auto"/>
          <w:kern w:val="0"/>
          <w:sz w:val="24"/>
          <w:lang w:eastAsia="zh-CN"/>
        </w:rPr>
        <w:t>招标人</w:t>
      </w:r>
      <w:r>
        <w:rPr>
          <w:rFonts w:hint="eastAsia" w:ascii="宋体" w:hAnsi="宋体"/>
          <w:snapToGrid w:val="0"/>
          <w:color w:val="auto"/>
          <w:kern w:val="0"/>
          <w:sz w:val="24"/>
        </w:rPr>
        <w:t>应当依法重新招标。</w:t>
      </w:r>
    </w:p>
    <w:p w14:paraId="0B5622F3">
      <w:pPr>
        <w:spacing w:line="40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(四)</w:t>
      </w:r>
      <w:r>
        <w:rPr>
          <w:rFonts w:hint="eastAsia" w:ascii="宋体" w:hAnsi="宋体" w:eastAsia="宋体" w:cs="宋体"/>
          <w:color w:val="auto"/>
          <w:sz w:val="24"/>
          <w:lang w:eastAsia="zh-CN"/>
        </w:rPr>
        <w:t>、</w:t>
      </w:r>
      <w:r>
        <w:rPr>
          <w:rFonts w:hint="eastAsia" w:ascii="宋体" w:hAnsi="宋体" w:eastAsia="宋体" w:cs="宋体"/>
          <w:color w:val="auto"/>
          <w:sz w:val="24"/>
        </w:rPr>
        <w:t>投标文件的澄清</w:t>
      </w:r>
    </w:p>
    <w:p w14:paraId="2D4A7280">
      <w:pPr>
        <w:spacing w:line="40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rPr>
        <w:t>为了有助于投标文件的审查、评价和比较，评标小组可以个别地要求</w:t>
      </w:r>
      <w:r>
        <w:rPr>
          <w:rFonts w:hint="eastAsia" w:ascii="宋体" w:hAnsi="宋体" w:eastAsia="宋体" w:cs="宋体"/>
          <w:color w:val="auto"/>
          <w:sz w:val="24"/>
          <w:lang w:eastAsia="zh-CN"/>
        </w:rPr>
        <w:t>投标人</w:t>
      </w:r>
      <w:r>
        <w:rPr>
          <w:rFonts w:hint="eastAsia" w:ascii="宋体" w:hAnsi="宋体" w:eastAsia="宋体" w:cs="宋体"/>
          <w:color w:val="auto"/>
          <w:sz w:val="24"/>
        </w:rPr>
        <w:t>澄清其投标文件。有关澄清的要求和签复，应以书面形式进行，但不允许更改投标报价或投标的实质性内容。</w:t>
      </w:r>
    </w:p>
    <w:p w14:paraId="33CE8E18">
      <w:pPr>
        <w:spacing w:line="400" w:lineRule="exact"/>
        <w:ind w:firstLine="480" w:firstLineChars="200"/>
        <w:rPr>
          <w:rFonts w:hint="eastAsia" w:ascii="宋体" w:hAnsi="宋体" w:eastAsia="宋体" w:cs="宋体"/>
          <w:color w:val="auto"/>
          <w:sz w:val="24"/>
        </w:rPr>
      </w:pPr>
      <w:r>
        <w:rPr>
          <w:rFonts w:hint="eastAsia" w:ascii="宋体" w:hAnsi="宋体" w:eastAsia="宋体" w:cs="宋体"/>
          <w:color w:val="auto"/>
          <w:sz w:val="24"/>
          <w:lang w:eastAsia="zh-CN"/>
        </w:rPr>
        <w:t>（</w:t>
      </w:r>
      <w:r>
        <w:rPr>
          <w:rFonts w:hint="eastAsia" w:ascii="宋体" w:hAnsi="宋体" w:eastAsia="宋体" w:cs="宋体"/>
          <w:color w:val="auto"/>
          <w:sz w:val="24"/>
          <w:lang w:val="en-US" w:eastAsia="zh-CN"/>
        </w:rPr>
        <w:t>五</w:t>
      </w:r>
      <w:r>
        <w:rPr>
          <w:rFonts w:hint="eastAsia" w:ascii="宋体" w:hAnsi="宋体" w:eastAsia="宋体" w:cs="宋体"/>
          <w:color w:val="auto"/>
          <w:sz w:val="24"/>
          <w:lang w:eastAsia="zh-CN"/>
        </w:rPr>
        <w:t>）、</w:t>
      </w:r>
      <w:r>
        <w:rPr>
          <w:rFonts w:hint="eastAsia" w:ascii="宋体" w:hAnsi="宋体" w:eastAsia="宋体" w:cs="宋体"/>
          <w:color w:val="auto"/>
          <w:sz w:val="24"/>
        </w:rPr>
        <w:t>评标内容的保密</w:t>
      </w:r>
    </w:p>
    <w:p w14:paraId="463843D3">
      <w:pPr>
        <w:numPr>
          <w:ilvl w:val="0"/>
          <w:numId w:val="0"/>
        </w:numPr>
        <w:spacing w:line="400" w:lineRule="exact"/>
        <w:ind w:firstLine="480" w:firstLineChars="200"/>
        <w:rPr>
          <w:rFonts w:hint="eastAsia" w:ascii="宋体" w:hAnsi="宋体"/>
          <w:snapToGrid w:val="0"/>
          <w:color w:val="auto"/>
          <w:kern w:val="0"/>
          <w:sz w:val="24"/>
        </w:rPr>
      </w:pPr>
      <w:r>
        <w:rPr>
          <w:rFonts w:hint="eastAsia" w:ascii="宋体" w:hAnsi="宋体"/>
          <w:snapToGrid w:val="0"/>
          <w:color w:val="auto"/>
          <w:kern w:val="0"/>
          <w:sz w:val="24"/>
        </w:rPr>
        <w:t>开标后，直到宣布授予中标</w:t>
      </w:r>
      <w:r>
        <w:rPr>
          <w:rFonts w:hint="eastAsia" w:ascii="宋体" w:hAnsi="宋体"/>
          <w:snapToGrid w:val="0"/>
          <w:color w:val="auto"/>
          <w:kern w:val="0"/>
          <w:sz w:val="24"/>
          <w:lang w:eastAsia="zh-CN"/>
        </w:rPr>
        <w:t>投标人</w:t>
      </w:r>
      <w:r>
        <w:rPr>
          <w:rFonts w:hint="eastAsia" w:ascii="宋体" w:hAnsi="宋体"/>
          <w:snapToGrid w:val="0"/>
          <w:color w:val="auto"/>
          <w:kern w:val="0"/>
          <w:sz w:val="24"/>
        </w:rPr>
        <w:t>合同为止，凡属于审查、澄清、评价和比较投标的所有资料、有关授予合同的信息，都不应向</w:t>
      </w:r>
      <w:r>
        <w:rPr>
          <w:rFonts w:hint="eastAsia" w:ascii="宋体" w:hAnsi="宋体"/>
          <w:snapToGrid w:val="0"/>
          <w:color w:val="auto"/>
          <w:kern w:val="0"/>
          <w:sz w:val="24"/>
          <w:lang w:eastAsia="zh-CN"/>
        </w:rPr>
        <w:t>投标人</w:t>
      </w:r>
      <w:r>
        <w:rPr>
          <w:rFonts w:hint="eastAsia" w:ascii="宋体" w:hAnsi="宋体"/>
          <w:snapToGrid w:val="0"/>
          <w:color w:val="auto"/>
          <w:kern w:val="0"/>
          <w:sz w:val="24"/>
        </w:rPr>
        <w:t>或与评标无关的其他人泄露。在评标过程中，</w:t>
      </w:r>
      <w:r>
        <w:rPr>
          <w:rFonts w:hint="eastAsia" w:ascii="宋体" w:hAnsi="宋体"/>
          <w:snapToGrid w:val="0"/>
          <w:color w:val="auto"/>
          <w:kern w:val="0"/>
          <w:sz w:val="24"/>
          <w:lang w:eastAsia="zh-CN"/>
        </w:rPr>
        <w:t>投标人</w:t>
      </w:r>
      <w:r>
        <w:rPr>
          <w:rFonts w:hint="eastAsia" w:ascii="宋体" w:hAnsi="宋体"/>
          <w:snapToGrid w:val="0"/>
          <w:color w:val="auto"/>
          <w:kern w:val="0"/>
          <w:sz w:val="24"/>
        </w:rPr>
        <w:t>对</w:t>
      </w:r>
      <w:r>
        <w:rPr>
          <w:rFonts w:hint="eastAsia" w:ascii="宋体" w:hAnsi="宋体"/>
          <w:snapToGrid w:val="0"/>
          <w:color w:val="auto"/>
          <w:kern w:val="0"/>
          <w:sz w:val="24"/>
          <w:lang w:eastAsia="zh-CN"/>
        </w:rPr>
        <w:t>招标人</w:t>
      </w:r>
      <w:r>
        <w:rPr>
          <w:rFonts w:hint="eastAsia" w:ascii="宋体" w:hAnsi="宋体"/>
          <w:snapToGrid w:val="0"/>
          <w:color w:val="auto"/>
          <w:kern w:val="0"/>
          <w:sz w:val="24"/>
        </w:rPr>
        <w:t>或评标小组施加影响的任何行为，都将导致取消投标资格。</w:t>
      </w:r>
    </w:p>
    <w:p w14:paraId="1AE8524C">
      <w:pPr>
        <w:spacing w:before="156" w:beforeLines="50" w:after="156" w:afterLines="50" w:line="400" w:lineRule="exact"/>
        <w:jc w:val="center"/>
        <w:rPr>
          <w:b/>
          <w:color w:val="auto"/>
          <w:sz w:val="36"/>
          <w:szCs w:val="36"/>
        </w:rPr>
      </w:pPr>
      <w:r>
        <w:rPr>
          <w:rFonts w:hint="eastAsia"/>
          <w:b/>
          <w:color w:val="auto"/>
          <w:sz w:val="36"/>
          <w:szCs w:val="36"/>
          <w:lang w:val="en-US" w:eastAsia="zh-CN"/>
        </w:rPr>
        <w:t>第七节</w:t>
      </w:r>
      <w:r>
        <w:rPr>
          <w:rFonts w:hint="eastAsia"/>
          <w:b/>
          <w:color w:val="auto"/>
          <w:sz w:val="36"/>
          <w:szCs w:val="36"/>
        </w:rPr>
        <w:t>、授予合同</w:t>
      </w:r>
    </w:p>
    <w:p w14:paraId="60B5D966">
      <w:pPr>
        <w:spacing w:line="400" w:lineRule="exact"/>
        <w:ind w:firstLine="480" w:firstLineChars="200"/>
        <w:rPr>
          <w:color w:val="auto"/>
          <w:sz w:val="24"/>
        </w:rPr>
      </w:pPr>
      <w:r>
        <w:rPr>
          <w:color w:val="auto"/>
          <w:sz w:val="24"/>
        </w:rPr>
        <w:t>(</w:t>
      </w:r>
      <w:r>
        <w:rPr>
          <w:rFonts w:hint="eastAsia"/>
          <w:color w:val="auto"/>
          <w:sz w:val="24"/>
        </w:rPr>
        <w:t>一</w:t>
      </w:r>
      <w:r>
        <w:rPr>
          <w:color w:val="auto"/>
          <w:sz w:val="24"/>
        </w:rPr>
        <w:t>)</w:t>
      </w:r>
      <w:r>
        <w:rPr>
          <w:rFonts w:hint="eastAsia"/>
          <w:color w:val="auto"/>
          <w:sz w:val="24"/>
        </w:rPr>
        <w:t>合同授予标准</w:t>
      </w:r>
    </w:p>
    <w:p w14:paraId="279239BB">
      <w:pPr>
        <w:spacing w:line="400" w:lineRule="exact"/>
        <w:ind w:firstLine="480" w:firstLineChars="200"/>
        <w:rPr>
          <w:color w:val="auto"/>
          <w:sz w:val="24"/>
        </w:rPr>
      </w:pPr>
      <w:r>
        <w:rPr>
          <w:rFonts w:hint="eastAsia"/>
          <w:color w:val="auto"/>
          <w:sz w:val="24"/>
        </w:rPr>
        <w:t>招标人将把合同授予其投标文件在实质上响应招标文件要求和本须知第六条规定评出的投标人。</w:t>
      </w:r>
    </w:p>
    <w:p w14:paraId="1BB5D528">
      <w:pPr>
        <w:spacing w:line="400" w:lineRule="exact"/>
        <w:ind w:firstLine="480"/>
        <w:rPr>
          <w:color w:val="auto"/>
          <w:sz w:val="24"/>
        </w:rPr>
      </w:pPr>
      <w:r>
        <w:rPr>
          <w:color w:val="auto"/>
          <w:sz w:val="24"/>
        </w:rPr>
        <w:t>(</w:t>
      </w:r>
      <w:r>
        <w:rPr>
          <w:rFonts w:hint="eastAsia"/>
          <w:color w:val="auto"/>
          <w:sz w:val="24"/>
        </w:rPr>
        <w:t>二</w:t>
      </w:r>
      <w:r>
        <w:rPr>
          <w:color w:val="auto"/>
          <w:sz w:val="24"/>
        </w:rPr>
        <w:t>)</w:t>
      </w:r>
      <w:r>
        <w:rPr>
          <w:rFonts w:hint="eastAsia"/>
          <w:color w:val="auto"/>
          <w:sz w:val="24"/>
        </w:rPr>
        <w:t>中标通知书</w:t>
      </w:r>
    </w:p>
    <w:p w14:paraId="3C46EEB0">
      <w:pPr>
        <w:spacing w:line="400" w:lineRule="exact"/>
        <w:ind w:firstLine="480"/>
        <w:rPr>
          <w:color w:val="auto"/>
          <w:sz w:val="24"/>
        </w:rPr>
      </w:pPr>
      <w:r>
        <w:rPr>
          <w:rFonts w:hint="eastAsia"/>
          <w:color w:val="auto"/>
          <w:sz w:val="24"/>
          <w:lang w:val="en-US" w:eastAsia="zh-CN"/>
        </w:rPr>
        <w:t>1</w:t>
      </w:r>
      <w:r>
        <w:rPr>
          <w:rFonts w:hint="eastAsia"/>
          <w:color w:val="auto"/>
          <w:sz w:val="24"/>
        </w:rPr>
        <w:t>、招标人根据评标结果，向中标人发出中标通知书，中标通知书将成为合同的组成部分。</w:t>
      </w:r>
    </w:p>
    <w:p w14:paraId="38503333">
      <w:pPr>
        <w:spacing w:line="400" w:lineRule="exact"/>
        <w:ind w:firstLine="480"/>
        <w:rPr>
          <w:color w:val="auto"/>
          <w:sz w:val="24"/>
        </w:rPr>
      </w:pPr>
      <w:r>
        <w:rPr>
          <w:color w:val="auto"/>
          <w:sz w:val="24"/>
        </w:rPr>
        <w:t>2</w:t>
      </w:r>
      <w:r>
        <w:rPr>
          <w:rFonts w:hint="eastAsia"/>
          <w:color w:val="auto"/>
          <w:sz w:val="24"/>
        </w:rPr>
        <w:t>、中标通知书将成为合同的组成部分。</w:t>
      </w:r>
    </w:p>
    <w:p w14:paraId="393AD938">
      <w:pPr>
        <w:spacing w:line="400" w:lineRule="exact"/>
        <w:ind w:firstLine="480"/>
        <w:rPr>
          <w:color w:val="auto"/>
          <w:sz w:val="24"/>
        </w:rPr>
      </w:pPr>
      <w:r>
        <w:rPr>
          <w:color w:val="auto"/>
          <w:sz w:val="24"/>
        </w:rPr>
        <w:t>(</w:t>
      </w:r>
      <w:r>
        <w:rPr>
          <w:rFonts w:hint="eastAsia"/>
          <w:color w:val="auto"/>
          <w:sz w:val="24"/>
        </w:rPr>
        <w:t>三</w:t>
      </w:r>
      <w:r>
        <w:rPr>
          <w:color w:val="auto"/>
          <w:sz w:val="24"/>
        </w:rPr>
        <w:t>)</w:t>
      </w:r>
      <w:r>
        <w:rPr>
          <w:rFonts w:hint="eastAsia"/>
          <w:color w:val="auto"/>
          <w:sz w:val="24"/>
        </w:rPr>
        <w:t>履约担保</w:t>
      </w:r>
    </w:p>
    <w:p w14:paraId="47DB30ED">
      <w:pPr>
        <w:keepNext w:val="0"/>
        <w:keepLines w:val="0"/>
        <w:pageBreakBefore w:val="0"/>
        <w:kinsoku/>
        <w:wordWrap/>
        <w:overflowPunct/>
        <w:topLinePunct w:val="0"/>
        <w:autoSpaceDE/>
        <w:autoSpaceDN/>
        <w:bidi w:val="0"/>
        <w:adjustRightInd/>
        <w:snapToGrid/>
        <w:spacing w:line="460" w:lineRule="exact"/>
        <w:ind w:firstLine="480"/>
        <w:textAlignment w:val="auto"/>
        <w:rPr>
          <w:color w:val="auto"/>
          <w:sz w:val="24"/>
        </w:rPr>
      </w:pPr>
      <w:r>
        <w:rPr>
          <w:rFonts w:hint="eastAsia" w:ascii="宋体" w:hAnsi="宋体" w:eastAsia="宋体" w:cs="宋体"/>
          <w:color w:val="auto"/>
          <w:sz w:val="24"/>
        </w:rPr>
        <w:t>l、履约保证金</w:t>
      </w:r>
      <w:r>
        <w:rPr>
          <w:rFonts w:hint="eastAsia" w:ascii="宋体" w:hAnsi="宋体" w:eastAsia="宋体" w:cs="宋体"/>
          <w:color w:val="auto"/>
          <w:sz w:val="24"/>
          <w:lang w:val="en-US" w:eastAsia="zh-CN"/>
        </w:rPr>
        <w:t>为签约合同价的2%</w:t>
      </w:r>
      <w:r>
        <w:rPr>
          <w:rFonts w:hint="eastAsia" w:ascii="宋体" w:hAnsi="宋体" w:eastAsia="宋体" w:cs="宋体"/>
          <w:color w:val="auto"/>
          <w:sz w:val="24"/>
        </w:rPr>
        <w:t>，</w:t>
      </w:r>
      <w:r>
        <w:rPr>
          <w:rFonts w:hint="eastAsia"/>
          <w:color w:val="auto"/>
          <w:kern w:val="21"/>
          <w:sz w:val="24"/>
          <w:u w:val="none"/>
        </w:rPr>
        <w:t>履约保证金在竣工验收合格后无息退还。</w:t>
      </w:r>
    </w:p>
    <w:p w14:paraId="554FAAF4">
      <w:pPr>
        <w:spacing w:line="400" w:lineRule="exact"/>
        <w:ind w:firstLine="480" w:firstLineChars="200"/>
        <w:rPr>
          <w:color w:val="auto"/>
          <w:sz w:val="24"/>
        </w:rPr>
      </w:pPr>
      <w:r>
        <w:rPr>
          <w:color w:val="auto"/>
          <w:sz w:val="24"/>
        </w:rPr>
        <w:t>(</w:t>
      </w:r>
      <w:r>
        <w:rPr>
          <w:rFonts w:hint="eastAsia"/>
          <w:color w:val="auto"/>
          <w:sz w:val="24"/>
        </w:rPr>
        <w:t>四</w:t>
      </w:r>
      <w:r>
        <w:rPr>
          <w:color w:val="auto"/>
          <w:sz w:val="24"/>
        </w:rPr>
        <w:t>)</w:t>
      </w:r>
      <w:r>
        <w:rPr>
          <w:rFonts w:hint="eastAsia"/>
          <w:color w:val="auto"/>
          <w:sz w:val="24"/>
        </w:rPr>
        <w:t>合同的签订</w:t>
      </w:r>
    </w:p>
    <w:p w14:paraId="2AB04E57">
      <w:pPr>
        <w:spacing w:line="400" w:lineRule="exact"/>
        <w:ind w:firstLine="480" w:firstLineChars="200"/>
        <w:rPr>
          <w:color w:val="auto"/>
          <w:sz w:val="24"/>
        </w:rPr>
      </w:pPr>
      <w:r>
        <w:rPr>
          <w:color w:val="auto"/>
          <w:sz w:val="24"/>
        </w:rPr>
        <w:t>1</w:t>
      </w:r>
      <w:r>
        <w:rPr>
          <w:rFonts w:hint="eastAsia"/>
          <w:color w:val="auto"/>
          <w:sz w:val="24"/>
        </w:rPr>
        <w:t>、招标人与中标人根据建设工程合同管理的规定，依据招标文件、中标人的投标文件与中标人签订施工合同。</w:t>
      </w:r>
    </w:p>
    <w:p w14:paraId="214B1571">
      <w:pPr>
        <w:spacing w:line="400" w:lineRule="exact"/>
        <w:ind w:firstLine="480" w:firstLineChars="200"/>
        <w:rPr>
          <w:color w:val="auto"/>
          <w:sz w:val="24"/>
        </w:rPr>
      </w:pPr>
      <w:r>
        <w:rPr>
          <w:color w:val="auto"/>
          <w:sz w:val="24"/>
        </w:rPr>
        <w:t>2</w:t>
      </w:r>
      <w:r>
        <w:rPr>
          <w:rFonts w:hint="eastAsia"/>
          <w:color w:val="auto"/>
          <w:sz w:val="24"/>
        </w:rPr>
        <w:t>、中标人在中标通知书规定的时间、地点带合同履约保证金，准时到场签约。</w:t>
      </w:r>
    </w:p>
    <w:p w14:paraId="31DDA61F">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color w:val="auto"/>
          <w:sz w:val="24"/>
        </w:rPr>
      </w:pPr>
      <w:r>
        <w:rPr>
          <w:color w:val="auto"/>
          <w:sz w:val="24"/>
        </w:rPr>
        <w:t>3</w:t>
      </w:r>
      <w:r>
        <w:rPr>
          <w:rFonts w:hint="eastAsia"/>
          <w:color w:val="auto"/>
          <w:sz w:val="24"/>
        </w:rPr>
        <w:t>、招标人在发出中标通知书后拒绝与中标人签订合同，除双倍返还投标保证金外还赔偿由此造成中标人的有关损失。</w:t>
      </w:r>
    </w:p>
    <w:p w14:paraId="71DB401F">
      <w:pPr>
        <w:pStyle w:val="5"/>
        <w:keepNext w:val="0"/>
        <w:keepLines w:val="0"/>
        <w:pageBreakBefore w:val="0"/>
        <w:widowControl w:val="0"/>
        <w:kinsoku/>
        <w:wordWrap/>
        <w:overflowPunct/>
        <w:topLinePunct w:val="0"/>
        <w:autoSpaceDE/>
        <w:autoSpaceDN/>
        <w:bidi w:val="0"/>
        <w:adjustRightInd/>
        <w:snapToGrid/>
        <w:spacing w:line="400" w:lineRule="exact"/>
        <w:ind w:firstLine="480"/>
        <w:jc w:val="left"/>
        <w:textAlignment w:val="auto"/>
        <w:rPr>
          <w:rFonts w:hint="eastAsia" w:asciiTheme="minorHAnsi" w:hAnsiTheme="minorHAnsi" w:eastAsiaTheme="minorEastAsia" w:cstheme="minorBidi"/>
          <w:b w:val="0"/>
          <w:bCs w:val="0"/>
          <w:color w:val="auto"/>
          <w:kern w:val="2"/>
          <w:sz w:val="24"/>
          <w:szCs w:val="24"/>
          <w:lang w:val="en-US" w:eastAsia="zh-CN" w:bidi="ar-SA"/>
        </w:rPr>
      </w:pPr>
      <w:r>
        <w:rPr>
          <w:rFonts w:hint="eastAsia" w:asciiTheme="minorHAnsi" w:hAnsiTheme="minorHAnsi" w:eastAsiaTheme="minorEastAsia" w:cstheme="minorBidi"/>
          <w:b w:val="0"/>
          <w:bCs w:val="0"/>
          <w:color w:val="auto"/>
          <w:kern w:val="2"/>
          <w:sz w:val="24"/>
          <w:szCs w:val="24"/>
          <w:lang w:val="en-US" w:eastAsia="zh-CN" w:bidi="ar-SA"/>
        </w:rPr>
        <w:t>4、中标人拒绝在规定的时间签订合同，招标人将取消其中标资格，投标保证金不予退还，且赔偿由此造成的招标人的有关损失，同时依法承担相应法律责任。</w:t>
      </w:r>
    </w:p>
    <w:p w14:paraId="50C4796C">
      <w:pPr>
        <w:pStyle w:val="6"/>
        <w:ind w:firstLine="480"/>
        <w:rPr>
          <w:rFonts w:hint="eastAsia"/>
          <w:color w:val="auto"/>
        </w:rPr>
      </w:pPr>
    </w:p>
    <w:p w14:paraId="306DDB78">
      <w:pPr>
        <w:spacing w:before="156" w:beforeLines="50" w:after="156" w:afterLines="50" w:line="400" w:lineRule="exact"/>
        <w:jc w:val="center"/>
        <w:rPr>
          <w:b/>
          <w:color w:val="auto"/>
          <w:sz w:val="36"/>
          <w:szCs w:val="36"/>
        </w:rPr>
      </w:pPr>
      <w:r>
        <w:rPr>
          <w:rFonts w:hint="eastAsia"/>
          <w:b/>
          <w:color w:val="auto"/>
          <w:sz w:val="36"/>
          <w:szCs w:val="36"/>
          <w:lang w:val="en-US" w:eastAsia="zh-CN"/>
        </w:rPr>
        <w:t>第八节</w:t>
      </w:r>
      <w:r>
        <w:rPr>
          <w:rFonts w:hint="eastAsia"/>
          <w:b/>
          <w:color w:val="auto"/>
          <w:sz w:val="36"/>
          <w:szCs w:val="36"/>
        </w:rPr>
        <w:t>、其</w:t>
      </w:r>
      <w:r>
        <w:rPr>
          <w:b/>
          <w:color w:val="auto"/>
          <w:sz w:val="36"/>
          <w:szCs w:val="36"/>
        </w:rPr>
        <w:t xml:space="preserve">  </w:t>
      </w:r>
      <w:r>
        <w:rPr>
          <w:rFonts w:hint="eastAsia"/>
          <w:b/>
          <w:color w:val="auto"/>
          <w:sz w:val="36"/>
          <w:szCs w:val="36"/>
        </w:rPr>
        <w:t>它</w:t>
      </w:r>
    </w:p>
    <w:p w14:paraId="40AA776E">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color w:val="auto"/>
          <w:sz w:val="24"/>
        </w:rPr>
      </w:pPr>
      <w:r>
        <w:rPr>
          <w:color w:val="auto"/>
          <w:sz w:val="24"/>
        </w:rPr>
        <w:t>(</w:t>
      </w:r>
      <w:r>
        <w:rPr>
          <w:rFonts w:hint="eastAsia"/>
          <w:color w:val="auto"/>
          <w:sz w:val="24"/>
        </w:rPr>
        <w:t>一</w:t>
      </w:r>
      <w:r>
        <w:rPr>
          <w:color w:val="auto"/>
          <w:sz w:val="24"/>
        </w:rPr>
        <w:t>)</w:t>
      </w:r>
      <w:r>
        <w:rPr>
          <w:rFonts w:hint="eastAsia"/>
          <w:color w:val="auto"/>
          <w:sz w:val="24"/>
        </w:rPr>
        <w:t>其它须知</w:t>
      </w:r>
    </w:p>
    <w:p w14:paraId="4AFA97FE">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color w:val="auto"/>
          <w:sz w:val="24"/>
        </w:rPr>
      </w:pPr>
      <w:r>
        <w:rPr>
          <w:color w:val="auto"/>
          <w:sz w:val="24"/>
        </w:rPr>
        <w:t>1</w:t>
      </w:r>
      <w:r>
        <w:rPr>
          <w:rFonts w:hint="eastAsia"/>
          <w:color w:val="auto"/>
          <w:sz w:val="24"/>
        </w:rPr>
        <w:t>、中标人在合同签订后不得放弃承包、不得转包及擅自变更项目经理、项目部管理人员，否则招标人有权单方终止合同，合同履约保证金不予退还，由此造成的经济损失由中标人赔偿。</w:t>
      </w:r>
    </w:p>
    <w:p w14:paraId="47144922">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hint="eastAsia"/>
          <w:color w:val="auto"/>
          <w:sz w:val="24"/>
        </w:rPr>
      </w:pPr>
      <w:r>
        <w:rPr>
          <w:color w:val="auto"/>
          <w:sz w:val="24"/>
        </w:rPr>
        <w:t>2</w:t>
      </w:r>
      <w:r>
        <w:rPr>
          <w:rFonts w:hint="eastAsia"/>
          <w:color w:val="auto"/>
          <w:sz w:val="24"/>
        </w:rPr>
        <w:t>、本标书全部内容是工程签订承包合同依据之一。</w:t>
      </w:r>
    </w:p>
    <w:p w14:paraId="5935FF59">
      <w:pPr>
        <w:keepNext w:val="0"/>
        <w:keepLines w:val="0"/>
        <w:pageBreakBefore w:val="0"/>
        <w:widowControl w:val="0"/>
        <w:kinsoku/>
        <w:wordWrap/>
        <w:overflowPunct/>
        <w:topLinePunct w:val="0"/>
        <w:autoSpaceDE/>
        <w:autoSpaceDN/>
        <w:bidi w:val="0"/>
        <w:adjustRightInd/>
        <w:snapToGrid/>
        <w:spacing w:line="400" w:lineRule="exact"/>
        <w:ind w:firstLine="480"/>
        <w:textAlignment w:val="auto"/>
        <w:rPr>
          <w:rFonts w:hint="eastAsia"/>
          <w:color w:val="auto"/>
        </w:rPr>
      </w:pPr>
      <w:r>
        <w:rPr>
          <w:color w:val="auto"/>
          <w:sz w:val="24"/>
        </w:rPr>
        <w:t>3</w:t>
      </w:r>
      <w:r>
        <w:rPr>
          <w:rFonts w:hint="eastAsia"/>
          <w:color w:val="auto"/>
          <w:sz w:val="24"/>
        </w:rPr>
        <w:t>、本标书由招标人负责解释。</w:t>
      </w:r>
    </w:p>
    <w:p w14:paraId="410761EC">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color w:val="auto"/>
          <w:kern w:val="0"/>
          <w:sz w:val="24"/>
          <w:szCs w:val="24"/>
          <w:lang w:val="en-US" w:eastAsia="zh-CN" w:bidi="ar"/>
        </w:rPr>
      </w:pPr>
    </w:p>
    <w:p w14:paraId="5EBB1664">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color w:val="auto"/>
          <w:kern w:val="0"/>
          <w:sz w:val="24"/>
          <w:szCs w:val="24"/>
          <w:lang w:val="en-US" w:eastAsia="zh-CN" w:bidi="ar"/>
        </w:rPr>
      </w:pPr>
    </w:p>
    <w:p w14:paraId="12B219C4">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textAlignment w:val="auto"/>
        <w:rPr>
          <w:rStyle w:val="16"/>
          <w:rFonts w:hint="eastAsia" w:ascii="Times New Roman" w:hAnsi="Times New Roman" w:eastAsia="宋体" w:cs="Times New Roman"/>
          <w:b w:val="0"/>
          <w:color w:val="auto"/>
          <w:kern w:val="0"/>
          <w:sz w:val="24"/>
          <w:szCs w:val="24"/>
          <w:lang w:val="en-US" w:eastAsia="zh-CN" w:bidi="ar"/>
        </w:rPr>
      </w:pPr>
    </w:p>
    <w:p w14:paraId="02AB780D">
      <w:pPr>
        <w:rPr>
          <w:rFonts w:hint="eastAsia"/>
          <w:b/>
          <w:color w:val="auto"/>
          <w:sz w:val="44"/>
          <w:szCs w:val="44"/>
        </w:rPr>
      </w:pPr>
      <w:r>
        <w:rPr>
          <w:rFonts w:hint="eastAsia"/>
          <w:b/>
          <w:color w:val="auto"/>
          <w:sz w:val="44"/>
          <w:szCs w:val="44"/>
        </w:rPr>
        <w:br w:type="page"/>
      </w:r>
    </w:p>
    <w:p w14:paraId="415EA326">
      <w:pPr>
        <w:spacing w:before="156" w:beforeLines="50" w:after="156" w:afterLines="50" w:line="480" w:lineRule="auto"/>
        <w:jc w:val="center"/>
        <w:rPr>
          <w:b/>
          <w:color w:val="auto"/>
          <w:sz w:val="44"/>
          <w:szCs w:val="44"/>
        </w:rPr>
      </w:pPr>
      <w:r>
        <w:rPr>
          <w:rFonts w:hint="eastAsia"/>
          <w:b/>
          <w:color w:val="auto"/>
          <w:sz w:val="44"/>
          <w:szCs w:val="44"/>
        </w:rPr>
        <w:t>第</w:t>
      </w:r>
      <w:r>
        <w:rPr>
          <w:rFonts w:hint="eastAsia"/>
          <w:b/>
          <w:color w:val="auto"/>
          <w:sz w:val="44"/>
          <w:szCs w:val="44"/>
          <w:lang w:val="en-US" w:eastAsia="zh-CN"/>
        </w:rPr>
        <w:t>三</w:t>
      </w:r>
      <w:r>
        <w:rPr>
          <w:rFonts w:hint="eastAsia"/>
          <w:b/>
          <w:color w:val="auto"/>
          <w:sz w:val="44"/>
          <w:szCs w:val="44"/>
        </w:rPr>
        <w:t>章</w:t>
      </w:r>
      <w:r>
        <w:rPr>
          <w:b/>
          <w:color w:val="auto"/>
          <w:sz w:val="44"/>
          <w:szCs w:val="44"/>
        </w:rPr>
        <w:t xml:space="preserve">  </w:t>
      </w:r>
      <w:r>
        <w:rPr>
          <w:rFonts w:hint="eastAsia"/>
          <w:b/>
          <w:color w:val="auto"/>
          <w:sz w:val="44"/>
          <w:szCs w:val="44"/>
        </w:rPr>
        <w:t>工程施工合同</w:t>
      </w:r>
    </w:p>
    <w:p w14:paraId="1E7A2128">
      <w:pPr>
        <w:pStyle w:val="2"/>
        <w:numPr>
          <w:ilvl w:val="0"/>
          <w:numId w:val="0"/>
        </w:numPr>
        <w:tabs>
          <w:tab w:val="clear" w:pos="720"/>
        </w:tabs>
        <w:spacing w:line="120" w:lineRule="auto"/>
        <w:rPr>
          <w:rFonts w:ascii="宋体" w:hAnsi="宋体"/>
          <w:b w:val="0"/>
          <w:color w:val="auto"/>
          <w:sz w:val="28"/>
          <w:szCs w:val="28"/>
        </w:rPr>
      </w:pPr>
      <w:r>
        <w:rPr>
          <w:rFonts w:ascii="宋体" w:hAnsi="宋体"/>
          <w:color w:val="auto"/>
          <w:sz w:val="28"/>
          <w:szCs w:val="28"/>
        </w:rPr>
        <w:t>第一部分 合同协议书</w:t>
      </w:r>
    </w:p>
    <w:p w14:paraId="642BFE82">
      <w:pPr>
        <w:spacing w:line="360" w:lineRule="exact"/>
        <w:rPr>
          <w:rFonts w:ascii="宋体" w:hAnsi="宋体"/>
          <w:b/>
          <w:color w:val="auto"/>
          <w:sz w:val="24"/>
          <w:u w:val="single"/>
        </w:rPr>
      </w:pPr>
      <w:r>
        <w:rPr>
          <w:rFonts w:ascii="宋体" w:hAnsi="宋体"/>
          <w:b/>
          <w:color w:val="auto"/>
          <w:sz w:val="24"/>
        </w:rPr>
        <w:t>发包人（全称）：</w:t>
      </w:r>
      <w:r>
        <w:rPr>
          <w:rFonts w:ascii="宋体" w:hAnsi="宋体"/>
          <w:b/>
          <w:color w:val="auto"/>
          <w:sz w:val="24"/>
          <w:u w:val="single"/>
        </w:rPr>
        <w:t></w:t>
      </w:r>
      <w:r>
        <w:rPr>
          <w:rFonts w:hint="eastAsia" w:ascii="宋体" w:hAnsi="宋体"/>
          <w:b w:val="0"/>
          <w:bCs/>
          <w:color w:val="auto"/>
          <w:sz w:val="24"/>
          <w:u w:val="single"/>
          <w:lang w:val="zh-CN" w:eastAsia="zh-CN"/>
        </w:rPr>
        <w:t>温岭市住房</w:t>
      </w:r>
      <w:r>
        <w:rPr>
          <w:rFonts w:hint="eastAsia" w:ascii="宋体" w:hAnsi="宋体"/>
          <w:b w:val="0"/>
          <w:bCs/>
          <w:color w:val="auto"/>
          <w:sz w:val="24"/>
          <w:u w:val="single"/>
          <w:lang w:val="en-US" w:eastAsia="zh-CN"/>
        </w:rPr>
        <w:t>和</w:t>
      </w:r>
      <w:r>
        <w:rPr>
          <w:rFonts w:hint="eastAsia" w:ascii="宋体" w:hAnsi="宋体"/>
          <w:b w:val="0"/>
          <w:bCs/>
          <w:color w:val="auto"/>
          <w:sz w:val="24"/>
          <w:u w:val="single"/>
          <w:lang w:val="zh-CN" w:eastAsia="zh-CN"/>
        </w:rPr>
        <w:t>城乡建设局</w:t>
      </w:r>
      <w:r>
        <w:rPr>
          <w:rFonts w:ascii="宋体" w:hAnsi="宋体"/>
          <w:b/>
          <w:color w:val="auto"/>
          <w:sz w:val="24"/>
          <w:u w:val="single"/>
        </w:rPr>
        <w:t xml:space="preserve">  </w:t>
      </w:r>
      <w:r>
        <w:rPr>
          <w:rFonts w:hint="eastAsia" w:ascii="宋体" w:hAnsi="宋体"/>
          <w:b/>
          <w:color w:val="auto"/>
          <w:sz w:val="24"/>
          <w:u w:val="single"/>
        </w:rPr>
        <w:t xml:space="preserve">     </w:t>
      </w:r>
      <w:r>
        <w:rPr>
          <w:rFonts w:hint="eastAsia" w:ascii="宋体" w:hAnsi="宋体"/>
          <w:b/>
          <w:color w:val="auto"/>
          <w:sz w:val="24"/>
          <w:u w:val="single"/>
          <w:lang w:val="en-US" w:eastAsia="zh-CN"/>
        </w:rPr>
        <w:t xml:space="preserve">  </w:t>
      </w:r>
      <w:r>
        <w:rPr>
          <w:rFonts w:hint="eastAsia" w:ascii="宋体" w:hAnsi="宋体"/>
          <w:b/>
          <w:color w:val="auto"/>
          <w:sz w:val="24"/>
          <w:u w:val="single"/>
        </w:rPr>
        <w:t xml:space="preserve"> </w:t>
      </w:r>
    </w:p>
    <w:p w14:paraId="69BAF904">
      <w:pPr>
        <w:spacing w:line="360" w:lineRule="exact"/>
        <w:rPr>
          <w:rFonts w:ascii="宋体" w:hAnsi="宋体"/>
          <w:b/>
          <w:color w:val="auto"/>
          <w:sz w:val="24"/>
          <w:u w:val="single"/>
        </w:rPr>
      </w:pPr>
      <w:r>
        <w:rPr>
          <w:rFonts w:ascii="宋体" w:hAnsi="宋体"/>
          <w:b/>
          <w:color w:val="auto"/>
          <w:sz w:val="24"/>
        </w:rPr>
        <w:t>承包人（全称）：</w:t>
      </w:r>
      <w:r>
        <w:rPr>
          <w:rFonts w:ascii="宋体" w:hAnsi="宋体"/>
          <w:b/>
          <w:color w:val="auto"/>
          <w:sz w:val="24"/>
          <w:u w:val="single"/>
        </w:rPr>
        <w:t xml:space="preserve">  </w:t>
      </w:r>
      <w:r>
        <w:rPr>
          <w:rFonts w:hint="eastAsia" w:ascii="宋体" w:hAnsi="宋体"/>
          <w:b/>
          <w:color w:val="auto"/>
          <w:sz w:val="24"/>
          <w:u w:val="single"/>
        </w:rPr>
        <w:t xml:space="preserve"> </w:t>
      </w:r>
      <w:r>
        <w:rPr>
          <w:rFonts w:ascii="宋体" w:hAnsi="宋体"/>
          <w:b/>
          <w:color w:val="auto"/>
          <w:sz w:val="24"/>
          <w:u w:val="single"/>
        </w:rPr>
        <w:t xml:space="preserve">       </w:t>
      </w:r>
      <w:r>
        <w:rPr>
          <w:rFonts w:hint="eastAsia" w:ascii="宋体" w:hAnsi="宋体"/>
          <w:b/>
          <w:color w:val="auto"/>
          <w:sz w:val="24"/>
          <w:u w:val="single"/>
        </w:rPr>
        <w:t xml:space="preserve"> </w:t>
      </w:r>
      <w:r>
        <w:rPr>
          <w:rFonts w:ascii="宋体" w:hAnsi="宋体"/>
          <w:b/>
          <w:color w:val="auto"/>
          <w:sz w:val="24"/>
          <w:u w:val="single"/>
        </w:rPr>
        <w:t xml:space="preserve">   </w:t>
      </w:r>
      <w:r>
        <w:rPr>
          <w:rFonts w:hint="eastAsia" w:ascii="宋体" w:hAnsi="宋体"/>
          <w:b/>
          <w:color w:val="auto"/>
          <w:sz w:val="24"/>
          <w:u w:val="single"/>
        </w:rPr>
        <w:t xml:space="preserve">   </w:t>
      </w:r>
      <w:r>
        <w:rPr>
          <w:rFonts w:ascii="宋体" w:hAnsi="宋体"/>
          <w:b/>
          <w:color w:val="auto"/>
          <w:sz w:val="24"/>
          <w:u w:val="single"/>
        </w:rPr>
        <w:t xml:space="preserve"> </w:t>
      </w:r>
      <w:r>
        <w:rPr>
          <w:rFonts w:hint="eastAsia" w:ascii="宋体" w:hAnsi="宋体"/>
          <w:b/>
          <w:color w:val="auto"/>
          <w:sz w:val="24"/>
          <w:u w:val="single"/>
        </w:rPr>
        <w:t xml:space="preserve">  </w:t>
      </w:r>
      <w:r>
        <w:rPr>
          <w:rFonts w:ascii="宋体" w:hAnsi="宋体"/>
          <w:b/>
          <w:color w:val="auto"/>
          <w:sz w:val="24"/>
          <w:u w:val="single"/>
        </w:rPr>
        <w:t></w:t>
      </w:r>
      <w:r>
        <w:rPr>
          <w:rFonts w:hint="eastAsia" w:ascii="宋体" w:hAnsi="宋体"/>
          <w:b/>
          <w:color w:val="auto"/>
          <w:sz w:val="24"/>
          <w:u w:val="single"/>
        </w:rPr>
        <w:t xml:space="preserve">  </w:t>
      </w:r>
    </w:p>
    <w:p w14:paraId="3F38F1B9">
      <w:pPr>
        <w:spacing w:line="360" w:lineRule="exact"/>
        <w:ind w:firstLine="480" w:firstLineChars="200"/>
        <w:rPr>
          <w:rFonts w:ascii="宋体" w:hAnsi="宋体"/>
          <w:color w:val="auto"/>
          <w:sz w:val="24"/>
        </w:rPr>
      </w:pPr>
      <w:r>
        <w:rPr>
          <w:rFonts w:ascii="宋体" w:hAnsi="宋体"/>
          <w:color w:val="auto"/>
          <w:sz w:val="24"/>
        </w:rPr>
        <w:t>根据《中华人民共和国</w:t>
      </w:r>
      <w:r>
        <w:rPr>
          <w:rFonts w:hint="eastAsia" w:ascii="宋体" w:hAnsi="宋体"/>
          <w:color w:val="auto"/>
          <w:sz w:val="24"/>
        </w:rPr>
        <w:t>民法典</w:t>
      </w:r>
      <w:r>
        <w:rPr>
          <w:rFonts w:ascii="宋体" w:hAnsi="宋体"/>
          <w:color w:val="auto"/>
          <w:sz w:val="24"/>
        </w:rPr>
        <w:t>》《中华人民共和国建筑法》及有关法律规定，遵循平等、自愿、公平和诚实信用的原则，双方就</w:t>
      </w:r>
      <w:r>
        <w:rPr>
          <w:rFonts w:hint="eastAsia" w:ascii="宋体" w:hAnsi="宋体"/>
          <w:color w:val="auto"/>
          <w:sz w:val="24"/>
          <w:u w:val="single"/>
          <w:lang w:val="zh-CN"/>
        </w:rPr>
        <w:t>温岭市下保路（妇保院前）人行道整治工程</w:t>
      </w:r>
      <w:r>
        <w:rPr>
          <w:rFonts w:ascii="宋体" w:hAnsi="宋体"/>
          <w:color w:val="auto"/>
          <w:sz w:val="24"/>
        </w:rPr>
        <w:t>及有关事项协商一致</w:t>
      </w:r>
      <w:r>
        <w:rPr>
          <w:rFonts w:hint="eastAsia" w:ascii="宋体" w:hAnsi="宋体"/>
          <w:color w:val="auto"/>
          <w:sz w:val="24"/>
        </w:rPr>
        <w:t>，</w:t>
      </w:r>
      <w:r>
        <w:rPr>
          <w:rFonts w:ascii="宋体" w:hAnsi="宋体"/>
          <w:color w:val="auto"/>
          <w:sz w:val="24"/>
        </w:rPr>
        <w:t>共同达成如下协议：</w:t>
      </w:r>
    </w:p>
    <w:p w14:paraId="2B630618">
      <w:pPr>
        <w:pStyle w:val="3"/>
        <w:spacing w:before="0" w:after="0" w:line="360" w:lineRule="exact"/>
        <w:rPr>
          <w:rFonts w:ascii="宋体" w:hAnsi="宋体"/>
          <w:bCs w:val="0"/>
          <w:color w:val="auto"/>
          <w:sz w:val="24"/>
          <w:szCs w:val="24"/>
        </w:rPr>
      </w:pPr>
      <w:r>
        <w:rPr>
          <w:rFonts w:ascii="宋体" w:hAnsi="宋体"/>
          <w:bCs w:val="0"/>
          <w:color w:val="auto"/>
          <w:sz w:val="24"/>
          <w:szCs w:val="24"/>
        </w:rPr>
        <w:t xml:space="preserve">   </w:t>
      </w:r>
      <w:r>
        <w:rPr>
          <w:rFonts w:ascii="宋体" w:hAnsi="宋体"/>
          <w:b w:val="0"/>
          <w:color w:val="auto"/>
          <w:sz w:val="24"/>
          <w:szCs w:val="24"/>
        </w:rPr>
        <w:t xml:space="preserve"> 一、工程概况</w:t>
      </w:r>
    </w:p>
    <w:p w14:paraId="14F02BCB">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hint="eastAsia" w:ascii="宋体" w:hAnsi="宋体"/>
          <w:color w:val="auto"/>
          <w:sz w:val="24"/>
          <w:u w:val="single"/>
          <w:lang w:eastAsia="zh-CN"/>
        </w:rPr>
      </w:pPr>
      <w:r>
        <w:rPr>
          <w:rFonts w:ascii="宋体" w:hAnsi="宋体"/>
          <w:bCs/>
          <w:color w:val="auto"/>
          <w:sz w:val="24"/>
        </w:rPr>
        <w:t>1.工程名称</w:t>
      </w:r>
      <w:r>
        <w:rPr>
          <w:rFonts w:ascii="宋体" w:hAnsi="宋体"/>
          <w:color w:val="auto"/>
          <w:sz w:val="24"/>
        </w:rPr>
        <w:t>：</w:t>
      </w:r>
      <w:r>
        <w:rPr>
          <w:rFonts w:hint="eastAsia" w:ascii="宋体" w:hAnsi="宋体"/>
          <w:color w:val="auto"/>
          <w:sz w:val="24"/>
          <w:u w:val="single"/>
          <w:lang w:val="zh-CN"/>
        </w:rPr>
        <w:t>温岭市下保路（妇保院前）人行道整治工程</w:t>
      </w:r>
    </w:p>
    <w:p w14:paraId="292BCD7F">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516" w:firstLineChars="215"/>
        <w:textAlignment w:val="auto"/>
        <w:rPr>
          <w:rFonts w:ascii="宋体" w:hAnsi="宋体"/>
          <w:bCs/>
          <w:color w:val="auto"/>
          <w:sz w:val="24"/>
          <w:u w:val="single"/>
        </w:rPr>
      </w:pPr>
      <w:r>
        <w:rPr>
          <w:rFonts w:ascii="宋体" w:hAnsi="宋体"/>
          <w:bCs/>
          <w:color w:val="auto"/>
          <w:sz w:val="24"/>
        </w:rPr>
        <w:t>2.工程地点：</w:t>
      </w:r>
      <w:r>
        <w:rPr>
          <w:rFonts w:hint="eastAsia" w:ascii="宋体" w:hAnsi="宋体"/>
          <w:color w:val="auto"/>
          <w:sz w:val="24"/>
          <w:u w:val="single"/>
          <w:lang w:val="zh-CN"/>
        </w:rPr>
        <w:t>温岭市下保路（妇保院前）</w:t>
      </w:r>
    </w:p>
    <w:p w14:paraId="70C48C77">
      <w:pPr>
        <w:spacing w:line="360" w:lineRule="exact"/>
        <w:ind w:firstLine="470" w:firstLineChars="196"/>
        <w:jc w:val="left"/>
        <w:rPr>
          <w:rFonts w:hint="eastAsia" w:ascii="宋体" w:hAnsi="宋体" w:eastAsiaTheme="minorEastAsia"/>
          <w:bCs/>
          <w:color w:val="auto"/>
          <w:sz w:val="24"/>
          <w:highlight w:val="none"/>
          <w:lang w:eastAsia="zh-CN"/>
        </w:rPr>
      </w:pPr>
      <w:r>
        <w:rPr>
          <w:rFonts w:ascii="宋体" w:hAnsi="宋体"/>
          <w:bCs/>
          <w:color w:val="auto"/>
          <w:sz w:val="24"/>
          <w:highlight w:val="none"/>
        </w:rPr>
        <w:t>3.资金来源：</w:t>
      </w:r>
      <w:r>
        <w:rPr>
          <w:rFonts w:hint="eastAsia" w:ascii="宋体" w:hAnsi="宋体"/>
          <w:bCs/>
          <w:color w:val="auto"/>
          <w:sz w:val="24"/>
          <w:highlight w:val="none"/>
          <w:lang w:eastAsia="zh-CN"/>
        </w:rPr>
        <w:t>财政资金</w:t>
      </w:r>
    </w:p>
    <w:p w14:paraId="78C59A65">
      <w:pPr>
        <w:keepNext w:val="0"/>
        <w:keepLines w:val="0"/>
        <w:pageBreakBefore w:val="0"/>
        <w:widowControl w:val="0"/>
        <w:kinsoku/>
        <w:wordWrap/>
        <w:overflowPunct/>
        <w:topLinePunct w:val="0"/>
        <w:autoSpaceDE w:val="0"/>
        <w:autoSpaceDN w:val="0"/>
        <w:bidi w:val="0"/>
        <w:adjustRightInd w:val="0"/>
        <w:snapToGrid/>
        <w:spacing w:line="400" w:lineRule="exact"/>
        <w:ind w:firstLine="480" w:firstLineChars="200"/>
        <w:jc w:val="left"/>
        <w:textAlignment w:val="auto"/>
        <w:rPr>
          <w:rFonts w:hint="eastAsia" w:ascii="宋体" w:hAnsi="宋体"/>
          <w:bCs/>
          <w:color w:val="auto"/>
          <w:sz w:val="24"/>
          <w:lang w:val="en-US" w:eastAsia="zh-CN"/>
        </w:rPr>
      </w:pPr>
      <w:r>
        <w:rPr>
          <w:rFonts w:hint="eastAsia" w:ascii="宋体" w:hAnsi="宋体"/>
          <w:bCs/>
          <w:color w:val="auto"/>
          <w:sz w:val="24"/>
          <w:lang w:val="en-US" w:eastAsia="zh-CN"/>
        </w:rPr>
        <w:t>4</w:t>
      </w:r>
      <w:r>
        <w:rPr>
          <w:rFonts w:hint="eastAsia" w:ascii="宋体" w:hAnsi="宋体"/>
          <w:bCs/>
          <w:color w:val="auto"/>
          <w:sz w:val="24"/>
        </w:rPr>
        <w:t>.工程内容：</w:t>
      </w:r>
      <w:r>
        <w:rPr>
          <w:rFonts w:hint="eastAsia" w:ascii="宋体" w:hAnsi="宋体"/>
          <w:bCs/>
          <w:color w:val="auto"/>
          <w:sz w:val="24"/>
          <w:lang w:val="en-US" w:eastAsia="zh-CN"/>
        </w:rPr>
        <w:t>本工程为温岭市下保路（妇保院前）人行道整治工程，工程位于下保路妇保医院前，因妇保院机动车主出入口调整至下保路，使下保路交通流量增加，需对此段人行道进行统一改造提升。包含道路、绿化工程。道路工程工作内容包含透水砼非机动车道铺装、透水砖人行道及侧石等；绿化工程工作内容包含回填种植土及栽植香樟等，具体苗木规格详见苗木表。</w:t>
      </w:r>
    </w:p>
    <w:p w14:paraId="6DA1A352">
      <w:pPr>
        <w:spacing w:line="360" w:lineRule="exact"/>
        <w:ind w:firstLine="470" w:firstLineChars="196"/>
        <w:rPr>
          <w:rFonts w:hint="eastAsia" w:ascii="宋体" w:hAnsi="宋体"/>
          <w:color w:val="auto"/>
          <w:sz w:val="24"/>
          <w:u w:val="single"/>
        </w:rPr>
      </w:pPr>
      <w:r>
        <w:rPr>
          <w:rFonts w:hint="eastAsia" w:ascii="宋体" w:hAnsi="宋体"/>
          <w:bCs/>
          <w:color w:val="auto"/>
          <w:sz w:val="24"/>
          <w:lang w:val="en-US" w:eastAsia="zh-CN"/>
        </w:rPr>
        <w:t>5</w:t>
      </w:r>
      <w:r>
        <w:rPr>
          <w:rFonts w:ascii="宋体" w:hAnsi="宋体"/>
          <w:bCs/>
          <w:color w:val="auto"/>
          <w:sz w:val="24"/>
        </w:rPr>
        <w:t>.工程承包范围：</w:t>
      </w:r>
      <w:r>
        <w:rPr>
          <w:rFonts w:hint="eastAsia"/>
          <w:color w:val="auto"/>
          <w:sz w:val="24"/>
          <w:szCs w:val="24"/>
          <w:u w:val="single"/>
        </w:rPr>
        <w:t>施工图范围内招标人指定的</w:t>
      </w:r>
      <w:r>
        <w:rPr>
          <w:rFonts w:hint="eastAsia" w:ascii="宋体" w:hAnsi="宋体"/>
          <w:color w:val="auto"/>
          <w:sz w:val="24"/>
          <w:u w:val="single"/>
          <w:lang w:val="zh-CN"/>
        </w:rPr>
        <w:t>温岭市下保路（妇保院前）人行道整治工程</w:t>
      </w:r>
      <w:r>
        <w:rPr>
          <w:rFonts w:hint="eastAsia" w:ascii="宋体" w:hAnsi="宋体"/>
          <w:color w:val="auto"/>
          <w:sz w:val="24"/>
          <w:u w:val="single"/>
          <w:lang w:val="en-US" w:eastAsia="zh-CN"/>
        </w:rPr>
        <w:t>。</w:t>
      </w:r>
    </w:p>
    <w:p w14:paraId="5168DA78">
      <w:pPr>
        <w:pStyle w:val="3"/>
        <w:spacing w:before="0" w:after="0" w:line="360" w:lineRule="exact"/>
        <w:rPr>
          <w:rFonts w:ascii="宋体" w:hAnsi="宋体"/>
          <w:b w:val="0"/>
          <w:color w:val="auto"/>
          <w:sz w:val="24"/>
          <w:szCs w:val="24"/>
        </w:rPr>
      </w:pPr>
      <w:r>
        <w:rPr>
          <w:rFonts w:ascii="宋体" w:hAnsi="宋体"/>
          <w:b w:val="0"/>
          <w:color w:val="auto"/>
          <w:sz w:val="24"/>
          <w:szCs w:val="24"/>
        </w:rPr>
        <w:t xml:space="preserve">   二、合同工期</w:t>
      </w:r>
    </w:p>
    <w:p w14:paraId="21A5FB68">
      <w:pPr>
        <w:spacing w:line="360" w:lineRule="exact"/>
        <w:ind w:firstLine="459"/>
        <w:rPr>
          <w:rFonts w:ascii="宋体" w:hAnsi="宋体"/>
          <w:color w:val="auto"/>
          <w:sz w:val="24"/>
        </w:rPr>
      </w:pPr>
      <w:r>
        <w:rPr>
          <w:rFonts w:ascii="宋体" w:hAnsi="宋体"/>
          <w:color w:val="auto"/>
          <w:sz w:val="24"/>
        </w:rPr>
        <w:t>计划开工日期：</w:t>
      </w:r>
      <w:r>
        <w:rPr>
          <w:rFonts w:ascii="宋体" w:hAnsi="宋体"/>
          <w:color w:val="auto"/>
          <w:sz w:val="24"/>
          <w:u w:val="single"/>
        </w:rPr>
        <w:t></w:t>
      </w:r>
      <w:r>
        <w:rPr>
          <w:rFonts w:ascii="宋体" w:hAnsi="宋体"/>
          <w:color w:val="auto"/>
          <w:sz w:val="24"/>
        </w:rPr>
        <w:t>年</w:t>
      </w:r>
      <w:r>
        <w:rPr>
          <w:rFonts w:ascii="宋体" w:hAnsi="宋体"/>
          <w:color w:val="auto"/>
          <w:sz w:val="24"/>
          <w:u w:val="single"/>
        </w:rPr>
        <w:t></w:t>
      </w:r>
      <w:r>
        <w:rPr>
          <w:rFonts w:ascii="宋体" w:hAnsi="宋体"/>
          <w:color w:val="auto"/>
          <w:sz w:val="24"/>
        </w:rPr>
        <w:t>月</w:t>
      </w:r>
      <w:r>
        <w:rPr>
          <w:rFonts w:ascii="宋体" w:hAnsi="宋体"/>
          <w:color w:val="auto"/>
          <w:sz w:val="24"/>
          <w:u w:val="single"/>
        </w:rPr>
        <w:t></w:t>
      </w:r>
      <w:r>
        <w:rPr>
          <w:rFonts w:ascii="宋体" w:hAnsi="宋体"/>
          <w:color w:val="auto"/>
          <w:sz w:val="24"/>
        </w:rPr>
        <w:t>日。</w:t>
      </w:r>
    </w:p>
    <w:p w14:paraId="449219FD">
      <w:pPr>
        <w:spacing w:line="360" w:lineRule="exact"/>
        <w:ind w:firstLine="459"/>
        <w:rPr>
          <w:rFonts w:ascii="宋体" w:hAnsi="宋体"/>
          <w:color w:val="auto"/>
          <w:sz w:val="24"/>
        </w:rPr>
      </w:pPr>
      <w:r>
        <w:rPr>
          <w:rFonts w:ascii="宋体" w:hAnsi="宋体"/>
          <w:color w:val="auto"/>
          <w:sz w:val="24"/>
        </w:rPr>
        <w:t>计划竣工日期：</w:t>
      </w:r>
      <w:r>
        <w:rPr>
          <w:rFonts w:ascii="宋体" w:hAnsi="宋体"/>
          <w:color w:val="auto"/>
          <w:sz w:val="24"/>
          <w:u w:val="single"/>
        </w:rPr>
        <w:t></w:t>
      </w:r>
      <w:r>
        <w:rPr>
          <w:rFonts w:hint="eastAsia" w:ascii="宋体" w:hAnsi="宋体"/>
          <w:color w:val="auto"/>
          <w:sz w:val="24"/>
          <w:u w:val="single"/>
          <w:lang w:val="en-US" w:eastAsia="zh-CN"/>
        </w:rPr>
        <w:t xml:space="preserve">  </w:t>
      </w:r>
      <w:r>
        <w:rPr>
          <w:rFonts w:ascii="宋体" w:hAnsi="宋体"/>
          <w:color w:val="auto"/>
          <w:sz w:val="24"/>
        </w:rPr>
        <w:t>年</w:t>
      </w:r>
      <w:r>
        <w:rPr>
          <w:rFonts w:ascii="宋体" w:hAnsi="宋体"/>
          <w:color w:val="auto"/>
          <w:sz w:val="24"/>
          <w:u w:val="single"/>
        </w:rPr>
        <w:t></w:t>
      </w:r>
      <w:r>
        <w:rPr>
          <w:rFonts w:ascii="宋体" w:hAnsi="宋体"/>
          <w:color w:val="auto"/>
          <w:sz w:val="24"/>
        </w:rPr>
        <w:t>月</w:t>
      </w:r>
      <w:r>
        <w:rPr>
          <w:rFonts w:ascii="宋体" w:hAnsi="宋体"/>
          <w:color w:val="auto"/>
          <w:sz w:val="24"/>
          <w:u w:val="single"/>
        </w:rPr>
        <w:t></w:t>
      </w:r>
      <w:r>
        <w:rPr>
          <w:rFonts w:ascii="宋体" w:hAnsi="宋体"/>
          <w:color w:val="auto"/>
          <w:sz w:val="24"/>
        </w:rPr>
        <w:t>日。</w:t>
      </w:r>
    </w:p>
    <w:p w14:paraId="59B89DFE">
      <w:pPr>
        <w:spacing w:line="360" w:lineRule="exact"/>
        <w:ind w:firstLine="459"/>
        <w:rPr>
          <w:rFonts w:hint="eastAsia" w:ascii="宋体" w:hAnsi="宋体"/>
          <w:color w:val="auto"/>
          <w:sz w:val="24"/>
        </w:rPr>
      </w:pPr>
      <w:r>
        <w:rPr>
          <w:rFonts w:ascii="宋体" w:hAnsi="宋体"/>
          <w:color w:val="auto"/>
          <w:sz w:val="24"/>
        </w:rPr>
        <w:t>工期总日历天数：</w:t>
      </w:r>
      <w:r>
        <w:rPr>
          <w:rFonts w:ascii="宋体" w:hAnsi="宋体"/>
          <w:color w:val="auto"/>
          <w:sz w:val="24"/>
          <w:u w:val="single"/>
        </w:rPr>
        <w:t></w:t>
      </w:r>
      <w:r>
        <w:rPr>
          <w:rFonts w:hint="eastAsia" w:ascii="宋体" w:hAnsi="宋体"/>
          <w:color w:val="auto"/>
          <w:sz w:val="24"/>
          <w:u w:val="single"/>
          <w:lang w:val="en-US" w:eastAsia="zh-CN"/>
        </w:rPr>
        <w:t>40</w:t>
      </w:r>
      <w:r>
        <w:rPr>
          <w:rFonts w:ascii="宋体" w:hAnsi="宋体"/>
          <w:color w:val="auto"/>
          <w:sz w:val="24"/>
          <w:u w:val="single"/>
        </w:rPr>
        <w:t></w:t>
      </w:r>
      <w:r>
        <w:rPr>
          <w:rFonts w:ascii="宋体" w:hAnsi="宋体"/>
          <w:color w:val="auto"/>
          <w:sz w:val="24"/>
        </w:rPr>
        <w:t>天。工期总日历天数与根据前述计划开竣工日期计算的工期天数不一致的，以工期总日历天数为准。</w:t>
      </w:r>
    </w:p>
    <w:p w14:paraId="5E45AB68">
      <w:pPr>
        <w:pStyle w:val="3"/>
        <w:spacing w:before="0" w:after="0" w:line="360" w:lineRule="exact"/>
        <w:rPr>
          <w:rFonts w:ascii="宋体" w:hAnsi="宋体"/>
          <w:bCs w:val="0"/>
          <w:color w:val="auto"/>
          <w:sz w:val="24"/>
          <w:szCs w:val="24"/>
        </w:rPr>
      </w:pPr>
      <w:r>
        <w:rPr>
          <w:rFonts w:ascii="宋体" w:hAnsi="宋体"/>
          <w:bCs w:val="0"/>
          <w:color w:val="auto"/>
          <w:sz w:val="24"/>
          <w:szCs w:val="24"/>
        </w:rPr>
        <w:t xml:space="preserve">    </w:t>
      </w:r>
      <w:r>
        <w:rPr>
          <w:rFonts w:ascii="宋体" w:hAnsi="宋体"/>
          <w:b w:val="0"/>
          <w:color w:val="auto"/>
          <w:sz w:val="24"/>
          <w:szCs w:val="24"/>
        </w:rPr>
        <w:t>三、质量标准</w:t>
      </w:r>
    </w:p>
    <w:p w14:paraId="14BAAE6B">
      <w:pPr>
        <w:spacing w:line="360" w:lineRule="exact"/>
        <w:ind w:firstLine="459"/>
        <w:rPr>
          <w:rFonts w:ascii="宋体" w:hAnsi="宋体"/>
          <w:color w:val="auto"/>
          <w:sz w:val="24"/>
        </w:rPr>
      </w:pPr>
      <w:r>
        <w:rPr>
          <w:rFonts w:ascii="宋体" w:hAnsi="宋体"/>
          <w:color w:val="auto"/>
          <w:sz w:val="24"/>
        </w:rPr>
        <w:t>工程质量符合</w:t>
      </w:r>
      <w:r>
        <w:rPr>
          <w:rFonts w:hint="eastAsia" w:ascii="宋体" w:hAnsi="宋体"/>
          <w:color w:val="auto"/>
          <w:sz w:val="24"/>
          <w:u w:val="single"/>
          <w:lang w:val="en-US" w:eastAsia="zh-CN"/>
        </w:rPr>
        <w:t xml:space="preserve">   合</w:t>
      </w:r>
      <w:r>
        <w:rPr>
          <w:rFonts w:hint="eastAsia" w:ascii="宋体" w:hAnsi="宋体"/>
          <w:color w:val="auto"/>
          <w:sz w:val="24"/>
          <w:u w:val="single"/>
          <w:lang w:eastAsia="zh-CN"/>
        </w:rPr>
        <w:t>格</w:t>
      </w:r>
      <w:r>
        <w:rPr>
          <w:rFonts w:hint="eastAsia" w:ascii="宋体" w:hAnsi="宋体"/>
          <w:color w:val="auto"/>
          <w:sz w:val="24"/>
          <w:u w:val="single"/>
          <w:lang w:val="en-US" w:eastAsia="zh-CN"/>
        </w:rPr>
        <w:t xml:space="preserve">   </w:t>
      </w:r>
      <w:r>
        <w:rPr>
          <w:rFonts w:ascii="宋体" w:hAnsi="宋体"/>
          <w:color w:val="auto"/>
          <w:sz w:val="24"/>
        </w:rPr>
        <w:t>标准。</w:t>
      </w:r>
    </w:p>
    <w:p w14:paraId="65376A7F">
      <w:pPr>
        <w:pStyle w:val="3"/>
        <w:spacing w:before="0" w:after="0" w:line="360" w:lineRule="exact"/>
        <w:rPr>
          <w:rFonts w:ascii="宋体" w:hAnsi="宋体"/>
          <w:bCs w:val="0"/>
          <w:color w:val="auto"/>
          <w:sz w:val="24"/>
          <w:szCs w:val="24"/>
        </w:rPr>
      </w:pPr>
      <w:r>
        <w:rPr>
          <w:rFonts w:ascii="宋体" w:hAnsi="宋体"/>
          <w:bCs w:val="0"/>
          <w:color w:val="auto"/>
          <w:sz w:val="24"/>
          <w:szCs w:val="24"/>
        </w:rPr>
        <w:t xml:space="preserve">   </w:t>
      </w:r>
      <w:r>
        <w:rPr>
          <w:rFonts w:ascii="宋体" w:hAnsi="宋体"/>
          <w:b w:val="0"/>
          <w:color w:val="auto"/>
          <w:sz w:val="24"/>
          <w:szCs w:val="24"/>
        </w:rPr>
        <w:t xml:space="preserve"> 四、签约合同价与合同价格形式</w:t>
      </w:r>
      <w:r>
        <w:rPr>
          <w:rFonts w:ascii="宋体" w:hAnsi="宋体"/>
          <w:b w:val="0"/>
          <w:color w:val="auto"/>
          <w:sz w:val="24"/>
          <w:szCs w:val="24"/>
        </w:rPr>
        <w:tab/>
      </w:r>
    </w:p>
    <w:p w14:paraId="696BC120">
      <w:pPr>
        <w:spacing w:line="360" w:lineRule="exact"/>
        <w:ind w:firstLine="480" w:firstLineChars="200"/>
        <w:rPr>
          <w:rFonts w:ascii="宋体" w:hAnsi="宋体"/>
          <w:color w:val="auto"/>
          <w:sz w:val="24"/>
        </w:rPr>
      </w:pPr>
      <w:r>
        <w:rPr>
          <w:rFonts w:ascii="宋体" w:hAnsi="宋体"/>
          <w:color w:val="auto"/>
          <w:sz w:val="24"/>
        </w:rPr>
        <w:t>1.签约合同价为：</w:t>
      </w:r>
    </w:p>
    <w:p w14:paraId="19BCE63B">
      <w:pPr>
        <w:spacing w:line="360" w:lineRule="exact"/>
        <w:ind w:firstLine="600" w:firstLineChars="250"/>
        <w:rPr>
          <w:rFonts w:ascii="宋体" w:hAnsi="宋体"/>
          <w:color w:val="auto"/>
          <w:sz w:val="24"/>
        </w:rPr>
      </w:pPr>
      <w:r>
        <w:rPr>
          <w:rFonts w:ascii="宋体" w:hAnsi="宋体"/>
          <w:color w:val="auto"/>
          <w:sz w:val="24"/>
        </w:rPr>
        <w:t>人民币（大写）</w:t>
      </w:r>
      <w:r>
        <w:rPr>
          <w:rFonts w:ascii="宋体" w:hAnsi="宋体"/>
          <w:color w:val="auto"/>
          <w:sz w:val="24"/>
          <w:u w:val="single"/>
        </w:rPr>
        <w:t xml:space="preserve"> </w:t>
      </w:r>
      <w:r>
        <w:rPr>
          <w:rFonts w:hint="eastAsia" w:ascii="宋体" w:hAnsi="宋体"/>
          <w:color w:val="auto"/>
          <w:sz w:val="24"/>
          <w:u w:val="single"/>
          <w:lang w:val="en-US" w:eastAsia="zh-CN"/>
        </w:rPr>
        <w:t>叁拾叁万玖仟壹佰伍拾元整</w:t>
      </w:r>
      <w:r>
        <w:rPr>
          <w:rFonts w:ascii="宋体" w:hAnsi="宋体"/>
          <w:color w:val="auto"/>
          <w:sz w:val="24"/>
          <w:u w:val="single"/>
        </w:rPr>
        <w:t xml:space="preserve"> </w:t>
      </w:r>
      <w:r>
        <w:rPr>
          <w:rFonts w:ascii="宋体" w:hAnsi="宋体"/>
          <w:color w:val="auto"/>
          <w:sz w:val="24"/>
        </w:rPr>
        <w:t>(¥</w:t>
      </w:r>
      <w:r>
        <w:rPr>
          <w:rFonts w:ascii="宋体" w:hAnsi="宋体"/>
          <w:color w:val="auto"/>
          <w:sz w:val="24"/>
          <w:u w:val="single"/>
        </w:rPr>
        <w:t xml:space="preserve"> </w:t>
      </w:r>
      <w:r>
        <w:rPr>
          <w:rFonts w:hint="eastAsia" w:ascii="宋体" w:hAnsi="宋体"/>
          <w:color w:val="auto"/>
          <w:sz w:val="24"/>
          <w:u w:val="single"/>
          <w:lang w:val="en-US" w:eastAsia="zh-CN"/>
        </w:rPr>
        <w:t>339150</w:t>
      </w:r>
      <w:r>
        <w:rPr>
          <w:rFonts w:ascii="宋体" w:hAnsi="宋体"/>
          <w:color w:val="auto"/>
          <w:sz w:val="24"/>
          <w:u w:val="single"/>
        </w:rPr>
        <w:t xml:space="preserve"> </w:t>
      </w:r>
      <w:r>
        <w:rPr>
          <w:rFonts w:ascii="宋体" w:hAnsi="宋体"/>
          <w:color w:val="auto"/>
          <w:sz w:val="24"/>
        </w:rPr>
        <w:t>元)；</w:t>
      </w:r>
    </w:p>
    <w:p w14:paraId="60169305">
      <w:pPr>
        <w:spacing w:line="360" w:lineRule="exact"/>
        <w:ind w:firstLine="480" w:firstLineChars="200"/>
        <w:rPr>
          <w:rFonts w:ascii="宋体" w:hAnsi="宋体"/>
          <w:color w:val="auto"/>
          <w:sz w:val="24"/>
        </w:rPr>
      </w:pPr>
      <w:r>
        <w:rPr>
          <w:rFonts w:ascii="宋体" w:hAnsi="宋体"/>
          <w:color w:val="auto"/>
          <w:sz w:val="24"/>
        </w:rPr>
        <w:t>其中：</w:t>
      </w:r>
    </w:p>
    <w:p w14:paraId="141E560D">
      <w:pPr>
        <w:spacing w:line="360" w:lineRule="exact"/>
        <w:ind w:firstLine="480" w:firstLineChars="200"/>
        <w:rPr>
          <w:rFonts w:ascii="宋体" w:hAnsi="宋体"/>
          <w:color w:val="auto"/>
          <w:sz w:val="24"/>
        </w:rPr>
      </w:pPr>
      <w:r>
        <w:rPr>
          <w:rFonts w:ascii="宋体" w:hAnsi="宋体"/>
          <w:color w:val="auto"/>
          <w:sz w:val="24"/>
        </w:rPr>
        <w:t>（1）安全文明施工费：</w:t>
      </w:r>
    </w:p>
    <w:p w14:paraId="2005E654">
      <w:pPr>
        <w:spacing w:line="360" w:lineRule="exact"/>
        <w:ind w:firstLine="1080" w:firstLineChars="450"/>
        <w:rPr>
          <w:rFonts w:ascii="宋体" w:hAnsi="宋体"/>
          <w:color w:val="auto"/>
          <w:sz w:val="24"/>
        </w:rPr>
      </w:pPr>
      <w:r>
        <w:rPr>
          <w:rFonts w:ascii="宋体" w:hAnsi="宋体"/>
          <w:color w:val="auto"/>
          <w:sz w:val="24"/>
        </w:rPr>
        <w:t>人民币（大写）</w:t>
      </w:r>
      <w:r>
        <w:rPr>
          <w:rFonts w:ascii="宋体" w:hAnsi="宋体"/>
          <w:color w:val="auto"/>
          <w:sz w:val="24"/>
          <w:u w:val="single"/>
        </w:rPr>
        <w:t xml:space="preserve"> </w:t>
      </w:r>
      <w:r>
        <w:rPr>
          <w:rFonts w:hint="eastAsia" w:ascii="宋体" w:hAnsi="宋体"/>
          <w:color w:val="auto"/>
          <w:sz w:val="24"/>
          <w:u w:val="single"/>
          <w:lang w:val="en-US" w:eastAsia="zh-CN"/>
        </w:rPr>
        <w:t xml:space="preserve"> 肆仟柒佰捌拾玖元整  </w:t>
      </w:r>
      <w:r>
        <w:rPr>
          <w:rFonts w:ascii="宋体" w:hAnsi="宋体"/>
          <w:color w:val="auto"/>
          <w:sz w:val="24"/>
        </w:rPr>
        <w:t xml:space="preserve"> (¥</w:t>
      </w:r>
      <w:r>
        <w:rPr>
          <w:rFonts w:ascii="宋体" w:hAnsi="宋体"/>
          <w:color w:val="auto"/>
          <w:sz w:val="24"/>
          <w:u w:val="single"/>
        </w:rPr>
        <w:t xml:space="preserve"> </w:t>
      </w:r>
      <w:r>
        <w:rPr>
          <w:rFonts w:hint="eastAsia" w:ascii="宋体" w:hAnsi="宋体"/>
          <w:color w:val="auto"/>
          <w:sz w:val="24"/>
          <w:u w:val="single"/>
          <w:lang w:val="en-US" w:eastAsia="zh-CN"/>
        </w:rPr>
        <w:t xml:space="preserve">4789 </w:t>
      </w:r>
      <w:r>
        <w:rPr>
          <w:rFonts w:ascii="宋体" w:hAnsi="宋体"/>
          <w:color w:val="auto"/>
          <w:sz w:val="24"/>
        </w:rPr>
        <w:t>元)；</w:t>
      </w:r>
    </w:p>
    <w:p w14:paraId="2592BFA8">
      <w:pPr>
        <w:spacing w:line="360" w:lineRule="exact"/>
        <w:ind w:firstLine="480" w:firstLineChars="200"/>
        <w:rPr>
          <w:rFonts w:ascii="宋体" w:hAnsi="宋体"/>
          <w:color w:val="auto"/>
          <w:sz w:val="24"/>
        </w:rPr>
      </w:pPr>
      <w:r>
        <w:rPr>
          <w:rFonts w:ascii="宋体" w:hAnsi="宋体"/>
          <w:color w:val="auto"/>
          <w:sz w:val="24"/>
        </w:rPr>
        <w:t>（2）材料和工程设备暂估价金额：</w:t>
      </w:r>
    </w:p>
    <w:p w14:paraId="6BAD6622">
      <w:pPr>
        <w:spacing w:line="360" w:lineRule="exact"/>
        <w:ind w:firstLine="1080" w:firstLineChars="450"/>
        <w:rPr>
          <w:rFonts w:ascii="宋体" w:hAnsi="宋体"/>
          <w:color w:val="auto"/>
          <w:sz w:val="24"/>
        </w:rPr>
      </w:pPr>
      <w:r>
        <w:rPr>
          <w:rFonts w:ascii="宋体" w:hAnsi="宋体"/>
          <w:color w:val="auto"/>
          <w:sz w:val="24"/>
        </w:rPr>
        <w:t>人民币（大写）</w:t>
      </w:r>
      <w:r>
        <w:rPr>
          <w:rFonts w:ascii="宋体" w:hAnsi="宋体"/>
          <w:color w:val="auto"/>
          <w:sz w:val="24"/>
          <w:u w:val="single"/>
        </w:rPr>
        <w:t xml:space="preserve">    </w:t>
      </w:r>
      <w:r>
        <w:rPr>
          <w:rFonts w:hint="eastAsia" w:ascii="宋体" w:hAnsi="宋体"/>
          <w:color w:val="auto"/>
          <w:sz w:val="24"/>
          <w:u w:val="single"/>
        </w:rPr>
        <w:t xml:space="preserve">     </w:t>
      </w:r>
      <w:r>
        <w:rPr>
          <w:rFonts w:hint="eastAsia" w:ascii="宋体" w:hAnsi="宋体"/>
          <w:color w:val="auto"/>
          <w:sz w:val="24"/>
          <w:u w:val="single"/>
          <w:lang w:val="en-US" w:eastAsia="zh-CN"/>
        </w:rPr>
        <w:t>/</w:t>
      </w:r>
      <w:r>
        <w:rPr>
          <w:rFonts w:hint="eastAsia" w:ascii="宋体" w:hAnsi="宋体"/>
          <w:color w:val="auto"/>
          <w:sz w:val="24"/>
          <w:u w:val="single"/>
        </w:rPr>
        <w:t xml:space="preserve">   </w:t>
      </w:r>
      <w:r>
        <w:rPr>
          <w:rFonts w:ascii="宋体" w:hAnsi="宋体"/>
          <w:color w:val="auto"/>
          <w:sz w:val="24"/>
          <w:u w:val="single"/>
        </w:rPr>
        <w:t xml:space="preserve">  </w:t>
      </w:r>
      <w:r>
        <w:rPr>
          <w:rFonts w:ascii="宋体" w:hAnsi="宋体"/>
          <w:color w:val="auto"/>
          <w:sz w:val="24"/>
        </w:rPr>
        <w:t xml:space="preserve"> (¥</w:t>
      </w:r>
      <w:r>
        <w:rPr>
          <w:rFonts w:ascii="宋体" w:hAnsi="宋体"/>
          <w:color w:val="auto"/>
          <w:sz w:val="24"/>
          <w:u w:val="single"/>
        </w:rPr>
        <w:t xml:space="preserve">    </w:t>
      </w:r>
      <w:r>
        <w:rPr>
          <w:rFonts w:hint="eastAsia" w:ascii="宋体" w:hAnsi="宋体"/>
          <w:color w:val="auto"/>
          <w:sz w:val="24"/>
          <w:u w:val="single"/>
          <w:lang w:val="en-US" w:eastAsia="zh-CN"/>
        </w:rPr>
        <w:t>/</w:t>
      </w:r>
      <w:r>
        <w:rPr>
          <w:rFonts w:hint="eastAsia" w:ascii="宋体" w:hAnsi="宋体"/>
          <w:color w:val="auto"/>
          <w:sz w:val="24"/>
          <w:u w:val="single"/>
        </w:rPr>
        <w:t xml:space="preserve">     </w:t>
      </w:r>
      <w:r>
        <w:rPr>
          <w:rFonts w:ascii="宋体" w:hAnsi="宋体"/>
          <w:color w:val="auto"/>
          <w:sz w:val="24"/>
          <w:u w:val="single"/>
        </w:rPr>
        <w:t xml:space="preserve"> </w:t>
      </w:r>
      <w:r>
        <w:rPr>
          <w:rFonts w:ascii="宋体" w:hAnsi="宋体"/>
          <w:color w:val="auto"/>
          <w:sz w:val="24"/>
        </w:rPr>
        <w:t>元)；</w:t>
      </w:r>
    </w:p>
    <w:p w14:paraId="1FB970E1">
      <w:pPr>
        <w:spacing w:line="360" w:lineRule="exact"/>
        <w:ind w:firstLine="480" w:firstLineChars="200"/>
        <w:rPr>
          <w:rFonts w:ascii="宋体" w:hAnsi="宋体"/>
          <w:color w:val="auto"/>
          <w:sz w:val="24"/>
        </w:rPr>
      </w:pPr>
      <w:r>
        <w:rPr>
          <w:rFonts w:ascii="宋体" w:hAnsi="宋体"/>
          <w:color w:val="auto"/>
          <w:sz w:val="24"/>
        </w:rPr>
        <w:t>（3）专业工程暂估价金额：</w:t>
      </w:r>
    </w:p>
    <w:p w14:paraId="197EBD98">
      <w:pPr>
        <w:spacing w:line="360" w:lineRule="exact"/>
        <w:ind w:firstLine="720" w:firstLineChars="300"/>
        <w:rPr>
          <w:rFonts w:ascii="宋体" w:hAnsi="宋体"/>
          <w:color w:val="auto"/>
          <w:sz w:val="24"/>
        </w:rPr>
      </w:pPr>
      <w:r>
        <w:rPr>
          <w:rFonts w:ascii="宋体" w:hAnsi="宋体"/>
          <w:color w:val="auto"/>
          <w:sz w:val="24"/>
        </w:rPr>
        <w:t>人民币（大写）</w:t>
      </w:r>
      <w:r>
        <w:rPr>
          <w:rFonts w:ascii="宋体" w:hAnsi="宋体"/>
          <w:color w:val="auto"/>
          <w:sz w:val="24"/>
          <w:u w:val="single"/>
        </w:rPr>
        <w:t xml:space="preserve">    </w:t>
      </w:r>
      <w:r>
        <w:rPr>
          <w:rFonts w:hint="eastAsia" w:ascii="宋体" w:hAnsi="宋体"/>
          <w:color w:val="auto"/>
          <w:sz w:val="24"/>
          <w:u w:val="single"/>
        </w:rPr>
        <w:t xml:space="preserve">    </w:t>
      </w:r>
      <w:r>
        <w:rPr>
          <w:rFonts w:hint="eastAsia" w:ascii="宋体" w:hAnsi="宋体"/>
          <w:color w:val="auto"/>
          <w:sz w:val="24"/>
          <w:u w:val="single"/>
          <w:lang w:val="en-US" w:eastAsia="zh-CN"/>
        </w:rPr>
        <w:t>/</w:t>
      </w:r>
      <w:r>
        <w:rPr>
          <w:rFonts w:hint="eastAsia" w:ascii="宋体" w:hAnsi="宋体"/>
          <w:color w:val="auto"/>
          <w:sz w:val="24"/>
          <w:u w:val="single"/>
        </w:rPr>
        <w:t xml:space="preserve">    </w:t>
      </w:r>
      <w:r>
        <w:rPr>
          <w:rFonts w:ascii="宋体" w:hAnsi="宋体"/>
          <w:color w:val="auto"/>
          <w:sz w:val="24"/>
          <w:u w:val="single"/>
        </w:rPr>
        <w:t xml:space="preserve">  </w:t>
      </w:r>
      <w:r>
        <w:rPr>
          <w:rFonts w:ascii="宋体" w:hAnsi="宋体"/>
          <w:color w:val="auto"/>
          <w:sz w:val="24"/>
        </w:rPr>
        <w:t xml:space="preserve"> (¥</w:t>
      </w:r>
      <w:r>
        <w:rPr>
          <w:rFonts w:ascii="宋体" w:hAnsi="宋体"/>
          <w:color w:val="auto"/>
          <w:sz w:val="24"/>
          <w:u w:val="single"/>
        </w:rPr>
        <w:t xml:space="preserve">    </w:t>
      </w:r>
      <w:r>
        <w:rPr>
          <w:rFonts w:hint="eastAsia" w:ascii="宋体" w:hAnsi="宋体"/>
          <w:color w:val="auto"/>
          <w:sz w:val="24"/>
          <w:u w:val="single"/>
        </w:rPr>
        <w:t xml:space="preserve"> </w:t>
      </w:r>
      <w:r>
        <w:rPr>
          <w:rFonts w:hint="eastAsia" w:ascii="宋体" w:hAnsi="宋体"/>
          <w:color w:val="auto"/>
          <w:sz w:val="24"/>
          <w:u w:val="single"/>
          <w:lang w:val="en-US" w:eastAsia="zh-CN"/>
        </w:rPr>
        <w:t>/</w:t>
      </w:r>
      <w:r>
        <w:rPr>
          <w:rFonts w:hint="eastAsia" w:ascii="宋体" w:hAnsi="宋体"/>
          <w:color w:val="auto"/>
          <w:sz w:val="24"/>
          <w:u w:val="single"/>
        </w:rPr>
        <w:t xml:space="preserve">    </w:t>
      </w:r>
      <w:r>
        <w:rPr>
          <w:rFonts w:ascii="宋体" w:hAnsi="宋体"/>
          <w:color w:val="auto"/>
          <w:sz w:val="24"/>
          <w:u w:val="single"/>
        </w:rPr>
        <w:t xml:space="preserve"> </w:t>
      </w:r>
      <w:r>
        <w:rPr>
          <w:rFonts w:ascii="宋体" w:hAnsi="宋体"/>
          <w:color w:val="auto"/>
          <w:sz w:val="24"/>
        </w:rPr>
        <w:t>元)；</w:t>
      </w:r>
    </w:p>
    <w:p w14:paraId="321A2C0F">
      <w:pPr>
        <w:spacing w:line="360" w:lineRule="exact"/>
        <w:ind w:firstLine="480" w:firstLineChars="200"/>
        <w:rPr>
          <w:rFonts w:ascii="宋体" w:hAnsi="宋体"/>
          <w:color w:val="auto"/>
          <w:sz w:val="24"/>
        </w:rPr>
      </w:pPr>
      <w:r>
        <w:rPr>
          <w:rFonts w:ascii="宋体" w:hAnsi="宋体"/>
          <w:color w:val="auto"/>
          <w:sz w:val="24"/>
        </w:rPr>
        <w:t>（4）暂列金额：</w:t>
      </w:r>
    </w:p>
    <w:p w14:paraId="262D924B">
      <w:pPr>
        <w:spacing w:line="360" w:lineRule="exact"/>
        <w:ind w:firstLine="600" w:firstLineChars="250"/>
        <w:rPr>
          <w:rFonts w:ascii="宋体" w:hAnsi="宋体"/>
          <w:color w:val="auto"/>
          <w:sz w:val="24"/>
        </w:rPr>
      </w:pPr>
      <w:r>
        <w:rPr>
          <w:rFonts w:ascii="宋体" w:hAnsi="宋体"/>
          <w:color w:val="auto"/>
          <w:sz w:val="24"/>
        </w:rPr>
        <w:t>人民币（大写）</w:t>
      </w:r>
      <w:r>
        <w:rPr>
          <w:rFonts w:hint="eastAsia" w:ascii="宋体" w:hAnsi="宋体"/>
          <w:color w:val="auto"/>
          <w:sz w:val="24"/>
          <w:u w:val="single"/>
          <w:lang w:val="en-US" w:eastAsia="zh-CN"/>
        </w:rPr>
        <w:t xml:space="preserve">       /        </w:t>
      </w:r>
      <w:r>
        <w:rPr>
          <w:rFonts w:ascii="宋体" w:hAnsi="宋体"/>
          <w:color w:val="auto"/>
          <w:sz w:val="24"/>
        </w:rPr>
        <w:t xml:space="preserve"> (¥</w:t>
      </w:r>
      <w:r>
        <w:rPr>
          <w:rFonts w:hint="eastAsia" w:ascii="宋体" w:hAnsi="宋体"/>
          <w:color w:val="auto"/>
          <w:sz w:val="24"/>
          <w:u w:val="single"/>
          <w:lang w:val="en-US" w:eastAsia="zh-CN"/>
        </w:rPr>
        <w:t xml:space="preserve">     /     </w:t>
      </w:r>
      <w:r>
        <w:rPr>
          <w:rFonts w:ascii="宋体" w:hAnsi="宋体"/>
          <w:color w:val="auto"/>
          <w:sz w:val="24"/>
        </w:rPr>
        <w:t>元)。</w:t>
      </w:r>
    </w:p>
    <w:p w14:paraId="79D9325C">
      <w:pPr>
        <w:numPr>
          <w:ilvl w:val="0"/>
          <w:numId w:val="5"/>
        </w:numPr>
        <w:spacing w:line="360" w:lineRule="exact"/>
        <w:ind w:firstLine="480" w:firstLineChars="200"/>
        <w:rPr>
          <w:rFonts w:hint="eastAsia" w:ascii="宋体" w:hAnsi="宋体"/>
          <w:iCs/>
          <w:color w:val="auto"/>
          <w:sz w:val="24"/>
        </w:rPr>
      </w:pPr>
      <w:r>
        <w:rPr>
          <w:rFonts w:ascii="宋体" w:hAnsi="宋体"/>
          <w:color w:val="auto"/>
          <w:sz w:val="24"/>
        </w:rPr>
        <w:t>合同价格形式：</w:t>
      </w:r>
      <w:r>
        <w:rPr>
          <w:rFonts w:hint="eastAsia" w:ascii="宋体" w:hAnsi="宋体"/>
          <w:iCs/>
          <w:color w:val="auto"/>
          <w:sz w:val="24"/>
          <w:u w:val="single"/>
        </w:rPr>
        <w:t>单价合同</w:t>
      </w:r>
      <w:r>
        <w:rPr>
          <w:rFonts w:ascii="宋体" w:hAnsi="宋体"/>
          <w:iCs/>
          <w:color w:val="auto"/>
          <w:sz w:val="24"/>
        </w:rPr>
        <w:t>。</w:t>
      </w:r>
    </w:p>
    <w:p w14:paraId="5E84769D">
      <w:pPr>
        <w:numPr>
          <w:ilvl w:val="0"/>
          <w:numId w:val="0"/>
        </w:numPr>
        <w:spacing w:line="360" w:lineRule="exact"/>
        <w:ind w:firstLine="480" w:firstLineChars="200"/>
        <w:rPr>
          <w:rFonts w:hint="eastAsia" w:ascii="宋体" w:hAnsi="宋体"/>
          <w:color w:val="auto"/>
          <w:sz w:val="24"/>
          <w:highlight w:val="none"/>
        </w:rPr>
      </w:pPr>
      <w:r>
        <w:rPr>
          <w:rFonts w:hint="eastAsia" w:ascii="宋体" w:hAnsi="宋体"/>
          <w:color w:val="auto"/>
          <w:sz w:val="24"/>
          <w:highlight w:val="none"/>
        </w:rPr>
        <w:t>3</w:t>
      </w:r>
      <w:r>
        <w:rPr>
          <w:rFonts w:ascii="宋体" w:hAnsi="宋体"/>
          <w:color w:val="auto"/>
          <w:sz w:val="24"/>
          <w:highlight w:val="none"/>
        </w:rPr>
        <w:t>.</w:t>
      </w:r>
      <w:r>
        <w:rPr>
          <w:rFonts w:hint="eastAsia" w:ascii="宋体" w:hAnsi="宋体"/>
          <w:color w:val="auto"/>
          <w:sz w:val="24"/>
          <w:highlight w:val="none"/>
        </w:rPr>
        <w:t>发包人向承包人支付工程价款及其他应当支付的款项均须汇入承包人指定的银行账户，</w:t>
      </w:r>
      <w:r>
        <w:rPr>
          <w:rFonts w:hint="eastAsia" w:ascii="宋体" w:hAnsi="宋体"/>
          <w:color w:val="auto"/>
          <w:sz w:val="24"/>
          <w:highlight w:val="none"/>
          <w:u w:val="single"/>
        </w:rPr>
        <w:t>承包人收取款项时开具增值税发票</w:t>
      </w:r>
      <w:r>
        <w:rPr>
          <w:rFonts w:hint="eastAsia" w:ascii="宋体" w:hAnsi="宋体"/>
          <w:color w:val="auto"/>
          <w:sz w:val="24"/>
          <w:highlight w:val="none"/>
        </w:rPr>
        <w:t>。</w:t>
      </w:r>
    </w:p>
    <w:p w14:paraId="5495C518">
      <w:pPr>
        <w:spacing w:line="360" w:lineRule="exact"/>
        <w:ind w:firstLine="403" w:firstLineChars="168"/>
        <w:rPr>
          <w:rFonts w:hint="eastAsia" w:ascii="仿宋_GB2312"/>
          <w:color w:val="auto"/>
          <w:sz w:val="24"/>
        </w:rPr>
      </w:pPr>
      <w:r>
        <w:rPr>
          <w:rFonts w:hint="eastAsia" w:ascii="仿宋_GB2312"/>
          <w:color w:val="auto"/>
          <w:sz w:val="24"/>
        </w:rPr>
        <w:t>根据《关于全面推开营业税改征增值税试点的通知》（</w:t>
      </w:r>
      <w:r>
        <w:rPr>
          <w:rFonts w:hint="eastAsia" w:ascii="仿宋_GB2312" w:hAnsi="微软雅黑"/>
          <w:bCs/>
          <w:color w:val="auto"/>
          <w:sz w:val="24"/>
          <w:shd w:val="clear" w:color="auto" w:fill="FFFFFF"/>
        </w:rPr>
        <w:t>财税</w:t>
      </w:r>
      <w:r>
        <w:rPr>
          <w:rFonts w:hint="eastAsia" w:ascii="宋体" w:hAnsi="宋体" w:eastAsia="宋体" w:cs="宋体"/>
          <w:bCs/>
          <w:color w:val="auto"/>
          <w:sz w:val="24"/>
          <w:shd w:val="clear" w:color="auto" w:fill="FFFFFF"/>
        </w:rPr>
        <w:t>〔2016〕36</w:t>
      </w:r>
      <w:r>
        <w:rPr>
          <w:rFonts w:hint="eastAsia" w:ascii="仿宋_GB2312" w:hAnsi="微软雅黑"/>
          <w:bCs/>
          <w:color w:val="auto"/>
          <w:sz w:val="24"/>
          <w:shd w:val="clear" w:color="auto" w:fill="FFFFFF"/>
        </w:rPr>
        <w:t>号</w:t>
      </w:r>
      <w:r>
        <w:rPr>
          <w:rFonts w:hint="eastAsia" w:ascii="仿宋_GB2312" w:hAnsi="微软雅黑"/>
          <w:color w:val="auto"/>
          <w:sz w:val="24"/>
          <w:shd w:val="clear" w:color="auto" w:fill="FFFFFF"/>
        </w:rPr>
        <w:t>）等有关规定，承包人完成本合同项下应税行为的计税方式按</w:t>
      </w:r>
      <w:r>
        <w:rPr>
          <w:rFonts w:hint="eastAsia" w:ascii="仿宋_GB2312"/>
          <w:color w:val="auto"/>
          <w:sz w:val="24"/>
        </w:rPr>
        <w:t>以下第</w:t>
      </w:r>
      <w:r>
        <w:rPr>
          <w:rFonts w:hint="eastAsia" w:ascii="仿宋_GB2312" w:hAnsi="微软雅黑"/>
          <w:color w:val="auto"/>
          <w:sz w:val="24"/>
          <w:u w:val="single"/>
          <w:shd w:val="clear" w:color="auto" w:fill="FFFFFF"/>
        </w:rPr>
        <w:t xml:space="preserve"> 1 </w:t>
      </w:r>
      <w:r>
        <w:rPr>
          <w:rFonts w:hint="eastAsia" w:ascii="仿宋_GB2312" w:hAnsi="微软雅黑"/>
          <w:color w:val="auto"/>
          <w:sz w:val="24"/>
          <w:shd w:val="clear" w:color="auto" w:fill="FFFFFF"/>
        </w:rPr>
        <w:t>种方法，并与</w:t>
      </w:r>
      <w:r>
        <w:rPr>
          <w:rFonts w:hint="eastAsia" w:ascii="仿宋_GB2312"/>
          <w:color w:val="auto"/>
          <w:sz w:val="24"/>
        </w:rPr>
        <w:t>工程计价时采用的计税方法一致。</w:t>
      </w:r>
    </w:p>
    <w:p w14:paraId="3433C28F">
      <w:pPr>
        <w:spacing w:line="360" w:lineRule="exact"/>
        <w:ind w:firstLine="480" w:firstLineChars="200"/>
        <w:rPr>
          <w:rFonts w:hint="eastAsia" w:ascii="仿宋_GB2312"/>
          <w:color w:val="auto"/>
          <w:sz w:val="24"/>
        </w:rPr>
      </w:pPr>
      <w:r>
        <w:rPr>
          <w:rFonts w:hint="eastAsia" w:ascii="仿宋_GB2312"/>
          <w:color w:val="auto"/>
          <w:sz w:val="24"/>
        </w:rPr>
        <w:t>（1）一般计税方法。</w:t>
      </w:r>
    </w:p>
    <w:p w14:paraId="3EC13EC3">
      <w:pPr>
        <w:spacing w:line="360" w:lineRule="exact"/>
        <w:ind w:firstLine="480" w:firstLineChars="200"/>
        <w:rPr>
          <w:rFonts w:hint="eastAsia" w:ascii="宋体" w:hAnsi="宋体"/>
          <w:color w:val="auto"/>
          <w:sz w:val="24"/>
        </w:rPr>
      </w:pPr>
      <w:r>
        <w:rPr>
          <w:rFonts w:hint="eastAsia" w:ascii="仿宋_GB2312"/>
          <w:color w:val="auto"/>
          <w:sz w:val="24"/>
        </w:rPr>
        <w:t>（2）本工程为</w:t>
      </w:r>
      <w:r>
        <w:rPr>
          <w:rFonts w:hint="eastAsia" w:ascii="仿宋_GB2312"/>
          <w:color w:val="auto"/>
          <w:sz w:val="24"/>
          <w:u w:val="single"/>
        </w:rPr>
        <w:t xml:space="preserve">   甲供   </w:t>
      </w:r>
      <w:r>
        <w:rPr>
          <w:rFonts w:hint="eastAsia" w:ascii="仿宋_GB2312"/>
          <w:color w:val="auto"/>
          <w:sz w:val="24"/>
        </w:rPr>
        <w:t>工程，</w:t>
      </w:r>
      <w:r>
        <w:rPr>
          <w:rFonts w:hint="eastAsia" w:ascii="仿宋_GB2312" w:hAnsi="微软雅黑"/>
          <w:color w:val="auto"/>
          <w:sz w:val="24"/>
          <w:shd w:val="clear" w:color="auto" w:fill="FFFFFF"/>
        </w:rPr>
        <w:t>按简易计税方法。</w:t>
      </w:r>
    </w:p>
    <w:p w14:paraId="40B90150">
      <w:pPr>
        <w:pStyle w:val="3"/>
        <w:spacing w:before="0" w:after="0" w:line="360" w:lineRule="exact"/>
        <w:rPr>
          <w:rFonts w:ascii="宋体" w:hAnsi="宋体"/>
          <w:b w:val="0"/>
          <w:color w:val="auto"/>
          <w:sz w:val="24"/>
          <w:szCs w:val="24"/>
        </w:rPr>
      </w:pPr>
      <w:r>
        <w:rPr>
          <w:rFonts w:ascii="宋体" w:hAnsi="宋体"/>
          <w:bCs w:val="0"/>
          <w:color w:val="auto"/>
          <w:sz w:val="24"/>
          <w:szCs w:val="24"/>
        </w:rPr>
        <w:t xml:space="preserve">   </w:t>
      </w:r>
      <w:r>
        <w:rPr>
          <w:rFonts w:ascii="宋体" w:hAnsi="宋体"/>
          <w:b w:val="0"/>
          <w:color w:val="auto"/>
          <w:sz w:val="24"/>
          <w:szCs w:val="24"/>
        </w:rPr>
        <w:t xml:space="preserve"> 五、项目经理</w:t>
      </w:r>
    </w:p>
    <w:p w14:paraId="0020E9EA">
      <w:pPr>
        <w:spacing w:line="360" w:lineRule="exact"/>
        <w:ind w:firstLine="480" w:firstLineChars="200"/>
        <w:rPr>
          <w:rFonts w:ascii="宋体" w:hAnsi="宋体"/>
          <w:color w:val="auto"/>
          <w:sz w:val="24"/>
        </w:rPr>
      </w:pPr>
      <w:r>
        <w:rPr>
          <w:rFonts w:ascii="宋体" w:hAnsi="宋体"/>
          <w:color w:val="auto"/>
          <w:sz w:val="24"/>
        </w:rPr>
        <w:t>承包人项目经理：</w:t>
      </w:r>
      <w:r>
        <w:rPr>
          <w:rFonts w:ascii="宋体" w:hAnsi="宋体"/>
          <w:color w:val="auto"/>
          <w:sz w:val="24"/>
          <w:u w:val="single"/>
        </w:rPr>
        <w:t xml:space="preserve">     </w:t>
      </w:r>
      <w:r>
        <w:rPr>
          <w:rFonts w:hint="eastAsia" w:ascii="宋体" w:hAnsi="宋体"/>
          <w:color w:val="auto"/>
          <w:sz w:val="24"/>
          <w:u w:val="single"/>
        </w:rPr>
        <w:t xml:space="preserve">     </w:t>
      </w:r>
      <w:r>
        <w:rPr>
          <w:rFonts w:ascii="宋体" w:hAnsi="宋体"/>
          <w:color w:val="auto"/>
          <w:sz w:val="24"/>
        </w:rPr>
        <w:t>。</w:t>
      </w:r>
    </w:p>
    <w:p w14:paraId="24C5A34E">
      <w:pPr>
        <w:pStyle w:val="3"/>
        <w:spacing w:before="0" w:after="0" w:line="360" w:lineRule="exact"/>
        <w:rPr>
          <w:rFonts w:ascii="宋体" w:hAnsi="宋体"/>
          <w:bCs w:val="0"/>
          <w:color w:val="auto"/>
          <w:sz w:val="24"/>
          <w:szCs w:val="24"/>
        </w:rPr>
      </w:pPr>
      <w:r>
        <w:rPr>
          <w:rFonts w:ascii="宋体" w:hAnsi="宋体"/>
          <w:bCs w:val="0"/>
          <w:color w:val="auto"/>
          <w:sz w:val="24"/>
          <w:szCs w:val="24"/>
        </w:rPr>
        <w:t xml:space="preserve">   </w:t>
      </w:r>
      <w:r>
        <w:rPr>
          <w:rFonts w:ascii="宋体" w:hAnsi="宋体"/>
          <w:b w:val="0"/>
          <w:color w:val="auto"/>
          <w:sz w:val="24"/>
          <w:szCs w:val="24"/>
        </w:rPr>
        <w:t xml:space="preserve"> 六、合同文件构成</w:t>
      </w:r>
    </w:p>
    <w:p w14:paraId="2FF00D64">
      <w:pPr>
        <w:spacing w:line="360" w:lineRule="exact"/>
        <w:ind w:firstLine="480" w:firstLineChars="200"/>
        <w:rPr>
          <w:rFonts w:ascii="宋体" w:hAnsi="宋体"/>
          <w:bCs/>
          <w:color w:val="auto"/>
          <w:sz w:val="24"/>
        </w:rPr>
      </w:pPr>
      <w:r>
        <w:rPr>
          <w:rFonts w:ascii="宋体" w:hAnsi="宋体"/>
          <w:bCs/>
          <w:color w:val="auto"/>
          <w:sz w:val="24"/>
        </w:rPr>
        <w:t>本协议书与下列文件一起构成合同文件：</w:t>
      </w:r>
    </w:p>
    <w:p w14:paraId="0F765988">
      <w:pPr>
        <w:autoSpaceDE w:val="0"/>
        <w:autoSpaceDN w:val="0"/>
        <w:adjustRightInd w:val="0"/>
        <w:spacing w:line="360" w:lineRule="exact"/>
        <w:ind w:firstLine="480" w:firstLineChars="200"/>
        <w:jc w:val="left"/>
        <w:rPr>
          <w:rFonts w:ascii="宋体" w:hAnsi="宋体"/>
          <w:color w:val="auto"/>
          <w:sz w:val="24"/>
        </w:rPr>
      </w:pPr>
      <w:r>
        <w:rPr>
          <w:rFonts w:ascii="宋体" w:hAnsi="宋体"/>
          <w:color w:val="auto"/>
          <w:sz w:val="24"/>
        </w:rPr>
        <w:t>（1）中标通知书；</w:t>
      </w:r>
    </w:p>
    <w:p w14:paraId="72C58ADF">
      <w:pPr>
        <w:autoSpaceDE w:val="0"/>
        <w:autoSpaceDN w:val="0"/>
        <w:adjustRightInd w:val="0"/>
        <w:spacing w:line="360" w:lineRule="exact"/>
        <w:ind w:firstLine="480" w:firstLineChars="200"/>
        <w:jc w:val="left"/>
        <w:rPr>
          <w:rFonts w:ascii="宋体" w:hAnsi="宋体"/>
          <w:color w:val="auto"/>
          <w:sz w:val="24"/>
        </w:rPr>
      </w:pPr>
      <w:r>
        <w:rPr>
          <w:rFonts w:ascii="宋体" w:hAnsi="宋体"/>
          <w:color w:val="auto"/>
          <w:sz w:val="24"/>
        </w:rPr>
        <w:t xml:space="preserve">（2）投标函及其附录； </w:t>
      </w:r>
    </w:p>
    <w:p w14:paraId="7702790B">
      <w:pPr>
        <w:autoSpaceDE w:val="0"/>
        <w:autoSpaceDN w:val="0"/>
        <w:adjustRightInd w:val="0"/>
        <w:spacing w:line="360" w:lineRule="exact"/>
        <w:ind w:firstLine="480" w:firstLineChars="200"/>
        <w:jc w:val="left"/>
        <w:rPr>
          <w:rFonts w:ascii="宋体" w:hAnsi="宋体"/>
          <w:color w:val="auto"/>
          <w:sz w:val="24"/>
        </w:rPr>
      </w:pPr>
      <w:r>
        <w:rPr>
          <w:rFonts w:ascii="宋体" w:hAnsi="宋体"/>
          <w:color w:val="auto"/>
          <w:sz w:val="24"/>
        </w:rPr>
        <w:t>（3）专用合同条款及其附件；</w:t>
      </w:r>
    </w:p>
    <w:p w14:paraId="3F1C6C8B">
      <w:pPr>
        <w:autoSpaceDE w:val="0"/>
        <w:autoSpaceDN w:val="0"/>
        <w:adjustRightInd w:val="0"/>
        <w:spacing w:line="360" w:lineRule="exact"/>
        <w:ind w:firstLine="480" w:firstLineChars="200"/>
        <w:jc w:val="left"/>
        <w:rPr>
          <w:rFonts w:ascii="宋体" w:hAnsi="宋体"/>
          <w:color w:val="auto"/>
          <w:sz w:val="24"/>
        </w:rPr>
      </w:pPr>
      <w:r>
        <w:rPr>
          <w:rFonts w:ascii="宋体" w:hAnsi="宋体"/>
          <w:color w:val="auto"/>
          <w:sz w:val="24"/>
        </w:rPr>
        <w:t>（4）通用合同条款；</w:t>
      </w:r>
    </w:p>
    <w:p w14:paraId="557091CF">
      <w:pPr>
        <w:autoSpaceDE w:val="0"/>
        <w:autoSpaceDN w:val="0"/>
        <w:adjustRightInd w:val="0"/>
        <w:spacing w:line="360" w:lineRule="exact"/>
        <w:ind w:firstLine="480" w:firstLineChars="200"/>
        <w:jc w:val="left"/>
        <w:rPr>
          <w:rFonts w:ascii="宋体" w:hAnsi="宋体"/>
          <w:color w:val="auto"/>
          <w:sz w:val="24"/>
        </w:rPr>
      </w:pPr>
      <w:r>
        <w:rPr>
          <w:rFonts w:ascii="宋体" w:hAnsi="宋体"/>
          <w:color w:val="auto"/>
          <w:sz w:val="24"/>
        </w:rPr>
        <w:t>（5）技术标准和要求；</w:t>
      </w:r>
    </w:p>
    <w:p w14:paraId="28CB1E6F">
      <w:pPr>
        <w:autoSpaceDE w:val="0"/>
        <w:autoSpaceDN w:val="0"/>
        <w:adjustRightInd w:val="0"/>
        <w:spacing w:line="360" w:lineRule="exact"/>
        <w:ind w:firstLine="480" w:firstLineChars="200"/>
        <w:jc w:val="left"/>
        <w:rPr>
          <w:rFonts w:ascii="宋体" w:hAnsi="宋体"/>
          <w:color w:val="auto"/>
          <w:sz w:val="24"/>
        </w:rPr>
      </w:pPr>
      <w:r>
        <w:rPr>
          <w:rFonts w:ascii="宋体" w:hAnsi="宋体"/>
          <w:color w:val="auto"/>
          <w:sz w:val="24"/>
        </w:rPr>
        <w:t>（</w:t>
      </w:r>
      <w:r>
        <w:rPr>
          <w:rFonts w:hint="eastAsia" w:ascii="宋体" w:hAnsi="宋体"/>
          <w:color w:val="auto"/>
          <w:sz w:val="24"/>
          <w:lang w:val="en-US" w:eastAsia="zh-CN"/>
        </w:rPr>
        <w:t>6</w:t>
      </w:r>
      <w:r>
        <w:rPr>
          <w:rFonts w:ascii="宋体" w:hAnsi="宋体"/>
          <w:color w:val="auto"/>
          <w:sz w:val="24"/>
        </w:rPr>
        <w:t>）</w:t>
      </w:r>
      <w:r>
        <w:rPr>
          <w:rFonts w:hint="eastAsia" w:ascii="宋体" w:hAnsi="宋体"/>
          <w:color w:val="auto"/>
          <w:sz w:val="24"/>
        </w:rPr>
        <w:t>预算书</w:t>
      </w:r>
      <w:r>
        <w:rPr>
          <w:rFonts w:ascii="宋体" w:hAnsi="宋体"/>
          <w:color w:val="auto"/>
          <w:sz w:val="24"/>
        </w:rPr>
        <w:t>；</w:t>
      </w:r>
    </w:p>
    <w:p w14:paraId="5A596D3D">
      <w:pPr>
        <w:autoSpaceDE w:val="0"/>
        <w:autoSpaceDN w:val="0"/>
        <w:adjustRightInd w:val="0"/>
        <w:spacing w:line="360" w:lineRule="exact"/>
        <w:ind w:firstLine="480" w:firstLineChars="200"/>
        <w:jc w:val="left"/>
        <w:rPr>
          <w:rFonts w:ascii="宋体" w:hAnsi="宋体"/>
          <w:color w:val="auto"/>
          <w:sz w:val="24"/>
        </w:rPr>
      </w:pPr>
      <w:r>
        <w:rPr>
          <w:rFonts w:ascii="宋体" w:hAnsi="宋体"/>
          <w:color w:val="auto"/>
          <w:sz w:val="24"/>
        </w:rPr>
        <w:t>（</w:t>
      </w:r>
      <w:r>
        <w:rPr>
          <w:rFonts w:hint="eastAsia" w:ascii="宋体" w:hAnsi="宋体"/>
          <w:color w:val="auto"/>
          <w:sz w:val="24"/>
          <w:lang w:val="en-US" w:eastAsia="zh-CN"/>
        </w:rPr>
        <w:t>7</w:t>
      </w:r>
      <w:r>
        <w:rPr>
          <w:rFonts w:ascii="宋体" w:hAnsi="宋体"/>
          <w:color w:val="auto"/>
          <w:sz w:val="24"/>
        </w:rPr>
        <w:t>）其他合同文件。</w:t>
      </w:r>
    </w:p>
    <w:p w14:paraId="5777F662">
      <w:pPr>
        <w:autoSpaceDE w:val="0"/>
        <w:autoSpaceDN w:val="0"/>
        <w:adjustRightInd w:val="0"/>
        <w:spacing w:line="360" w:lineRule="exact"/>
        <w:ind w:firstLine="480" w:firstLineChars="200"/>
        <w:jc w:val="left"/>
        <w:rPr>
          <w:rFonts w:ascii="宋体" w:hAnsi="宋体"/>
          <w:color w:val="auto"/>
          <w:sz w:val="24"/>
        </w:rPr>
      </w:pPr>
      <w:r>
        <w:rPr>
          <w:rFonts w:ascii="宋体" w:hAnsi="宋体"/>
          <w:color w:val="auto"/>
          <w:sz w:val="24"/>
        </w:rPr>
        <w:t>在合同订立及履行过程中形成的与合同有关的文件均构成合同文件组成部分。</w:t>
      </w:r>
    </w:p>
    <w:p w14:paraId="4851DC2B">
      <w:pPr>
        <w:autoSpaceDE w:val="0"/>
        <w:autoSpaceDN w:val="0"/>
        <w:adjustRightInd w:val="0"/>
        <w:spacing w:line="360" w:lineRule="exact"/>
        <w:ind w:firstLine="480" w:firstLineChars="200"/>
        <w:jc w:val="left"/>
        <w:rPr>
          <w:rFonts w:hint="eastAsia" w:ascii="宋体" w:hAnsi="宋体"/>
          <w:color w:val="auto"/>
          <w:sz w:val="24"/>
        </w:rPr>
      </w:pPr>
      <w:r>
        <w:rPr>
          <w:rFonts w:ascii="宋体" w:hAnsi="宋体"/>
          <w:color w:val="auto"/>
          <w:sz w:val="24"/>
        </w:rPr>
        <w:t>上述各项合同文件包括合同当事人就该项合同文件所作出的补充和修改，属于同一类内容的文件，应以最新签署的为准。</w:t>
      </w:r>
      <w:r>
        <w:rPr>
          <w:rFonts w:hint="eastAsia" w:ascii="宋体" w:hAnsi="宋体"/>
          <w:color w:val="auto"/>
          <w:sz w:val="24"/>
        </w:rPr>
        <w:t>专用合同条款及其附件须经合同当事人签字或盖章。</w:t>
      </w:r>
    </w:p>
    <w:p w14:paraId="57FAC248">
      <w:pPr>
        <w:autoSpaceDE w:val="0"/>
        <w:autoSpaceDN w:val="0"/>
        <w:adjustRightInd w:val="0"/>
        <w:spacing w:line="360" w:lineRule="exact"/>
        <w:ind w:firstLine="480" w:firstLineChars="200"/>
        <w:jc w:val="left"/>
        <w:rPr>
          <w:rFonts w:hint="eastAsia" w:ascii="宋体" w:hAnsi="宋体"/>
          <w:color w:val="auto"/>
          <w:sz w:val="24"/>
        </w:rPr>
      </w:pPr>
      <w:r>
        <w:rPr>
          <w:rFonts w:hint="eastAsia" w:ascii="宋体" w:hAnsi="宋体"/>
          <w:color w:val="auto"/>
          <w:sz w:val="24"/>
        </w:rPr>
        <w:t>除专用合同条款另有约定外，组成本合同的文件及优先解释顺序与本合同第二部分《通用条款》第1.5款赋予的规定一致。</w:t>
      </w:r>
    </w:p>
    <w:p w14:paraId="492AB6A7">
      <w:pPr>
        <w:pStyle w:val="3"/>
        <w:spacing w:before="0" w:after="0" w:line="360" w:lineRule="exact"/>
        <w:rPr>
          <w:rFonts w:ascii="宋体" w:hAnsi="宋体"/>
          <w:b w:val="0"/>
          <w:bCs w:val="0"/>
          <w:color w:val="auto"/>
          <w:sz w:val="24"/>
          <w:szCs w:val="24"/>
        </w:rPr>
      </w:pPr>
      <w:r>
        <w:rPr>
          <w:rFonts w:ascii="宋体" w:hAnsi="宋体"/>
          <w:b w:val="0"/>
          <w:bCs w:val="0"/>
          <w:color w:val="auto"/>
          <w:sz w:val="24"/>
          <w:szCs w:val="24"/>
        </w:rPr>
        <w:t xml:space="preserve">   </w:t>
      </w:r>
      <w:r>
        <w:rPr>
          <w:rFonts w:ascii="宋体" w:hAnsi="宋体"/>
          <w:b w:val="0"/>
          <w:color w:val="auto"/>
          <w:sz w:val="24"/>
          <w:szCs w:val="24"/>
        </w:rPr>
        <w:t xml:space="preserve"> 七、承诺</w:t>
      </w:r>
    </w:p>
    <w:p w14:paraId="4F3F2283">
      <w:pPr>
        <w:spacing w:line="360" w:lineRule="exact"/>
        <w:ind w:firstLine="480" w:firstLineChars="200"/>
        <w:rPr>
          <w:rFonts w:ascii="宋体" w:hAnsi="宋体"/>
          <w:bCs/>
          <w:color w:val="auto"/>
          <w:sz w:val="24"/>
        </w:rPr>
      </w:pPr>
      <w:r>
        <w:rPr>
          <w:rFonts w:ascii="宋体" w:hAnsi="宋体"/>
          <w:bCs/>
          <w:color w:val="auto"/>
          <w:sz w:val="24"/>
        </w:rPr>
        <w:t>1.发包人承诺按照法律规定履行项目审批手续、筹集工程建设资金并按照合同约定的期限和方式支付合同价款。</w:t>
      </w:r>
    </w:p>
    <w:p w14:paraId="1CF71A8E">
      <w:pPr>
        <w:spacing w:line="360" w:lineRule="exact"/>
        <w:ind w:firstLine="480" w:firstLineChars="200"/>
        <w:rPr>
          <w:rFonts w:ascii="宋体" w:hAnsi="宋体"/>
          <w:bCs/>
          <w:color w:val="auto"/>
          <w:sz w:val="24"/>
        </w:rPr>
      </w:pPr>
      <w:r>
        <w:rPr>
          <w:rFonts w:ascii="宋体" w:hAnsi="宋体"/>
          <w:bCs/>
          <w:color w:val="auto"/>
          <w:sz w:val="24"/>
        </w:rPr>
        <w:t>2.承包人承诺按照法律规定及合同约定组织完成工程施工，确保工程质量和安全，不进行转包及违法分包，并在缺陷责任期及保修期内承担相应的工程维修责任。</w:t>
      </w:r>
    </w:p>
    <w:p w14:paraId="16312C50">
      <w:pPr>
        <w:spacing w:line="360" w:lineRule="exact"/>
        <w:ind w:firstLine="480" w:firstLineChars="200"/>
        <w:rPr>
          <w:rFonts w:ascii="宋体" w:hAnsi="宋体"/>
          <w:bCs/>
          <w:color w:val="auto"/>
          <w:sz w:val="24"/>
        </w:rPr>
      </w:pPr>
      <w:r>
        <w:rPr>
          <w:rFonts w:ascii="宋体" w:hAnsi="宋体"/>
          <w:bCs/>
          <w:color w:val="auto"/>
          <w:sz w:val="24"/>
        </w:rPr>
        <w:t>3.发包人和承包人通过招投标形式签订合同的，双方理解并</w:t>
      </w:r>
      <w:r>
        <w:rPr>
          <w:rFonts w:hint="eastAsia" w:ascii="宋体" w:hAnsi="宋体"/>
          <w:bCs/>
          <w:color w:val="auto"/>
          <w:sz w:val="24"/>
        </w:rPr>
        <w:t>承诺</w:t>
      </w:r>
      <w:r>
        <w:rPr>
          <w:rFonts w:ascii="宋体" w:hAnsi="宋体"/>
          <w:bCs/>
          <w:color w:val="auto"/>
          <w:sz w:val="24"/>
        </w:rPr>
        <w:t>不再就同一工程另行签订与合同实质性内容相背离的协议。</w:t>
      </w:r>
    </w:p>
    <w:p w14:paraId="30435708">
      <w:pPr>
        <w:spacing w:line="360" w:lineRule="exact"/>
        <w:rPr>
          <w:rFonts w:ascii="宋体" w:hAnsi="宋体"/>
          <w:bCs/>
          <w:color w:val="auto"/>
          <w:sz w:val="24"/>
        </w:rPr>
      </w:pPr>
      <w:r>
        <w:rPr>
          <w:rFonts w:hint="eastAsia" w:ascii="宋体" w:hAnsi="宋体"/>
          <w:b/>
          <w:color w:val="auto"/>
          <w:sz w:val="24"/>
        </w:rPr>
        <w:t xml:space="preserve">    </w:t>
      </w:r>
      <w:r>
        <w:rPr>
          <w:rFonts w:ascii="宋体" w:hAnsi="宋体"/>
          <w:b/>
          <w:color w:val="auto"/>
          <w:sz w:val="24"/>
        </w:rPr>
        <w:t>八、词语含义</w:t>
      </w:r>
    </w:p>
    <w:p w14:paraId="10AE218F">
      <w:pPr>
        <w:spacing w:line="360" w:lineRule="exact"/>
        <w:ind w:firstLine="480" w:firstLineChars="200"/>
        <w:rPr>
          <w:rFonts w:ascii="宋体" w:hAnsi="宋体"/>
          <w:bCs/>
          <w:color w:val="auto"/>
          <w:sz w:val="24"/>
        </w:rPr>
      </w:pPr>
      <w:r>
        <w:rPr>
          <w:rFonts w:ascii="宋体" w:hAnsi="宋体"/>
          <w:bCs/>
          <w:color w:val="auto"/>
          <w:sz w:val="24"/>
        </w:rPr>
        <w:t>本协议书中词语含义与第二部分通用合同条款中赋予的含义相同。</w:t>
      </w:r>
    </w:p>
    <w:p w14:paraId="2E806BD7">
      <w:pPr>
        <w:pStyle w:val="3"/>
        <w:spacing w:before="0" w:after="0" w:line="360" w:lineRule="exact"/>
        <w:rPr>
          <w:rFonts w:ascii="宋体" w:hAnsi="宋体"/>
          <w:bCs w:val="0"/>
          <w:color w:val="auto"/>
          <w:sz w:val="24"/>
          <w:szCs w:val="24"/>
        </w:rPr>
      </w:pPr>
      <w:r>
        <w:rPr>
          <w:rFonts w:ascii="宋体" w:hAnsi="宋体"/>
          <w:bCs w:val="0"/>
          <w:color w:val="auto"/>
          <w:sz w:val="24"/>
          <w:szCs w:val="24"/>
        </w:rPr>
        <w:t xml:space="preserve">  </w:t>
      </w:r>
      <w:r>
        <w:rPr>
          <w:rFonts w:ascii="宋体" w:hAnsi="宋体"/>
          <w:b w:val="0"/>
          <w:color w:val="auto"/>
          <w:sz w:val="24"/>
          <w:szCs w:val="24"/>
        </w:rPr>
        <w:t xml:space="preserve">  九、签订时间</w:t>
      </w:r>
    </w:p>
    <w:p w14:paraId="25A81CFB">
      <w:pPr>
        <w:spacing w:line="360" w:lineRule="exact"/>
        <w:ind w:firstLine="480" w:firstLineChars="200"/>
        <w:rPr>
          <w:rFonts w:ascii="宋体" w:hAnsi="宋体"/>
          <w:bCs/>
          <w:color w:val="auto"/>
          <w:sz w:val="24"/>
        </w:rPr>
      </w:pPr>
      <w:r>
        <w:rPr>
          <w:rFonts w:ascii="宋体" w:hAnsi="宋体"/>
          <w:bCs/>
          <w:color w:val="auto"/>
          <w:sz w:val="24"/>
        </w:rPr>
        <w:t>本合同于</w:t>
      </w:r>
      <w:r>
        <w:rPr>
          <w:rFonts w:ascii="宋体" w:hAnsi="宋体"/>
          <w:bCs/>
          <w:color w:val="auto"/>
          <w:sz w:val="24"/>
          <w:u w:val="single"/>
        </w:rPr>
        <w:t xml:space="preserve">         </w:t>
      </w:r>
      <w:r>
        <w:rPr>
          <w:rFonts w:ascii="宋体" w:hAnsi="宋体"/>
          <w:bCs/>
          <w:color w:val="auto"/>
          <w:sz w:val="24"/>
        </w:rPr>
        <w:t>年</w:t>
      </w:r>
      <w:r>
        <w:rPr>
          <w:rFonts w:ascii="宋体" w:hAnsi="宋体"/>
          <w:bCs/>
          <w:color w:val="auto"/>
          <w:sz w:val="24"/>
          <w:u w:val="single"/>
        </w:rPr>
        <w:t xml:space="preserve">  </w:t>
      </w:r>
      <w:r>
        <w:rPr>
          <w:rFonts w:hint="eastAsia" w:ascii="宋体" w:hAnsi="宋体"/>
          <w:bCs/>
          <w:color w:val="auto"/>
          <w:sz w:val="24"/>
          <w:u w:val="single"/>
          <w:lang w:val="en-US" w:eastAsia="zh-CN"/>
        </w:rPr>
        <w:t xml:space="preserve"> </w:t>
      </w:r>
      <w:r>
        <w:rPr>
          <w:rFonts w:ascii="宋体" w:hAnsi="宋体"/>
          <w:bCs/>
          <w:color w:val="auto"/>
          <w:sz w:val="24"/>
          <w:u w:val="single"/>
        </w:rPr>
        <w:t xml:space="preserve">  </w:t>
      </w:r>
      <w:r>
        <w:rPr>
          <w:rFonts w:ascii="宋体" w:hAnsi="宋体"/>
          <w:bCs/>
          <w:color w:val="auto"/>
          <w:sz w:val="24"/>
        </w:rPr>
        <w:t>月</w:t>
      </w:r>
      <w:r>
        <w:rPr>
          <w:rFonts w:ascii="宋体" w:hAnsi="宋体"/>
          <w:bCs/>
          <w:color w:val="auto"/>
          <w:sz w:val="24"/>
          <w:u w:val="single"/>
        </w:rPr>
        <w:t xml:space="preserve">  </w:t>
      </w:r>
      <w:r>
        <w:rPr>
          <w:rFonts w:hint="eastAsia" w:ascii="宋体" w:hAnsi="宋体"/>
          <w:bCs/>
          <w:color w:val="auto"/>
          <w:sz w:val="24"/>
          <w:u w:val="single"/>
          <w:lang w:val="en-US" w:eastAsia="zh-CN"/>
        </w:rPr>
        <w:t xml:space="preserve"> </w:t>
      </w:r>
      <w:r>
        <w:rPr>
          <w:rFonts w:ascii="宋体" w:hAnsi="宋体"/>
          <w:bCs/>
          <w:color w:val="auto"/>
          <w:sz w:val="24"/>
          <w:u w:val="single"/>
        </w:rPr>
        <w:t xml:space="preserve">  </w:t>
      </w:r>
      <w:r>
        <w:rPr>
          <w:rFonts w:ascii="宋体" w:hAnsi="宋体"/>
          <w:bCs/>
          <w:color w:val="auto"/>
          <w:sz w:val="24"/>
        </w:rPr>
        <w:t>日签订。</w:t>
      </w:r>
    </w:p>
    <w:p w14:paraId="05179E43">
      <w:pPr>
        <w:pStyle w:val="3"/>
        <w:spacing w:before="0" w:after="0" w:line="360" w:lineRule="exact"/>
        <w:rPr>
          <w:rFonts w:ascii="宋体" w:hAnsi="宋体"/>
          <w:bCs w:val="0"/>
          <w:color w:val="auto"/>
          <w:sz w:val="24"/>
          <w:szCs w:val="24"/>
        </w:rPr>
      </w:pPr>
      <w:r>
        <w:rPr>
          <w:rFonts w:ascii="宋体" w:hAnsi="宋体"/>
          <w:bCs w:val="0"/>
          <w:color w:val="auto"/>
          <w:sz w:val="24"/>
          <w:szCs w:val="24"/>
        </w:rPr>
        <w:t xml:space="preserve">    </w:t>
      </w:r>
      <w:r>
        <w:rPr>
          <w:rFonts w:ascii="宋体" w:hAnsi="宋体"/>
          <w:b w:val="0"/>
          <w:color w:val="auto"/>
          <w:sz w:val="24"/>
          <w:szCs w:val="24"/>
        </w:rPr>
        <w:t>十、签订地点</w:t>
      </w:r>
    </w:p>
    <w:p w14:paraId="6E176E9F">
      <w:pPr>
        <w:spacing w:line="360" w:lineRule="exact"/>
        <w:ind w:firstLine="480" w:firstLineChars="200"/>
        <w:rPr>
          <w:rFonts w:ascii="宋体" w:hAnsi="宋体"/>
          <w:bCs/>
          <w:color w:val="auto"/>
          <w:sz w:val="24"/>
        </w:rPr>
      </w:pPr>
      <w:r>
        <w:rPr>
          <w:rFonts w:ascii="宋体" w:hAnsi="宋体"/>
          <w:bCs/>
          <w:color w:val="auto"/>
          <w:sz w:val="24"/>
        </w:rPr>
        <w:t>本合同在</w:t>
      </w:r>
      <w:r>
        <w:rPr>
          <w:rFonts w:ascii="宋体" w:hAnsi="宋体"/>
          <w:bCs/>
          <w:color w:val="auto"/>
          <w:sz w:val="24"/>
          <w:u w:val="single"/>
        </w:rPr>
        <w:t xml:space="preserve">                                    </w:t>
      </w:r>
      <w:r>
        <w:rPr>
          <w:rFonts w:ascii="宋体" w:hAnsi="宋体"/>
          <w:bCs/>
          <w:color w:val="auto"/>
          <w:sz w:val="24"/>
        </w:rPr>
        <w:t>签订。</w:t>
      </w:r>
    </w:p>
    <w:p w14:paraId="646E427C">
      <w:pPr>
        <w:pStyle w:val="3"/>
        <w:spacing w:before="0" w:after="0" w:line="360" w:lineRule="exact"/>
        <w:rPr>
          <w:rFonts w:ascii="宋体" w:hAnsi="宋体"/>
          <w:bCs w:val="0"/>
          <w:color w:val="auto"/>
          <w:sz w:val="24"/>
          <w:szCs w:val="24"/>
        </w:rPr>
      </w:pPr>
      <w:r>
        <w:rPr>
          <w:rFonts w:ascii="宋体" w:hAnsi="宋体"/>
          <w:bCs w:val="0"/>
          <w:color w:val="auto"/>
          <w:sz w:val="24"/>
          <w:szCs w:val="24"/>
        </w:rPr>
        <w:t xml:space="preserve">    </w:t>
      </w:r>
      <w:r>
        <w:rPr>
          <w:rFonts w:ascii="宋体" w:hAnsi="宋体"/>
          <w:b w:val="0"/>
          <w:color w:val="auto"/>
          <w:sz w:val="24"/>
          <w:szCs w:val="24"/>
        </w:rPr>
        <w:t>十一、补充协议</w:t>
      </w:r>
    </w:p>
    <w:p w14:paraId="617D8844">
      <w:pPr>
        <w:spacing w:line="360" w:lineRule="exact"/>
        <w:ind w:firstLine="480" w:firstLineChars="200"/>
        <w:rPr>
          <w:rFonts w:ascii="宋体" w:hAnsi="宋体"/>
          <w:b/>
          <w:bCs/>
          <w:color w:val="auto"/>
          <w:sz w:val="24"/>
        </w:rPr>
      </w:pPr>
      <w:r>
        <w:rPr>
          <w:rFonts w:ascii="宋体" w:hAnsi="宋体"/>
          <w:bCs/>
          <w:color w:val="auto"/>
          <w:sz w:val="24"/>
        </w:rPr>
        <w:t>合同未尽事宜，合同当事人另行签订补充协议</w:t>
      </w:r>
      <w:r>
        <w:rPr>
          <w:rFonts w:hint="eastAsia" w:ascii="宋体" w:hAnsi="宋体"/>
          <w:bCs/>
          <w:color w:val="auto"/>
          <w:sz w:val="24"/>
        </w:rPr>
        <w:t>，</w:t>
      </w:r>
      <w:r>
        <w:rPr>
          <w:rFonts w:ascii="宋体" w:hAnsi="宋体"/>
          <w:bCs/>
          <w:color w:val="auto"/>
          <w:sz w:val="24"/>
        </w:rPr>
        <w:t>补充协议是合同的组成部分。</w:t>
      </w:r>
    </w:p>
    <w:p w14:paraId="3120AEF3">
      <w:pPr>
        <w:pStyle w:val="3"/>
        <w:spacing w:before="0" w:after="0" w:line="360" w:lineRule="exact"/>
        <w:rPr>
          <w:rFonts w:ascii="宋体" w:hAnsi="宋体"/>
          <w:bCs w:val="0"/>
          <w:color w:val="auto"/>
          <w:sz w:val="24"/>
          <w:szCs w:val="24"/>
        </w:rPr>
      </w:pPr>
      <w:r>
        <w:rPr>
          <w:rFonts w:ascii="宋体" w:hAnsi="宋体"/>
          <w:bCs w:val="0"/>
          <w:color w:val="auto"/>
          <w:sz w:val="24"/>
          <w:szCs w:val="24"/>
        </w:rPr>
        <w:t xml:space="preserve">    </w:t>
      </w:r>
      <w:r>
        <w:rPr>
          <w:rFonts w:ascii="宋体" w:hAnsi="宋体"/>
          <w:b w:val="0"/>
          <w:color w:val="auto"/>
          <w:sz w:val="24"/>
          <w:szCs w:val="24"/>
        </w:rPr>
        <w:t>十二、合同生效</w:t>
      </w:r>
    </w:p>
    <w:p w14:paraId="1BFF5440">
      <w:pPr>
        <w:spacing w:line="360" w:lineRule="exact"/>
        <w:ind w:firstLine="480" w:firstLineChars="200"/>
        <w:rPr>
          <w:rFonts w:ascii="宋体" w:hAnsi="宋体"/>
          <w:bCs/>
          <w:color w:val="auto"/>
          <w:sz w:val="24"/>
        </w:rPr>
      </w:pPr>
      <w:r>
        <w:rPr>
          <w:rFonts w:ascii="宋体" w:hAnsi="宋体"/>
          <w:bCs/>
          <w:color w:val="auto"/>
          <w:sz w:val="24"/>
        </w:rPr>
        <w:t>本合同自</w:t>
      </w:r>
      <w:r>
        <w:rPr>
          <w:rFonts w:hint="eastAsia" w:ascii="宋体" w:hAnsi="宋体"/>
          <w:color w:val="auto"/>
          <w:sz w:val="24"/>
          <w:u w:val="single"/>
        </w:rPr>
        <w:t>双方法定代表人（或其委托代理人）签字，并加盖公章后</w:t>
      </w:r>
      <w:r>
        <w:rPr>
          <w:rFonts w:ascii="宋体" w:hAnsi="宋体"/>
          <w:bCs/>
          <w:color w:val="auto"/>
          <w:sz w:val="24"/>
        </w:rPr>
        <w:t>生效。</w:t>
      </w:r>
    </w:p>
    <w:p w14:paraId="357C566B">
      <w:pPr>
        <w:pStyle w:val="3"/>
        <w:spacing w:before="0" w:after="0" w:line="360" w:lineRule="exact"/>
        <w:rPr>
          <w:rFonts w:ascii="宋体" w:hAnsi="宋体"/>
          <w:bCs w:val="0"/>
          <w:color w:val="auto"/>
          <w:sz w:val="24"/>
          <w:szCs w:val="24"/>
        </w:rPr>
      </w:pPr>
      <w:r>
        <w:rPr>
          <w:rFonts w:ascii="宋体" w:hAnsi="宋体"/>
          <w:bCs w:val="0"/>
          <w:color w:val="auto"/>
          <w:sz w:val="24"/>
          <w:szCs w:val="24"/>
        </w:rPr>
        <w:t xml:space="preserve">    </w:t>
      </w:r>
      <w:r>
        <w:rPr>
          <w:rFonts w:ascii="宋体" w:hAnsi="宋体"/>
          <w:b w:val="0"/>
          <w:color w:val="auto"/>
          <w:sz w:val="24"/>
          <w:szCs w:val="24"/>
        </w:rPr>
        <w:t>十三、合同份数</w:t>
      </w:r>
    </w:p>
    <w:p w14:paraId="3841963E">
      <w:pPr>
        <w:spacing w:line="360" w:lineRule="exact"/>
        <w:ind w:left="239" w:leftChars="114" w:firstLine="240" w:firstLineChars="100"/>
        <w:rPr>
          <w:rFonts w:ascii="宋体" w:hAnsi="宋体"/>
          <w:bCs/>
          <w:color w:val="auto"/>
          <w:sz w:val="24"/>
        </w:rPr>
      </w:pPr>
      <w:r>
        <w:rPr>
          <w:rFonts w:ascii="宋体" w:hAnsi="宋体"/>
          <w:bCs/>
          <w:color w:val="auto"/>
          <w:sz w:val="24"/>
        </w:rPr>
        <w:t>本合同一式</w:t>
      </w:r>
      <w:r>
        <w:rPr>
          <w:rFonts w:hint="eastAsia" w:ascii="宋体" w:hAnsi="宋体"/>
          <w:bCs/>
          <w:color w:val="auto"/>
          <w:sz w:val="24"/>
          <w:u w:val="single"/>
          <w:lang w:val="en-US" w:eastAsia="zh-CN"/>
        </w:rPr>
        <w:t xml:space="preserve"> 捌 </w:t>
      </w:r>
      <w:r>
        <w:rPr>
          <w:rFonts w:ascii="宋体" w:hAnsi="宋体"/>
          <w:bCs/>
          <w:color w:val="auto"/>
          <w:sz w:val="24"/>
        </w:rPr>
        <w:t>份</w:t>
      </w:r>
      <w:r>
        <w:rPr>
          <w:rFonts w:hint="eastAsia" w:ascii="宋体" w:hAnsi="宋体"/>
          <w:color w:val="auto"/>
          <w:sz w:val="24"/>
          <w:u w:val="single"/>
        </w:rPr>
        <w:t>（其中正本贰份，副本</w:t>
      </w:r>
      <w:r>
        <w:rPr>
          <w:rFonts w:hint="eastAsia" w:ascii="宋体" w:hAnsi="宋体"/>
          <w:color w:val="auto"/>
          <w:sz w:val="24"/>
          <w:u w:val="single"/>
          <w:lang w:val="en-US" w:eastAsia="zh-CN"/>
        </w:rPr>
        <w:t>陆</w:t>
      </w:r>
      <w:r>
        <w:rPr>
          <w:rFonts w:hint="eastAsia" w:ascii="宋体" w:hAnsi="宋体"/>
          <w:color w:val="auto"/>
          <w:sz w:val="24"/>
          <w:u w:val="single"/>
        </w:rPr>
        <w:t>份）</w:t>
      </w:r>
      <w:r>
        <w:rPr>
          <w:rFonts w:ascii="宋体" w:hAnsi="宋体"/>
          <w:bCs/>
          <w:color w:val="auto"/>
          <w:sz w:val="24"/>
        </w:rPr>
        <w:t>，均具有同等法律效力，发包人执</w:t>
      </w:r>
      <w:r>
        <w:rPr>
          <w:rFonts w:ascii="宋体" w:hAnsi="宋体"/>
          <w:bCs/>
          <w:color w:val="auto"/>
          <w:sz w:val="24"/>
          <w:u w:val="single"/>
        </w:rPr>
        <w:t xml:space="preserve"> </w:t>
      </w:r>
      <w:r>
        <w:rPr>
          <w:rFonts w:hint="eastAsia" w:ascii="宋体" w:hAnsi="宋体"/>
          <w:bCs/>
          <w:color w:val="auto"/>
          <w:sz w:val="24"/>
          <w:u w:val="single"/>
          <w:lang w:val="en-US" w:eastAsia="zh-CN"/>
        </w:rPr>
        <w:t xml:space="preserve">叁 </w:t>
      </w:r>
      <w:r>
        <w:rPr>
          <w:rFonts w:ascii="宋体" w:hAnsi="宋体"/>
          <w:bCs/>
          <w:color w:val="auto"/>
          <w:sz w:val="24"/>
        </w:rPr>
        <w:t>份，承包人执</w:t>
      </w:r>
      <w:r>
        <w:rPr>
          <w:rFonts w:hint="eastAsia" w:ascii="宋体" w:hAnsi="宋体"/>
          <w:bCs/>
          <w:color w:val="auto"/>
          <w:sz w:val="24"/>
          <w:u w:val="single"/>
          <w:lang w:val="en-US" w:eastAsia="zh-CN"/>
        </w:rPr>
        <w:t xml:space="preserve"> 叁 </w:t>
      </w:r>
      <w:r>
        <w:rPr>
          <w:rFonts w:ascii="宋体" w:hAnsi="宋体"/>
          <w:bCs/>
          <w:color w:val="auto"/>
          <w:sz w:val="24"/>
        </w:rPr>
        <w:t>份。</w:t>
      </w:r>
    </w:p>
    <w:p w14:paraId="238E0DB3">
      <w:pPr>
        <w:pStyle w:val="5"/>
        <w:jc w:val="both"/>
        <w:rPr>
          <w:rFonts w:hint="eastAsia"/>
          <w:color w:val="auto"/>
        </w:rPr>
      </w:pPr>
    </w:p>
    <w:p w14:paraId="5B3BC808">
      <w:pPr>
        <w:spacing w:line="360" w:lineRule="exact"/>
        <w:rPr>
          <w:rFonts w:hint="eastAsia" w:ascii="宋体" w:hAnsi="宋体"/>
          <w:color w:val="auto"/>
          <w:sz w:val="24"/>
        </w:rPr>
      </w:pPr>
      <w:r>
        <w:rPr>
          <w:rFonts w:ascii="宋体" w:hAnsi="宋体"/>
          <w:color w:val="auto"/>
          <w:sz w:val="24"/>
        </w:rPr>
        <w:t>发包人</w:t>
      </w:r>
      <w:r>
        <w:rPr>
          <w:rFonts w:hint="eastAsia" w:ascii="宋体" w:hAnsi="宋体"/>
          <w:color w:val="auto"/>
          <w:sz w:val="24"/>
        </w:rPr>
        <w:t xml:space="preserve">：  </w:t>
      </w:r>
      <w:r>
        <w:rPr>
          <w:rFonts w:ascii="宋体" w:hAnsi="宋体"/>
          <w:color w:val="auto"/>
          <w:sz w:val="24"/>
        </w:rPr>
        <w:t>(公章)</w:t>
      </w:r>
      <w:r>
        <w:rPr>
          <w:rFonts w:hint="eastAsia" w:ascii="宋体" w:hAnsi="宋体"/>
          <w:color w:val="auto"/>
          <w:sz w:val="24"/>
        </w:rPr>
        <w:t xml:space="preserve">            </w:t>
      </w:r>
      <w:r>
        <w:rPr>
          <w:rFonts w:hint="eastAsia" w:ascii="宋体" w:hAnsi="宋体"/>
          <w:color w:val="auto"/>
          <w:sz w:val="24"/>
          <w:lang w:val="en-US" w:eastAsia="zh-CN"/>
        </w:rPr>
        <w:t xml:space="preserve">   </w:t>
      </w:r>
      <w:r>
        <w:rPr>
          <w:rFonts w:hint="eastAsia" w:ascii="宋体" w:hAnsi="宋体"/>
          <w:color w:val="auto"/>
          <w:sz w:val="24"/>
        </w:rPr>
        <w:t xml:space="preserve"> </w:t>
      </w:r>
      <w:r>
        <w:rPr>
          <w:rFonts w:hint="eastAsia" w:ascii="宋体" w:hAnsi="宋体"/>
          <w:color w:val="auto"/>
          <w:sz w:val="24"/>
          <w:lang w:val="en-US" w:eastAsia="zh-CN"/>
        </w:rPr>
        <w:t xml:space="preserve">    </w:t>
      </w:r>
      <w:r>
        <w:rPr>
          <w:rFonts w:ascii="宋体" w:hAnsi="宋体"/>
          <w:color w:val="auto"/>
          <w:sz w:val="24"/>
        </w:rPr>
        <w:t>承包人</w:t>
      </w:r>
      <w:r>
        <w:rPr>
          <w:rFonts w:hint="eastAsia" w:ascii="宋体" w:hAnsi="宋体"/>
          <w:color w:val="auto"/>
          <w:sz w:val="24"/>
        </w:rPr>
        <w:t xml:space="preserve">：  </w:t>
      </w:r>
      <w:r>
        <w:rPr>
          <w:rFonts w:ascii="宋体" w:hAnsi="宋体"/>
          <w:color w:val="auto"/>
          <w:sz w:val="24"/>
        </w:rPr>
        <w:t>(公章)</w:t>
      </w:r>
    </w:p>
    <w:p w14:paraId="70298AB7">
      <w:pPr>
        <w:spacing w:line="360" w:lineRule="exact"/>
        <w:rPr>
          <w:rFonts w:hint="eastAsia" w:ascii="宋体" w:hAnsi="宋体"/>
          <w:color w:val="auto"/>
          <w:sz w:val="24"/>
          <w:u w:val="single"/>
        </w:rPr>
      </w:pPr>
      <w:r>
        <w:rPr>
          <w:rFonts w:hint="eastAsia" w:ascii="宋体" w:hAnsi="宋体"/>
          <w:color w:val="auto"/>
          <w:sz w:val="24"/>
        </w:rPr>
        <w:t xml:space="preserve">                                 </w:t>
      </w:r>
    </w:p>
    <w:p w14:paraId="57EF0C75">
      <w:pPr>
        <w:spacing w:line="480" w:lineRule="auto"/>
        <w:rPr>
          <w:rFonts w:hint="eastAsia" w:ascii="宋体" w:hAnsi="宋体"/>
          <w:color w:val="auto"/>
          <w:sz w:val="24"/>
        </w:rPr>
      </w:pPr>
      <w:r>
        <w:rPr>
          <w:rFonts w:hint="eastAsia" w:ascii="宋体" w:hAnsi="宋体"/>
          <w:color w:val="auto"/>
          <w:sz w:val="24"/>
        </w:rPr>
        <w:t xml:space="preserve">法定代表人或其委托代理人：  </w:t>
      </w:r>
      <w:r>
        <w:rPr>
          <w:rFonts w:hint="eastAsia" w:ascii="宋体" w:hAnsi="宋体"/>
          <w:color w:val="auto"/>
          <w:sz w:val="24"/>
          <w:lang w:val="en-US" w:eastAsia="zh-CN"/>
        </w:rPr>
        <w:t xml:space="preserve">       </w:t>
      </w:r>
      <w:r>
        <w:rPr>
          <w:rFonts w:hint="eastAsia" w:ascii="宋体" w:hAnsi="宋体"/>
          <w:color w:val="auto"/>
          <w:sz w:val="24"/>
        </w:rPr>
        <w:t>法定代表人或其委托代理人：</w:t>
      </w:r>
    </w:p>
    <w:p w14:paraId="0D895BDF">
      <w:pPr>
        <w:spacing w:line="480" w:lineRule="auto"/>
        <w:rPr>
          <w:rFonts w:hint="eastAsia" w:ascii="宋体" w:hAnsi="宋体"/>
          <w:color w:val="auto"/>
          <w:sz w:val="24"/>
        </w:rPr>
      </w:pPr>
      <w:r>
        <w:rPr>
          <w:rFonts w:hint="eastAsia" w:ascii="宋体" w:hAnsi="宋体"/>
          <w:color w:val="auto"/>
          <w:sz w:val="24"/>
        </w:rPr>
        <w:t xml:space="preserve">（签字）                    </w:t>
      </w:r>
      <w:r>
        <w:rPr>
          <w:rFonts w:hint="eastAsia" w:ascii="宋体" w:hAnsi="宋体"/>
          <w:color w:val="auto"/>
          <w:sz w:val="24"/>
          <w:lang w:val="en-US" w:eastAsia="zh-CN"/>
        </w:rPr>
        <w:t xml:space="preserve">       </w:t>
      </w:r>
      <w:r>
        <w:rPr>
          <w:rFonts w:hint="eastAsia" w:ascii="宋体" w:hAnsi="宋体"/>
          <w:color w:val="auto"/>
          <w:sz w:val="24"/>
        </w:rPr>
        <w:t>（签字）</w:t>
      </w:r>
    </w:p>
    <w:p w14:paraId="600C234E">
      <w:pPr>
        <w:tabs>
          <w:tab w:val="left" w:pos="4410"/>
        </w:tabs>
        <w:spacing w:line="480" w:lineRule="auto"/>
        <w:rPr>
          <w:rFonts w:ascii="宋体" w:hAnsi="宋体"/>
          <w:color w:val="auto"/>
          <w:sz w:val="24"/>
        </w:rPr>
      </w:pPr>
      <w:r>
        <w:rPr>
          <w:rFonts w:hint="eastAsia"/>
          <w:color w:val="auto"/>
          <w:sz w:val="24"/>
        </w:rPr>
        <w:t>统一社会信用代码</w:t>
      </w:r>
      <w:r>
        <w:rPr>
          <w:rFonts w:hint="eastAsia" w:ascii="宋体" w:hAnsi="宋体"/>
          <w:color w:val="auto"/>
          <w:sz w:val="24"/>
        </w:rPr>
        <w:t>：</w:t>
      </w:r>
      <w:r>
        <w:rPr>
          <w:rFonts w:ascii="宋体" w:hAnsi="宋体"/>
          <w:color w:val="auto"/>
          <w:sz w:val="24"/>
          <w:u w:val="single"/>
        </w:rPr>
        <w:t xml:space="preserve"> </w:t>
      </w:r>
      <w:r>
        <w:rPr>
          <w:rFonts w:hint="eastAsia" w:ascii="宋体" w:hAnsi="宋体"/>
          <w:color w:val="auto"/>
          <w:sz w:val="24"/>
          <w:u w:val="single"/>
        </w:rPr>
        <w:t xml:space="preserve"> </w:t>
      </w:r>
      <w:r>
        <w:rPr>
          <w:rFonts w:ascii="宋体" w:hAnsi="宋体"/>
          <w:color w:val="auto"/>
          <w:sz w:val="24"/>
          <w:u w:val="single"/>
        </w:rPr>
        <w:t></w:t>
      </w:r>
      <w:r>
        <w:rPr>
          <w:rFonts w:hint="eastAsia" w:ascii="宋体" w:hAnsi="宋体"/>
          <w:color w:val="auto"/>
          <w:sz w:val="24"/>
          <w:u w:val="single"/>
        </w:rPr>
        <w:t xml:space="preserve"> </w:t>
      </w:r>
      <w:r>
        <w:rPr>
          <w:rFonts w:ascii="宋体" w:hAnsi="宋体"/>
          <w:color w:val="auto"/>
          <w:sz w:val="24"/>
          <w:u w:val="single"/>
        </w:rPr>
        <w:t></w:t>
      </w:r>
      <w:r>
        <w:rPr>
          <w:rFonts w:ascii="宋体" w:hAnsi="宋体"/>
          <w:color w:val="auto"/>
          <w:sz w:val="24"/>
        </w:rPr>
        <w:t xml:space="preserve"> </w:t>
      </w:r>
      <w:r>
        <w:rPr>
          <w:rFonts w:hint="eastAsia" w:ascii="宋体" w:hAnsi="宋体"/>
          <w:color w:val="auto"/>
          <w:sz w:val="24"/>
          <w:lang w:val="en-US" w:eastAsia="zh-CN"/>
        </w:rPr>
        <w:t xml:space="preserve">       </w:t>
      </w:r>
      <w:r>
        <w:rPr>
          <w:rFonts w:hint="eastAsia" w:ascii="宋体" w:hAnsi="宋体"/>
          <w:color w:val="auto"/>
          <w:sz w:val="24"/>
        </w:rPr>
        <w:t xml:space="preserve"> </w:t>
      </w:r>
      <w:r>
        <w:rPr>
          <w:rFonts w:hint="eastAsia"/>
          <w:color w:val="auto"/>
          <w:sz w:val="24"/>
        </w:rPr>
        <w:t>统一社会信用代码</w:t>
      </w:r>
      <w:r>
        <w:rPr>
          <w:rFonts w:hint="eastAsia" w:ascii="宋体" w:hAnsi="宋体"/>
          <w:color w:val="auto"/>
          <w:sz w:val="24"/>
        </w:rPr>
        <w:t>：</w:t>
      </w:r>
      <w:r>
        <w:rPr>
          <w:rFonts w:ascii="宋体" w:hAnsi="宋体"/>
          <w:color w:val="auto"/>
          <w:sz w:val="24"/>
          <w:u w:val="single"/>
        </w:rPr>
        <w:t xml:space="preserve"> </w:t>
      </w:r>
      <w:r>
        <w:rPr>
          <w:rFonts w:hint="eastAsia" w:ascii="宋体" w:hAnsi="宋体"/>
          <w:color w:val="auto"/>
          <w:sz w:val="24"/>
          <w:u w:val="single"/>
        </w:rPr>
        <w:t xml:space="preserve"> </w:t>
      </w:r>
      <w:r>
        <w:rPr>
          <w:rFonts w:ascii="宋体" w:hAnsi="宋体"/>
          <w:color w:val="auto"/>
          <w:sz w:val="24"/>
          <w:u w:val="single"/>
        </w:rPr>
        <w:t xml:space="preserve">  </w:t>
      </w:r>
      <w:r>
        <w:rPr>
          <w:rFonts w:hint="eastAsia" w:ascii="宋体" w:hAnsi="宋体"/>
          <w:color w:val="auto"/>
          <w:sz w:val="24"/>
          <w:u w:val="single"/>
        </w:rPr>
        <w:t xml:space="preserve"> </w:t>
      </w:r>
      <w:r>
        <w:rPr>
          <w:rFonts w:ascii="宋体" w:hAnsi="宋体"/>
          <w:color w:val="auto"/>
          <w:sz w:val="24"/>
          <w:u w:val="single"/>
        </w:rPr>
        <w:t xml:space="preserve"> </w:t>
      </w:r>
      <w:r>
        <w:rPr>
          <w:rFonts w:ascii="宋体" w:hAnsi="宋体"/>
          <w:color w:val="auto"/>
          <w:sz w:val="24"/>
        </w:rPr>
        <w:t xml:space="preserve"> </w:t>
      </w:r>
    </w:p>
    <w:p w14:paraId="50B51E3D">
      <w:pPr>
        <w:spacing w:line="480" w:lineRule="auto"/>
        <w:rPr>
          <w:rFonts w:ascii="宋体" w:hAnsi="宋体"/>
          <w:color w:val="auto"/>
          <w:sz w:val="24"/>
        </w:rPr>
      </w:pPr>
      <w:r>
        <w:rPr>
          <w:rFonts w:ascii="宋体" w:hAnsi="宋体"/>
          <w:color w:val="auto"/>
          <w:sz w:val="24"/>
        </w:rPr>
        <w:t>地  址：</w:t>
      </w:r>
      <w:r>
        <w:rPr>
          <w:rFonts w:ascii="宋体" w:hAnsi="宋体"/>
          <w:color w:val="auto"/>
          <w:sz w:val="24"/>
          <w:u w:val="single"/>
        </w:rPr>
        <w:t xml:space="preserve">     </w:t>
      </w:r>
      <w:r>
        <w:rPr>
          <w:rFonts w:hint="eastAsia" w:ascii="宋体" w:hAnsi="宋体"/>
          <w:color w:val="auto"/>
          <w:sz w:val="24"/>
        </w:rPr>
        <w:t xml:space="preserve">  </w:t>
      </w:r>
      <w:r>
        <w:rPr>
          <w:rFonts w:hint="eastAsia" w:ascii="宋体" w:hAnsi="宋体"/>
          <w:color w:val="auto"/>
          <w:sz w:val="24"/>
          <w:lang w:val="en-US" w:eastAsia="zh-CN"/>
        </w:rPr>
        <w:t xml:space="preserve">       </w:t>
      </w:r>
      <w:r>
        <w:rPr>
          <w:rFonts w:ascii="宋体" w:hAnsi="宋体"/>
          <w:color w:val="auto"/>
          <w:sz w:val="24"/>
        </w:rPr>
        <w:t>地  址：</w:t>
      </w:r>
      <w:r>
        <w:rPr>
          <w:rFonts w:ascii="宋体" w:hAnsi="宋体"/>
          <w:color w:val="auto"/>
          <w:sz w:val="24"/>
          <w:u w:val="single"/>
        </w:rPr>
        <w:t></w:t>
      </w:r>
      <w:r>
        <w:rPr>
          <w:rFonts w:hint="eastAsia" w:ascii="宋体" w:hAnsi="宋体"/>
          <w:color w:val="auto"/>
          <w:sz w:val="24"/>
          <w:u w:val="single"/>
        </w:rPr>
        <w:t xml:space="preserve"> </w:t>
      </w:r>
      <w:r>
        <w:rPr>
          <w:rFonts w:ascii="宋体" w:hAnsi="宋体"/>
          <w:color w:val="auto"/>
          <w:sz w:val="24"/>
          <w:u w:val="single"/>
        </w:rPr>
        <w:t></w:t>
      </w:r>
      <w:r>
        <w:rPr>
          <w:rFonts w:hint="eastAsia" w:ascii="宋体" w:hAnsi="宋体"/>
          <w:color w:val="auto"/>
          <w:sz w:val="24"/>
          <w:u w:val="single"/>
        </w:rPr>
        <w:t xml:space="preserve"> </w:t>
      </w:r>
      <w:r>
        <w:rPr>
          <w:rFonts w:ascii="宋体" w:hAnsi="宋体"/>
          <w:color w:val="auto"/>
          <w:sz w:val="24"/>
          <w:u w:val="single"/>
        </w:rPr>
        <w:t xml:space="preserve"> </w:t>
      </w:r>
      <w:r>
        <w:rPr>
          <w:rFonts w:hint="eastAsia" w:ascii="宋体" w:hAnsi="宋体"/>
          <w:color w:val="auto"/>
          <w:sz w:val="24"/>
          <w:u w:val="single"/>
        </w:rPr>
        <w:t xml:space="preserve"> </w:t>
      </w:r>
      <w:r>
        <w:rPr>
          <w:rFonts w:ascii="宋体" w:hAnsi="宋体"/>
          <w:color w:val="auto"/>
          <w:sz w:val="24"/>
          <w:u w:val="single"/>
        </w:rPr>
        <w:t xml:space="preserve">   </w:t>
      </w:r>
    </w:p>
    <w:p w14:paraId="6CDEEEF4">
      <w:pPr>
        <w:spacing w:line="480" w:lineRule="auto"/>
        <w:rPr>
          <w:rFonts w:ascii="宋体" w:hAnsi="宋体"/>
          <w:color w:val="auto"/>
          <w:sz w:val="24"/>
        </w:rPr>
      </w:pPr>
      <w:r>
        <w:rPr>
          <w:rFonts w:ascii="宋体" w:hAnsi="宋体"/>
          <w:color w:val="auto"/>
          <w:sz w:val="24"/>
        </w:rPr>
        <w:t>邮政编码：</w:t>
      </w:r>
      <w:r>
        <w:rPr>
          <w:rFonts w:ascii="宋体" w:hAnsi="宋体"/>
          <w:color w:val="auto"/>
          <w:sz w:val="24"/>
          <w:u w:val="single"/>
        </w:rPr>
        <w:t xml:space="preserve"> </w:t>
      </w:r>
      <w:r>
        <w:rPr>
          <w:rFonts w:hint="eastAsia" w:ascii="宋体" w:hAnsi="宋体"/>
          <w:color w:val="auto"/>
          <w:sz w:val="24"/>
          <w:u w:val="single"/>
        </w:rPr>
        <w:t xml:space="preserve"> </w:t>
      </w:r>
      <w:r>
        <w:rPr>
          <w:rFonts w:ascii="宋体" w:hAnsi="宋体"/>
          <w:color w:val="auto"/>
          <w:sz w:val="24"/>
          <w:u w:val="single"/>
        </w:rPr>
        <w:t xml:space="preserve">  </w:t>
      </w:r>
      <w:r>
        <w:rPr>
          <w:rFonts w:hint="eastAsia" w:ascii="宋体" w:hAnsi="宋体"/>
          <w:color w:val="auto"/>
          <w:sz w:val="24"/>
          <w:u w:val="single"/>
        </w:rPr>
        <w:t xml:space="preserve"> </w:t>
      </w:r>
      <w:r>
        <w:rPr>
          <w:rFonts w:hint="eastAsia" w:ascii="宋体" w:hAnsi="宋体"/>
          <w:color w:val="auto"/>
          <w:sz w:val="24"/>
        </w:rPr>
        <w:t xml:space="preserve"> </w:t>
      </w:r>
      <w:r>
        <w:rPr>
          <w:rFonts w:ascii="宋体" w:hAnsi="宋体"/>
          <w:color w:val="auto"/>
          <w:sz w:val="24"/>
        </w:rPr>
        <w:t xml:space="preserve"> </w:t>
      </w:r>
      <w:r>
        <w:rPr>
          <w:rFonts w:hint="eastAsia" w:ascii="宋体" w:hAnsi="宋体"/>
          <w:color w:val="auto"/>
          <w:sz w:val="24"/>
          <w:lang w:val="en-US" w:eastAsia="zh-CN"/>
        </w:rPr>
        <w:t xml:space="preserve">       </w:t>
      </w:r>
      <w:r>
        <w:rPr>
          <w:rFonts w:ascii="宋体" w:hAnsi="宋体"/>
          <w:color w:val="auto"/>
          <w:sz w:val="24"/>
        </w:rPr>
        <w:t>邮政编码：</w:t>
      </w:r>
      <w:r>
        <w:rPr>
          <w:rFonts w:ascii="宋体" w:hAnsi="宋体"/>
          <w:color w:val="auto"/>
          <w:sz w:val="24"/>
          <w:u w:val="single"/>
        </w:rPr>
        <w:t xml:space="preserve">   </w:t>
      </w:r>
    </w:p>
    <w:p w14:paraId="42B6D61F">
      <w:pPr>
        <w:spacing w:line="480" w:lineRule="auto"/>
        <w:rPr>
          <w:rFonts w:ascii="宋体" w:hAnsi="宋体"/>
          <w:color w:val="auto"/>
          <w:sz w:val="24"/>
        </w:rPr>
      </w:pPr>
      <w:r>
        <w:rPr>
          <w:rFonts w:ascii="宋体" w:hAnsi="宋体"/>
          <w:color w:val="auto"/>
          <w:sz w:val="24"/>
        </w:rPr>
        <w:t>法定代表人：</w:t>
      </w:r>
      <w:r>
        <w:rPr>
          <w:rFonts w:ascii="宋体" w:hAnsi="宋体"/>
          <w:color w:val="auto"/>
          <w:sz w:val="24"/>
          <w:u w:val="single"/>
        </w:rPr>
        <w:t></w:t>
      </w:r>
      <w:r>
        <w:rPr>
          <w:rFonts w:hint="eastAsia" w:ascii="宋体" w:hAnsi="宋体"/>
          <w:color w:val="auto"/>
          <w:sz w:val="24"/>
          <w:u w:val="single"/>
        </w:rPr>
        <w:t xml:space="preserve">     </w:t>
      </w:r>
      <w:r>
        <w:rPr>
          <w:rFonts w:ascii="宋体" w:hAnsi="宋体"/>
          <w:color w:val="auto"/>
          <w:sz w:val="24"/>
          <w:u w:val="single"/>
        </w:rPr>
        <w:t></w:t>
      </w:r>
      <w:r>
        <w:rPr>
          <w:rFonts w:hint="eastAsia" w:ascii="宋体" w:hAnsi="宋体"/>
          <w:color w:val="auto"/>
          <w:sz w:val="24"/>
          <w:u w:val="single"/>
        </w:rPr>
        <w:t xml:space="preserve">     </w:t>
      </w:r>
      <w:r>
        <w:rPr>
          <w:rFonts w:ascii="宋体" w:hAnsi="宋体"/>
          <w:color w:val="auto"/>
          <w:sz w:val="24"/>
          <w:u w:val="single"/>
        </w:rPr>
        <w:t xml:space="preserve"> </w:t>
      </w:r>
      <w:r>
        <w:rPr>
          <w:rFonts w:ascii="宋体" w:hAnsi="宋体"/>
          <w:color w:val="auto"/>
          <w:sz w:val="24"/>
        </w:rPr>
        <w:t xml:space="preserve"> </w:t>
      </w:r>
      <w:r>
        <w:rPr>
          <w:rFonts w:hint="eastAsia" w:ascii="宋体" w:hAnsi="宋体"/>
          <w:color w:val="auto"/>
          <w:sz w:val="24"/>
        </w:rPr>
        <w:t xml:space="preserve"> </w:t>
      </w:r>
      <w:r>
        <w:rPr>
          <w:rFonts w:hint="eastAsia" w:ascii="宋体" w:hAnsi="宋体"/>
          <w:color w:val="auto"/>
          <w:sz w:val="24"/>
          <w:lang w:val="en-US" w:eastAsia="zh-CN"/>
        </w:rPr>
        <w:t xml:space="preserve">       </w:t>
      </w:r>
      <w:r>
        <w:rPr>
          <w:rFonts w:ascii="宋体" w:hAnsi="宋体"/>
          <w:color w:val="auto"/>
          <w:sz w:val="24"/>
        </w:rPr>
        <w:t>法定代表人：</w:t>
      </w:r>
      <w:r>
        <w:rPr>
          <w:rFonts w:ascii="宋体" w:hAnsi="宋体"/>
          <w:color w:val="auto"/>
          <w:sz w:val="24"/>
          <w:u w:val="single"/>
        </w:rPr>
        <w:t></w:t>
      </w:r>
      <w:r>
        <w:rPr>
          <w:rFonts w:hint="eastAsia" w:ascii="宋体" w:hAnsi="宋体"/>
          <w:color w:val="auto"/>
          <w:sz w:val="24"/>
          <w:u w:val="single"/>
        </w:rPr>
        <w:t xml:space="preserve">      </w:t>
      </w:r>
      <w:r>
        <w:rPr>
          <w:rFonts w:ascii="宋体" w:hAnsi="宋体"/>
          <w:color w:val="auto"/>
          <w:sz w:val="24"/>
          <w:u w:val="single"/>
        </w:rPr>
        <w:t></w:t>
      </w:r>
      <w:r>
        <w:rPr>
          <w:rFonts w:hint="eastAsia" w:ascii="宋体" w:hAnsi="宋体"/>
          <w:color w:val="auto"/>
          <w:sz w:val="24"/>
          <w:u w:val="single"/>
        </w:rPr>
        <w:t xml:space="preserve">      </w:t>
      </w:r>
      <w:r>
        <w:rPr>
          <w:rFonts w:ascii="宋体" w:hAnsi="宋体"/>
          <w:color w:val="auto"/>
          <w:sz w:val="24"/>
          <w:u w:val="single"/>
        </w:rPr>
        <w:t xml:space="preserve"> </w:t>
      </w:r>
    </w:p>
    <w:p w14:paraId="4796ADFA">
      <w:pPr>
        <w:spacing w:line="480" w:lineRule="auto"/>
        <w:rPr>
          <w:rFonts w:ascii="宋体" w:hAnsi="宋体"/>
          <w:color w:val="auto"/>
          <w:sz w:val="24"/>
        </w:rPr>
      </w:pPr>
      <w:r>
        <w:rPr>
          <w:rFonts w:ascii="宋体" w:hAnsi="宋体"/>
          <w:color w:val="auto"/>
          <w:sz w:val="24"/>
        </w:rPr>
        <w:t>委托代理人：</w:t>
      </w:r>
      <w:r>
        <w:rPr>
          <w:rFonts w:ascii="宋体" w:hAnsi="宋体"/>
          <w:color w:val="auto"/>
          <w:sz w:val="24"/>
          <w:u w:val="single"/>
        </w:rPr>
        <w:t xml:space="preserve"> </w:t>
      </w:r>
      <w:r>
        <w:rPr>
          <w:rFonts w:hint="eastAsia" w:ascii="宋体" w:hAnsi="宋体"/>
          <w:color w:val="auto"/>
          <w:sz w:val="24"/>
          <w:u w:val="single"/>
        </w:rPr>
        <w:t xml:space="preserve">     </w:t>
      </w:r>
      <w:r>
        <w:rPr>
          <w:rFonts w:ascii="宋体" w:hAnsi="宋体"/>
          <w:color w:val="auto"/>
          <w:sz w:val="24"/>
          <w:u w:val="single"/>
        </w:rPr>
        <w:t xml:space="preserve"> </w:t>
      </w:r>
      <w:r>
        <w:rPr>
          <w:rFonts w:hint="eastAsia" w:ascii="宋体" w:hAnsi="宋体"/>
          <w:color w:val="auto"/>
          <w:sz w:val="24"/>
          <w:u w:val="single"/>
        </w:rPr>
        <w:t xml:space="preserve"> </w:t>
      </w:r>
      <w:r>
        <w:rPr>
          <w:rFonts w:ascii="宋体" w:hAnsi="宋体"/>
          <w:color w:val="auto"/>
          <w:sz w:val="24"/>
          <w:u w:val="single"/>
        </w:rPr>
        <w:t xml:space="preserve">   </w:t>
      </w:r>
      <w:r>
        <w:rPr>
          <w:rFonts w:ascii="宋体" w:hAnsi="宋体"/>
          <w:color w:val="auto"/>
          <w:sz w:val="24"/>
        </w:rPr>
        <w:t xml:space="preserve"> </w:t>
      </w:r>
      <w:r>
        <w:rPr>
          <w:rFonts w:hint="eastAsia" w:ascii="宋体" w:hAnsi="宋体"/>
          <w:color w:val="auto"/>
          <w:sz w:val="24"/>
        </w:rPr>
        <w:t xml:space="preserve"> </w:t>
      </w:r>
      <w:r>
        <w:rPr>
          <w:rFonts w:hint="eastAsia" w:ascii="宋体" w:hAnsi="宋体"/>
          <w:color w:val="auto"/>
          <w:sz w:val="24"/>
          <w:lang w:val="en-US" w:eastAsia="zh-CN"/>
        </w:rPr>
        <w:t xml:space="preserve">       </w:t>
      </w:r>
      <w:r>
        <w:rPr>
          <w:rFonts w:ascii="宋体" w:hAnsi="宋体"/>
          <w:color w:val="auto"/>
          <w:sz w:val="24"/>
        </w:rPr>
        <w:t>委托代理人：</w:t>
      </w:r>
      <w:r>
        <w:rPr>
          <w:rFonts w:ascii="宋体" w:hAnsi="宋体"/>
          <w:color w:val="auto"/>
          <w:sz w:val="24"/>
          <w:u w:val="single"/>
        </w:rPr>
        <w:t xml:space="preserve">  </w:t>
      </w:r>
      <w:r>
        <w:rPr>
          <w:rFonts w:hint="eastAsia" w:ascii="宋体" w:hAnsi="宋体"/>
          <w:color w:val="auto"/>
          <w:sz w:val="24"/>
          <w:u w:val="single"/>
        </w:rPr>
        <w:t xml:space="preserve">       </w:t>
      </w:r>
      <w:r>
        <w:rPr>
          <w:rFonts w:ascii="宋体" w:hAnsi="宋体"/>
          <w:color w:val="auto"/>
          <w:sz w:val="24"/>
          <w:u w:val="single"/>
        </w:rPr>
        <w:t xml:space="preserve">    </w:t>
      </w:r>
    </w:p>
    <w:p w14:paraId="3BC3735B">
      <w:pPr>
        <w:spacing w:line="480" w:lineRule="auto"/>
        <w:rPr>
          <w:rFonts w:ascii="宋体" w:hAnsi="宋体"/>
          <w:color w:val="auto"/>
          <w:sz w:val="24"/>
        </w:rPr>
      </w:pPr>
      <w:r>
        <w:rPr>
          <w:rFonts w:ascii="宋体" w:hAnsi="宋体"/>
          <w:color w:val="auto"/>
          <w:sz w:val="24"/>
        </w:rPr>
        <w:t>电  话：</w:t>
      </w:r>
      <w:r>
        <w:rPr>
          <w:rFonts w:ascii="宋体" w:hAnsi="宋体"/>
          <w:color w:val="auto"/>
          <w:sz w:val="24"/>
          <w:u w:val="single"/>
        </w:rPr>
        <w:t></w:t>
      </w:r>
      <w:r>
        <w:rPr>
          <w:rFonts w:hint="eastAsia" w:ascii="宋体" w:hAnsi="宋体"/>
          <w:color w:val="auto"/>
          <w:sz w:val="24"/>
          <w:u w:val="single"/>
        </w:rPr>
        <w:t xml:space="preserve"> </w:t>
      </w:r>
      <w:r>
        <w:rPr>
          <w:rFonts w:ascii="宋体" w:hAnsi="宋体"/>
          <w:color w:val="auto"/>
          <w:sz w:val="24"/>
          <w:u w:val="single"/>
        </w:rPr>
        <w:t xml:space="preserve">  </w:t>
      </w:r>
      <w:r>
        <w:rPr>
          <w:rFonts w:ascii="宋体" w:hAnsi="宋体"/>
          <w:color w:val="auto"/>
          <w:sz w:val="24"/>
        </w:rPr>
        <w:t xml:space="preserve"> </w:t>
      </w:r>
      <w:r>
        <w:rPr>
          <w:rFonts w:hint="eastAsia" w:ascii="宋体" w:hAnsi="宋体"/>
          <w:color w:val="auto"/>
          <w:sz w:val="24"/>
        </w:rPr>
        <w:t xml:space="preserve"> </w:t>
      </w:r>
      <w:r>
        <w:rPr>
          <w:rFonts w:hint="eastAsia" w:ascii="宋体" w:hAnsi="宋体"/>
          <w:color w:val="auto"/>
          <w:sz w:val="24"/>
          <w:lang w:val="en-US" w:eastAsia="zh-CN"/>
        </w:rPr>
        <w:t xml:space="preserve">      </w:t>
      </w:r>
      <w:r>
        <w:rPr>
          <w:rFonts w:ascii="宋体" w:hAnsi="宋体"/>
          <w:color w:val="auto"/>
          <w:sz w:val="24"/>
        </w:rPr>
        <w:t>电  话：</w:t>
      </w:r>
      <w:r>
        <w:rPr>
          <w:rFonts w:ascii="宋体" w:hAnsi="宋体"/>
          <w:color w:val="auto"/>
          <w:sz w:val="24"/>
          <w:u w:val="single"/>
        </w:rPr>
        <w:t></w:t>
      </w:r>
      <w:r>
        <w:rPr>
          <w:rFonts w:hint="eastAsia" w:ascii="宋体" w:hAnsi="宋体"/>
          <w:color w:val="auto"/>
          <w:sz w:val="24"/>
          <w:u w:val="single"/>
        </w:rPr>
        <w:t xml:space="preserve">  </w:t>
      </w:r>
      <w:r>
        <w:rPr>
          <w:rFonts w:ascii="宋体" w:hAnsi="宋体"/>
          <w:color w:val="auto"/>
          <w:sz w:val="24"/>
          <w:u w:val="single"/>
        </w:rPr>
        <w:t xml:space="preserve">   </w:t>
      </w:r>
    </w:p>
    <w:p w14:paraId="574386AA">
      <w:pPr>
        <w:spacing w:line="480" w:lineRule="auto"/>
        <w:rPr>
          <w:rFonts w:ascii="宋体" w:hAnsi="宋体"/>
          <w:color w:val="auto"/>
          <w:sz w:val="24"/>
        </w:rPr>
      </w:pPr>
      <w:r>
        <w:rPr>
          <w:rFonts w:ascii="宋体" w:hAnsi="宋体"/>
          <w:color w:val="auto"/>
          <w:sz w:val="24"/>
        </w:rPr>
        <w:t>传  真：</w:t>
      </w:r>
      <w:r>
        <w:rPr>
          <w:rFonts w:ascii="宋体" w:hAnsi="宋体"/>
          <w:color w:val="auto"/>
          <w:sz w:val="24"/>
          <w:u w:val="single"/>
        </w:rPr>
        <w:t xml:space="preserve"> </w:t>
      </w:r>
      <w:r>
        <w:rPr>
          <w:rFonts w:hint="eastAsia" w:ascii="宋体" w:hAnsi="宋体"/>
          <w:color w:val="auto"/>
          <w:sz w:val="24"/>
          <w:u w:val="single"/>
        </w:rPr>
        <w:t xml:space="preserve"> </w:t>
      </w:r>
      <w:r>
        <w:rPr>
          <w:rFonts w:ascii="宋体" w:hAnsi="宋体"/>
          <w:color w:val="auto"/>
          <w:sz w:val="24"/>
          <w:u w:val="single"/>
        </w:rPr>
        <w:t xml:space="preserve"> </w:t>
      </w:r>
      <w:r>
        <w:rPr>
          <w:rFonts w:ascii="宋体" w:hAnsi="宋体"/>
          <w:color w:val="auto"/>
          <w:sz w:val="24"/>
        </w:rPr>
        <w:t xml:space="preserve"> </w:t>
      </w:r>
      <w:r>
        <w:rPr>
          <w:rFonts w:hint="eastAsia" w:ascii="宋体" w:hAnsi="宋体"/>
          <w:color w:val="auto"/>
          <w:sz w:val="24"/>
        </w:rPr>
        <w:t xml:space="preserve"> </w:t>
      </w:r>
      <w:r>
        <w:rPr>
          <w:rFonts w:hint="eastAsia" w:ascii="宋体" w:hAnsi="宋体"/>
          <w:color w:val="auto"/>
          <w:sz w:val="24"/>
          <w:lang w:val="en-US" w:eastAsia="zh-CN"/>
        </w:rPr>
        <w:t xml:space="preserve">      </w:t>
      </w:r>
      <w:r>
        <w:rPr>
          <w:rFonts w:ascii="宋体" w:hAnsi="宋体"/>
          <w:color w:val="auto"/>
          <w:sz w:val="24"/>
        </w:rPr>
        <w:t>传  真：</w:t>
      </w:r>
      <w:r>
        <w:rPr>
          <w:rFonts w:ascii="宋体" w:hAnsi="宋体"/>
          <w:color w:val="auto"/>
          <w:sz w:val="24"/>
          <w:u w:val="single"/>
        </w:rPr>
        <w:t></w:t>
      </w:r>
      <w:r>
        <w:rPr>
          <w:rFonts w:hint="eastAsia" w:ascii="宋体" w:hAnsi="宋体"/>
          <w:color w:val="auto"/>
          <w:sz w:val="24"/>
          <w:u w:val="single"/>
        </w:rPr>
        <w:t xml:space="preserve">  </w:t>
      </w:r>
      <w:r>
        <w:rPr>
          <w:rFonts w:ascii="宋体" w:hAnsi="宋体"/>
          <w:color w:val="auto"/>
          <w:sz w:val="24"/>
          <w:u w:val="single"/>
        </w:rPr>
        <w:t xml:space="preserve">   </w:t>
      </w:r>
    </w:p>
    <w:p w14:paraId="35139A2D">
      <w:pPr>
        <w:spacing w:line="480" w:lineRule="auto"/>
        <w:rPr>
          <w:rFonts w:ascii="宋体" w:hAnsi="宋体"/>
          <w:color w:val="auto"/>
          <w:sz w:val="24"/>
        </w:rPr>
      </w:pPr>
      <w:r>
        <w:rPr>
          <w:rFonts w:ascii="宋体" w:hAnsi="宋体"/>
          <w:color w:val="auto"/>
          <w:sz w:val="24"/>
        </w:rPr>
        <w:t>电子信箱：</w:t>
      </w:r>
      <w:r>
        <w:rPr>
          <w:rFonts w:ascii="宋体" w:hAnsi="宋体"/>
          <w:color w:val="auto"/>
          <w:sz w:val="24"/>
          <w:u w:val="single"/>
        </w:rPr>
        <w:t xml:space="preserve">                 </w:t>
      </w:r>
      <w:r>
        <w:rPr>
          <w:rFonts w:ascii="宋体" w:hAnsi="宋体"/>
          <w:color w:val="auto"/>
          <w:sz w:val="24"/>
        </w:rPr>
        <w:t xml:space="preserve"> </w:t>
      </w:r>
      <w:r>
        <w:rPr>
          <w:rFonts w:hint="eastAsia" w:ascii="宋体" w:hAnsi="宋体"/>
          <w:color w:val="auto"/>
          <w:sz w:val="24"/>
        </w:rPr>
        <w:t xml:space="preserve"> </w:t>
      </w:r>
      <w:r>
        <w:rPr>
          <w:rFonts w:hint="eastAsia" w:ascii="宋体" w:hAnsi="宋体"/>
          <w:color w:val="auto"/>
          <w:sz w:val="24"/>
          <w:lang w:val="en-US" w:eastAsia="zh-CN"/>
        </w:rPr>
        <w:t xml:space="preserve">      </w:t>
      </w:r>
      <w:r>
        <w:rPr>
          <w:rFonts w:ascii="宋体" w:hAnsi="宋体"/>
          <w:color w:val="auto"/>
          <w:sz w:val="24"/>
        </w:rPr>
        <w:t>电子信箱：</w:t>
      </w:r>
      <w:r>
        <w:rPr>
          <w:rFonts w:ascii="宋体" w:hAnsi="宋体"/>
          <w:color w:val="auto"/>
          <w:sz w:val="24"/>
          <w:u w:val="single"/>
        </w:rPr>
        <w:t xml:space="preserve">   </w:t>
      </w:r>
    </w:p>
    <w:p w14:paraId="4D766F06">
      <w:pPr>
        <w:spacing w:line="480" w:lineRule="auto"/>
        <w:rPr>
          <w:rFonts w:ascii="宋体" w:hAnsi="宋体"/>
          <w:color w:val="auto"/>
          <w:sz w:val="24"/>
        </w:rPr>
      </w:pPr>
      <w:r>
        <w:rPr>
          <w:rFonts w:ascii="宋体" w:hAnsi="宋体"/>
          <w:color w:val="auto"/>
          <w:sz w:val="24"/>
        </w:rPr>
        <w:t>开户银行：</w:t>
      </w:r>
      <w:r>
        <w:rPr>
          <w:rFonts w:ascii="宋体" w:hAnsi="宋体"/>
          <w:color w:val="auto"/>
          <w:sz w:val="24"/>
          <w:u w:val="single"/>
        </w:rPr>
        <w:t xml:space="preserve">   </w:t>
      </w:r>
      <w:r>
        <w:rPr>
          <w:rFonts w:ascii="宋体" w:hAnsi="宋体"/>
          <w:color w:val="auto"/>
          <w:sz w:val="24"/>
        </w:rPr>
        <w:t xml:space="preserve"> </w:t>
      </w:r>
      <w:r>
        <w:rPr>
          <w:rFonts w:hint="eastAsia" w:ascii="宋体" w:hAnsi="宋体"/>
          <w:color w:val="auto"/>
          <w:sz w:val="24"/>
        </w:rPr>
        <w:t xml:space="preserve"> </w:t>
      </w:r>
      <w:r>
        <w:rPr>
          <w:rFonts w:hint="eastAsia" w:ascii="宋体" w:hAnsi="宋体"/>
          <w:color w:val="auto"/>
          <w:sz w:val="24"/>
          <w:lang w:val="en-US" w:eastAsia="zh-CN"/>
        </w:rPr>
        <w:t xml:space="preserve">      </w:t>
      </w:r>
      <w:r>
        <w:rPr>
          <w:rFonts w:ascii="宋体" w:hAnsi="宋体"/>
          <w:color w:val="auto"/>
          <w:sz w:val="24"/>
        </w:rPr>
        <w:t>开户银行：</w:t>
      </w:r>
      <w:r>
        <w:rPr>
          <w:rFonts w:ascii="宋体" w:hAnsi="宋体"/>
          <w:color w:val="auto"/>
          <w:sz w:val="24"/>
          <w:u w:val="single"/>
        </w:rPr>
        <w:t xml:space="preserve">   </w:t>
      </w:r>
    </w:p>
    <w:p w14:paraId="15A39711">
      <w:pPr>
        <w:spacing w:line="480" w:lineRule="auto"/>
        <w:rPr>
          <w:rFonts w:ascii="宋体" w:hAnsi="宋体"/>
          <w:color w:val="auto"/>
          <w:sz w:val="24"/>
        </w:rPr>
      </w:pPr>
      <w:r>
        <w:rPr>
          <w:rFonts w:ascii="宋体" w:hAnsi="宋体"/>
          <w:color w:val="auto"/>
          <w:sz w:val="24"/>
        </w:rPr>
        <w:t>账  号：</w:t>
      </w:r>
      <w:r>
        <w:rPr>
          <w:rFonts w:ascii="宋体" w:hAnsi="宋体"/>
          <w:color w:val="auto"/>
          <w:sz w:val="24"/>
          <w:u w:val="single"/>
        </w:rPr>
        <w:t xml:space="preserve">       </w:t>
      </w:r>
      <w:r>
        <w:rPr>
          <w:rFonts w:hint="eastAsia" w:ascii="宋体" w:hAnsi="宋体"/>
          <w:color w:val="auto"/>
          <w:sz w:val="24"/>
        </w:rPr>
        <w:t xml:space="preserve">  </w:t>
      </w:r>
      <w:r>
        <w:rPr>
          <w:rFonts w:hint="eastAsia" w:ascii="宋体" w:hAnsi="宋体"/>
          <w:color w:val="auto"/>
          <w:sz w:val="24"/>
          <w:lang w:val="en-US" w:eastAsia="zh-CN"/>
        </w:rPr>
        <w:t xml:space="preserve">      </w:t>
      </w:r>
      <w:r>
        <w:rPr>
          <w:rFonts w:ascii="宋体" w:hAnsi="宋体"/>
          <w:color w:val="auto"/>
          <w:sz w:val="24"/>
        </w:rPr>
        <w:t>账</w:t>
      </w:r>
      <w:r>
        <w:rPr>
          <w:rFonts w:hint="eastAsia" w:ascii="宋体" w:hAnsi="宋体"/>
          <w:color w:val="auto"/>
          <w:sz w:val="24"/>
        </w:rPr>
        <w:t xml:space="preserve"> </w:t>
      </w:r>
      <w:r>
        <w:rPr>
          <w:rFonts w:ascii="宋体" w:hAnsi="宋体"/>
          <w:color w:val="auto"/>
          <w:sz w:val="24"/>
        </w:rPr>
        <w:t xml:space="preserve"> 号：</w:t>
      </w:r>
      <w:r>
        <w:rPr>
          <w:rFonts w:ascii="宋体" w:hAnsi="宋体"/>
          <w:color w:val="auto"/>
          <w:sz w:val="24"/>
          <w:u w:val="single"/>
        </w:rPr>
        <w:t></w:t>
      </w:r>
      <w:r>
        <w:rPr>
          <w:rFonts w:hint="eastAsia" w:ascii="宋体" w:hAnsi="宋体"/>
          <w:color w:val="auto"/>
          <w:sz w:val="24"/>
          <w:u w:val="single"/>
        </w:rPr>
        <w:t xml:space="preserve">  </w:t>
      </w:r>
      <w:r>
        <w:rPr>
          <w:rFonts w:ascii="宋体" w:hAnsi="宋体"/>
          <w:color w:val="auto"/>
          <w:sz w:val="24"/>
          <w:u w:val="single"/>
        </w:rPr>
        <w:t xml:space="preserve">  </w:t>
      </w:r>
      <w:r>
        <w:rPr>
          <w:rFonts w:hint="eastAsia" w:ascii="宋体" w:hAnsi="宋体"/>
          <w:color w:val="auto"/>
          <w:sz w:val="24"/>
          <w:u w:val="single"/>
        </w:rPr>
        <w:t xml:space="preserve"> </w:t>
      </w:r>
    </w:p>
    <w:p w14:paraId="2633E7A7">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Style w:val="16"/>
          <w:rFonts w:hint="eastAsia" w:ascii="Times New Roman" w:hAnsi="Times New Roman" w:eastAsia="宋体" w:cs="Times New Roman"/>
          <w:b w:val="0"/>
          <w:color w:val="auto"/>
          <w:kern w:val="0"/>
          <w:sz w:val="24"/>
          <w:szCs w:val="24"/>
          <w:lang w:val="en-US" w:eastAsia="zh-CN" w:bidi="ar"/>
        </w:rPr>
      </w:pPr>
    </w:p>
    <w:p w14:paraId="32A39502">
      <w:pPr>
        <w:pStyle w:val="2"/>
        <w:spacing w:line="480" w:lineRule="auto"/>
        <w:rPr>
          <w:rFonts w:hint="eastAsia" w:ascii="宋体" w:hAnsi="宋体"/>
          <w:color w:val="auto"/>
          <w:sz w:val="28"/>
          <w:szCs w:val="28"/>
        </w:rPr>
      </w:pPr>
      <w:r>
        <w:rPr>
          <w:rFonts w:ascii="宋体" w:hAnsi="宋体"/>
          <w:color w:val="auto"/>
          <w:sz w:val="28"/>
          <w:szCs w:val="28"/>
        </w:rPr>
        <w:t>第二部分 通用合同条款</w:t>
      </w:r>
      <w:r>
        <w:rPr>
          <w:rFonts w:hint="eastAsia" w:ascii="宋体" w:hAnsi="宋体"/>
          <w:color w:val="auto"/>
          <w:sz w:val="28"/>
          <w:szCs w:val="28"/>
        </w:rPr>
        <w:t>（略）</w:t>
      </w:r>
    </w:p>
    <w:p w14:paraId="359A4AFC">
      <w:pPr>
        <w:ind w:firstLine="480" w:firstLineChars="200"/>
        <w:jc w:val="left"/>
        <w:rPr>
          <w:rFonts w:ascii="宋体" w:hAnsi="宋体"/>
          <w:color w:val="auto"/>
          <w:sz w:val="28"/>
          <w:szCs w:val="28"/>
        </w:rPr>
      </w:pPr>
      <w:r>
        <w:rPr>
          <w:rFonts w:hint="eastAsia" w:ascii="宋体" w:hAnsi="宋体"/>
          <w:color w:val="auto"/>
          <w:sz w:val="24"/>
        </w:rPr>
        <w:t>使用《</w:t>
      </w:r>
      <w:r>
        <w:rPr>
          <w:rFonts w:ascii="宋体" w:hAnsi="宋体"/>
          <w:color w:val="auto"/>
          <w:sz w:val="24"/>
        </w:rPr>
        <w:t>建设工程施工合同（示范文本）</w:t>
      </w:r>
      <w:r>
        <w:rPr>
          <w:rFonts w:hint="eastAsia" w:ascii="宋体" w:hAnsi="宋体"/>
          <w:color w:val="auto"/>
          <w:sz w:val="24"/>
        </w:rPr>
        <w:t>》</w:t>
      </w:r>
      <w:r>
        <w:rPr>
          <w:rFonts w:ascii="宋体" w:hAnsi="宋体"/>
          <w:bCs/>
          <w:color w:val="auto"/>
          <w:sz w:val="24"/>
        </w:rPr>
        <w:t>（GF—201</w:t>
      </w:r>
      <w:r>
        <w:rPr>
          <w:rFonts w:hint="eastAsia" w:ascii="宋体" w:hAnsi="宋体"/>
          <w:bCs/>
          <w:color w:val="auto"/>
          <w:sz w:val="24"/>
        </w:rPr>
        <w:t>7</w:t>
      </w:r>
      <w:r>
        <w:rPr>
          <w:rFonts w:ascii="宋体" w:hAnsi="宋体"/>
          <w:bCs/>
          <w:color w:val="auto"/>
          <w:sz w:val="24"/>
        </w:rPr>
        <w:t>—</w:t>
      </w:r>
      <w:r>
        <w:rPr>
          <w:rFonts w:hint="eastAsia" w:ascii="宋体" w:hAnsi="宋体"/>
          <w:bCs/>
          <w:color w:val="auto"/>
          <w:sz w:val="24"/>
        </w:rPr>
        <w:t>0201）中的通用合同条款。</w:t>
      </w:r>
    </w:p>
    <w:p w14:paraId="3F2C0555">
      <w:pPr>
        <w:pStyle w:val="2"/>
        <w:numPr>
          <w:ilvl w:val="0"/>
          <w:numId w:val="0"/>
        </w:numPr>
        <w:tabs>
          <w:tab w:val="clear" w:pos="720"/>
        </w:tabs>
        <w:spacing w:line="120" w:lineRule="auto"/>
        <w:rPr>
          <w:rFonts w:ascii="宋体" w:hAnsi="宋体"/>
          <w:color w:val="auto"/>
          <w:sz w:val="28"/>
          <w:szCs w:val="28"/>
        </w:rPr>
      </w:pPr>
      <w:r>
        <w:rPr>
          <w:rFonts w:ascii="宋体" w:hAnsi="宋体"/>
          <w:color w:val="auto"/>
          <w:sz w:val="28"/>
          <w:szCs w:val="28"/>
        </w:rPr>
        <w:t xml:space="preserve">第三部分 </w:t>
      </w:r>
      <w:r>
        <w:rPr>
          <w:rFonts w:hint="eastAsia" w:ascii="宋体" w:hAnsi="宋体"/>
          <w:color w:val="auto"/>
          <w:sz w:val="28"/>
          <w:szCs w:val="28"/>
        </w:rPr>
        <w:t>专用合同条款</w:t>
      </w:r>
    </w:p>
    <w:p w14:paraId="4E07A508">
      <w:pPr>
        <w:pStyle w:val="3"/>
        <w:spacing w:before="120" w:after="120" w:line="120" w:lineRule="auto"/>
        <w:rPr>
          <w:rFonts w:ascii="宋体" w:hAnsi="宋体"/>
          <w:b w:val="0"/>
          <w:color w:val="auto"/>
          <w:sz w:val="24"/>
          <w:szCs w:val="24"/>
        </w:rPr>
      </w:pPr>
      <w:r>
        <w:rPr>
          <w:rFonts w:ascii="宋体" w:hAnsi="宋体"/>
          <w:b w:val="0"/>
          <w:color w:val="auto"/>
          <w:sz w:val="24"/>
          <w:szCs w:val="24"/>
        </w:rPr>
        <w:t>1. 一般约定</w:t>
      </w:r>
    </w:p>
    <w:p w14:paraId="7657E473">
      <w:pPr>
        <w:spacing w:after="120" w:line="120" w:lineRule="auto"/>
        <w:ind w:firstLine="480" w:firstLineChars="200"/>
        <w:outlineLvl w:val="0"/>
        <w:rPr>
          <w:rFonts w:ascii="宋体" w:hAnsi="宋体"/>
          <w:color w:val="auto"/>
          <w:sz w:val="24"/>
        </w:rPr>
      </w:pPr>
      <w:r>
        <w:rPr>
          <w:rFonts w:ascii="宋体" w:hAnsi="宋体"/>
          <w:color w:val="auto"/>
          <w:sz w:val="24"/>
        </w:rPr>
        <w:t>1.1 词语定义</w:t>
      </w:r>
    </w:p>
    <w:p w14:paraId="2FBF32D8">
      <w:pPr>
        <w:spacing w:line="120" w:lineRule="auto"/>
        <w:ind w:firstLine="480" w:firstLineChars="200"/>
        <w:rPr>
          <w:rFonts w:ascii="宋体" w:hAnsi="宋体"/>
          <w:color w:val="auto"/>
          <w:kern w:val="0"/>
          <w:sz w:val="24"/>
        </w:rPr>
      </w:pPr>
      <w:r>
        <w:rPr>
          <w:rFonts w:ascii="宋体" w:hAnsi="宋体"/>
          <w:color w:val="auto"/>
          <w:kern w:val="0"/>
          <w:sz w:val="24"/>
        </w:rPr>
        <w:t>1.1.1合同</w:t>
      </w:r>
    </w:p>
    <w:p w14:paraId="0F6F692A">
      <w:pPr>
        <w:spacing w:line="360" w:lineRule="exact"/>
        <w:ind w:firstLine="480" w:firstLineChars="200"/>
        <w:rPr>
          <w:rFonts w:hint="eastAsia" w:ascii="宋体" w:hAnsi="宋体" w:eastAsia="宋体" w:cs="Times New Roman"/>
          <w:color w:val="auto"/>
          <w:kern w:val="0"/>
          <w:sz w:val="24"/>
          <w:u w:val="single"/>
        </w:rPr>
      </w:pPr>
      <w:r>
        <w:rPr>
          <w:rFonts w:ascii="宋体" w:hAnsi="宋体"/>
          <w:color w:val="auto"/>
          <w:kern w:val="0"/>
          <w:sz w:val="24"/>
        </w:rPr>
        <w:t>1.1.1.10其他合同文件包括：</w:t>
      </w:r>
      <w:r>
        <w:rPr>
          <w:rFonts w:hint="eastAsia" w:ascii="宋体" w:hAnsi="宋体" w:cs="宋体"/>
          <w:color w:val="auto"/>
          <w:kern w:val="0"/>
          <w:sz w:val="24"/>
          <w:u w:val="single"/>
          <w:lang w:bidi="ar"/>
        </w:rPr>
        <w:t>工程招标文件</w:t>
      </w:r>
      <w:r>
        <w:rPr>
          <w:rFonts w:hint="eastAsia" w:ascii="宋体" w:hAnsi="宋体" w:cs="宋体"/>
          <w:color w:val="auto"/>
          <w:kern w:val="0"/>
          <w:sz w:val="24"/>
          <w:u w:val="single"/>
          <w:lang w:eastAsia="zh-CN" w:bidi="ar"/>
        </w:rPr>
        <w:t>、《温岭市政府投资项目工程变更管理办法》（温政发〔2024〕24号）（项目实施过程中，若出台新的变更规定的，则按新规定执行）、</w:t>
      </w:r>
      <w:r>
        <w:rPr>
          <w:rFonts w:hint="eastAsia" w:ascii="宋体" w:hAnsi="宋体" w:cs="宋体"/>
          <w:color w:val="auto"/>
          <w:kern w:val="0"/>
          <w:sz w:val="24"/>
          <w:u w:val="single"/>
          <w:lang w:bidi="ar"/>
        </w:rPr>
        <w:t>除投标函及其附录和已标价工程量清单外的其它部分投标文件、建设工程监理合同、</w:t>
      </w:r>
      <w:r>
        <w:rPr>
          <w:rFonts w:hint="eastAsia" w:cs="宋体"/>
          <w:color w:val="auto"/>
          <w:kern w:val="0"/>
          <w:sz w:val="24"/>
          <w:u w:val="single"/>
          <w:lang w:bidi="ar"/>
        </w:rPr>
        <w:t>经批准的施工组织设计、专项施工方案</w:t>
      </w:r>
      <w:r>
        <w:rPr>
          <w:rFonts w:hint="eastAsia" w:ascii="宋体" w:hAnsi="宋体" w:cs="宋体"/>
          <w:color w:val="auto"/>
          <w:kern w:val="0"/>
          <w:sz w:val="24"/>
          <w:u w:val="single"/>
          <w:lang w:bidi="ar"/>
        </w:rPr>
        <w:t>。</w:t>
      </w:r>
    </w:p>
    <w:p w14:paraId="66FFABD6">
      <w:pPr>
        <w:spacing w:line="120" w:lineRule="auto"/>
        <w:ind w:firstLine="480" w:firstLineChars="200"/>
        <w:rPr>
          <w:rFonts w:ascii="宋体" w:hAnsi="宋体"/>
          <w:color w:val="auto"/>
          <w:sz w:val="24"/>
        </w:rPr>
      </w:pPr>
      <w:r>
        <w:rPr>
          <w:rFonts w:ascii="宋体" w:hAnsi="宋体"/>
          <w:color w:val="auto"/>
          <w:sz w:val="24"/>
        </w:rPr>
        <w:t>1.1.2 合同当事人及其他相关方</w:t>
      </w:r>
    </w:p>
    <w:p w14:paraId="7CF8E000">
      <w:pPr>
        <w:spacing w:line="120" w:lineRule="auto"/>
        <w:ind w:firstLine="480" w:firstLineChars="200"/>
        <w:rPr>
          <w:rFonts w:ascii="宋体" w:hAnsi="宋体"/>
          <w:color w:val="auto"/>
          <w:sz w:val="24"/>
        </w:rPr>
      </w:pPr>
      <w:r>
        <w:rPr>
          <w:rFonts w:ascii="宋体" w:hAnsi="宋体"/>
          <w:color w:val="auto"/>
          <w:sz w:val="24"/>
        </w:rPr>
        <w:t>1.1.2.4监理人：</w:t>
      </w:r>
    </w:p>
    <w:p w14:paraId="64BDF23A">
      <w:pPr>
        <w:spacing w:line="120" w:lineRule="auto"/>
        <w:ind w:firstLine="480" w:firstLineChars="200"/>
        <w:rPr>
          <w:rFonts w:hint="eastAsia" w:ascii="宋体" w:hAnsi="宋体"/>
          <w:color w:val="auto"/>
          <w:sz w:val="24"/>
          <w:lang w:val="en-US" w:eastAsia="zh-CN"/>
        </w:rPr>
      </w:pPr>
      <w:r>
        <w:rPr>
          <w:rFonts w:hint="eastAsia" w:ascii="宋体" w:hAnsi="宋体"/>
          <w:color w:val="auto"/>
          <w:sz w:val="24"/>
          <w:lang w:val="en-US" w:eastAsia="zh-CN"/>
        </w:rPr>
        <w:t>名    称：</w:t>
      </w:r>
      <w:r>
        <w:rPr>
          <w:rFonts w:hint="eastAsia" w:ascii="宋体" w:hAnsi="宋体"/>
          <w:color w:val="auto"/>
          <w:sz w:val="24"/>
          <w:u w:val="single"/>
          <w:lang w:val="en-US" w:eastAsia="zh-CN"/>
        </w:rPr>
        <w:t xml:space="preserve">                 </w:t>
      </w:r>
      <w:r>
        <w:rPr>
          <w:rFonts w:hint="eastAsia" w:ascii="宋体" w:hAnsi="宋体"/>
          <w:color w:val="auto"/>
          <w:sz w:val="24"/>
          <w:lang w:val="en-US" w:eastAsia="zh-CN"/>
        </w:rPr>
        <w:t>；</w:t>
      </w:r>
    </w:p>
    <w:p w14:paraId="31969EEF">
      <w:pPr>
        <w:spacing w:line="120" w:lineRule="auto"/>
        <w:ind w:firstLine="480" w:firstLineChars="200"/>
        <w:rPr>
          <w:rFonts w:hint="eastAsia" w:ascii="宋体" w:hAnsi="宋体"/>
          <w:color w:val="auto"/>
          <w:sz w:val="24"/>
          <w:lang w:val="en-US" w:eastAsia="zh-CN"/>
        </w:rPr>
      </w:pPr>
      <w:r>
        <w:rPr>
          <w:rFonts w:hint="eastAsia" w:ascii="宋体" w:hAnsi="宋体"/>
          <w:color w:val="auto"/>
          <w:sz w:val="24"/>
          <w:lang w:val="en-US" w:eastAsia="zh-CN"/>
        </w:rPr>
        <w:t>资质类别和等级：</w:t>
      </w:r>
      <w:r>
        <w:rPr>
          <w:rFonts w:hint="eastAsia" w:ascii="宋体" w:hAnsi="宋体"/>
          <w:color w:val="auto"/>
          <w:sz w:val="24"/>
          <w:u w:val="single"/>
          <w:lang w:val="en-US" w:eastAsia="zh-CN"/>
        </w:rPr>
        <w:t>               </w:t>
      </w:r>
      <w:r>
        <w:rPr>
          <w:rFonts w:hint="eastAsia" w:ascii="宋体" w:hAnsi="宋体"/>
          <w:color w:val="auto"/>
          <w:sz w:val="24"/>
          <w:lang w:val="en-US" w:eastAsia="zh-CN"/>
        </w:rPr>
        <w:t>；</w:t>
      </w:r>
    </w:p>
    <w:p w14:paraId="0F203DC7">
      <w:pPr>
        <w:spacing w:line="120" w:lineRule="auto"/>
        <w:ind w:firstLine="480" w:firstLineChars="200"/>
        <w:rPr>
          <w:rFonts w:hint="eastAsia" w:ascii="宋体" w:hAnsi="宋体"/>
          <w:color w:val="auto"/>
          <w:sz w:val="24"/>
          <w:lang w:val="en-US" w:eastAsia="zh-CN"/>
        </w:rPr>
      </w:pPr>
      <w:r>
        <w:rPr>
          <w:rFonts w:hint="eastAsia" w:ascii="宋体" w:hAnsi="宋体"/>
          <w:color w:val="auto"/>
          <w:sz w:val="24"/>
          <w:lang w:val="en-US" w:eastAsia="zh-CN"/>
        </w:rPr>
        <w:t>联系电话：</w:t>
      </w:r>
      <w:r>
        <w:rPr>
          <w:rFonts w:hint="eastAsia" w:ascii="宋体" w:hAnsi="宋体"/>
          <w:color w:val="auto"/>
          <w:sz w:val="24"/>
          <w:u w:val="single"/>
          <w:lang w:val="en-US" w:eastAsia="zh-CN"/>
        </w:rPr>
        <w:t xml:space="preserve">                 </w:t>
      </w:r>
      <w:r>
        <w:rPr>
          <w:rFonts w:hint="eastAsia" w:ascii="宋体" w:hAnsi="宋体"/>
          <w:color w:val="auto"/>
          <w:sz w:val="24"/>
          <w:lang w:val="en-US" w:eastAsia="zh-CN"/>
        </w:rPr>
        <w:t>；</w:t>
      </w:r>
    </w:p>
    <w:p w14:paraId="14C33E5D">
      <w:pPr>
        <w:spacing w:line="120" w:lineRule="auto"/>
        <w:ind w:firstLine="480" w:firstLineChars="200"/>
        <w:rPr>
          <w:rFonts w:hint="eastAsia" w:ascii="宋体" w:hAnsi="宋体"/>
          <w:color w:val="auto"/>
          <w:sz w:val="24"/>
          <w:lang w:val="en-US" w:eastAsia="zh-CN"/>
        </w:rPr>
      </w:pPr>
      <w:r>
        <w:rPr>
          <w:rFonts w:hint="eastAsia" w:ascii="宋体" w:hAnsi="宋体"/>
          <w:color w:val="auto"/>
          <w:sz w:val="24"/>
          <w:lang w:val="en-US" w:eastAsia="zh-CN"/>
        </w:rPr>
        <w:t>电子信箱：</w:t>
      </w:r>
      <w:r>
        <w:rPr>
          <w:rFonts w:hint="eastAsia" w:ascii="宋体" w:hAnsi="宋体"/>
          <w:color w:val="auto"/>
          <w:sz w:val="24"/>
          <w:u w:val="single"/>
          <w:lang w:val="en-US" w:eastAsia="zh-CN"/>
        </w:rPr>
        <w:t xml:space="preserve">                 </w:t>
      </w:r>
      <w:r>
        <w:rPr>
          <w:rFonts w:hint="eastAsia" w:ascii="宋体" w:hAnsi="宋体"/>
          <w:color w:val="auto"/>
          <w:sz w:val="24"/>
          <w:lang w:val="en-US" w:eastAsia="zh-CN"/>
        </w:rPr>
        <w:t>；</w:t>
      </w:r>
    </w:p>
    <w:p w14:paraId="558A16EF">
      <w:pPr>
        <w:spacing w:line="120" w:lineRule="auto"/>
        <w:ind w:firstLine="480" w:firstLineChars="200"/>
        <w:rPr>
          <w:rFonts w:hint="eastAsia" w:ascii="宋体" w:hAnsi="宋体"/>
          <w:color w:val="auto"/>
          <w:sz w:val="24"/>
          <w:lang w:val="en-US" w:eastAsia="zh-CN"/>
        </w:rPr>
      </w:pPr>
      <w:r>
        <w:rPr>
          <w:rFonts w:hint="eastAsia" w:ascii="宋体" w:hAnsi="宋体"/>
          <w:color w:val="auto"/>
          <w:sz w:val="24"/>
          <w:lang w:val="en-US" w:eastAsia="zh-CN"/>
        </w:rPr>
        <w:t>通信地址：</w:t>
      </w:r>
      <w:r>
        <w:rPr>
          <w:rFonts w:hint="eastAsia" w:ascii="宋体" w:hAnsi="宋体"/>
          <w:color w:val="auto"/>
          <w:sz w:val="24"/>
          <w:u w:val="single"/>
          <w:lang w:val="en-US" w:eastAsia="zh-CN"/>
        </w:rPr>
        <w:t xml:space="preserve">                 </w:t>
      </w:r>
      <w:r>
        <w:rPr>
          <w:rFonts w:hint="eastAsia" w:ascii="宋体" w:hAnsi="宋体"/>
          <w:color w:val="auto"/>
          <w:sz w:val="24"/>
          <w:lang w:val="en-US" w:eastAsia="zh-CN"/>
        </w:rPr>
        <w:t>。</w:t>
      </w:r>
    </w:p>
    <w:p w14:paraId="6277780C">
      <w:pPr>
        <w:spacing w:line="120" w:lineRule="auto"/>
        <w:ind w:firstLine="480" w:firstLineChars="200"/>
        <w:rPr>
          <w:rFonts w:ascii="宋体" w:hAnsi="宋体"/>
          <w:color w:val="auto"/>
          <w:sz w:val="24"/>
        </w:rPr>
      </w:pPr>
      <w:r>
        <w:rPr>
          <w:rFonts w:ascii="宋体" w:hAnsi="宋体"/>
          <w:color w:val="auto"/>
          <w:sz w:val="24"/>
        </w:rPr>
        <w:t>1.1.2.5 设计人：</w:t>
      </w:r>
    </w:p>
    <w:p w14:paraId="020F24DD">
      <w:pPr>
        <w:spacing w:line="120" w:lineRule="auto"/>
        <w:ind w:firstLine="480" w:firstLineChars="200"/>
        <w:rPr>
          <w:rFonts w:ascii="宋体" w:hAnsi="宋体"/>
          <w:color w:val="auto"/>
          <w:sz w:val="24"/>
        </w:rPr>
      </w:pPr>
      <w:r>
        <w:rPr>
          <w:rFonts w:ascii="宋体" w:hAnsi="宋体"/>
          <w:color w:val="auto"/>
          <w:sz w:val="24"/>
        </w:rPr>
        <w:t>名    称：</w:t>
      </w:r>
      <w:r>
        <w:rPr>
          <w:rFonts w:ascii="宋体" w:hAnsi="宋体"/>
          <w:color w:val="auto"/>
          <w:sz w:val="24"/>
          <w:u w:val="single"/>
        </w:rPr>
        <w:t></w:t>
      </w:r>
      <w:r>
        <w:rPr>
          <w:rFonts w:hint="eastAsia" w:ascii="宋体" w:hAnsi="宋体"/>
          <w:color w:val="auto"/>
          <w:sz w:val="24"/>
          <w:u w:val="single"/>
        </w:rPr>
        <w:t xml:space="preserve">             </w:t>
      </w:r>
      <w:r>
        <w:rPr>
          <w:rFonts w:ascii="宋体" w:hAnsi="宋体"/>
          <w:color w:val="auto"/>
          <w:sz w:val="24"/>
          <w:u w:val="single"/>
        </w:rPr>
        <w:t xml:space="preserve">    </w:t>
      </w:r>
      <w:r>
        <w:rPr>
          <w:rFonts w:ascii="宋体" w:hAnsi="宋体"/>
          <w:color w:val="auto"/>
          <w:sz w:val="24"/>
        </w:rPr>
        <w:t>；</w:t>
      </w:r>
    </w:p>
    <w:p w14:paraId="406DBBCC">
      <w:pPr>
        <w:spacing w:line="120" w:lineRule="auto"/>
        <w:ind w:firstLine="480" w:firstLineChars="200"/>
        <w:rPr>
          <w:rFonts w:ascii="宋体" w:hAnsi="宋体"/>
          <w:color w:val="auto"/>
          <w:sz w:val="24"/>
        </w:rPr>
      </w:pPr>
      <w:r>
        <w:rPr>
          <w:rFonts w:ascii="宋体" w:hAnsi="宋体"/>
          <w:color w:val="auto"/>
          <w:sz w:val="24"/>
        </w:rPr>
        <w:t>资质类别和等级：</w:t>
      </w:r>
      <w:r>
        <w:rPr>
          <w:rFonts w:ascii="宋体" w:hAnsi="宋体"/>
          <w:color w:val="auto"/>
          <w:sz w:val="24"/>
          <w:u w:val="single"/>
        </w:rPr>
        <w:t></w:t>
      </w:r>
      <w:r>
        <w:rPr>
          <w:rFonts w:hint="eastAsia" w:ascii="宋体" w:hAnsi="宋体"/>
          <w:color w:val="auto"/>
          <w:sz w:val="24"/>
          <w:u w:val="single"/>
        </w:rPr>
        <w:t xml:space="preserve">            </w:t>
      </w:r>
      <w:r>
        <w:rPr>
          <w:rFonts w:ascii="宋体" w:hAnsi="宋体"/>
          <w:color w:val="auto"/>
          <w:sz w:val="24"/>
          <w:u w:val="single"/>
        </w:rPr>
        <w:t>  </w:t>
      </w:r>
      <w:r>
        <w:rPr>
          <w:rFonts w:hint="eastAsia" w:ascii="宋体" w:hAnsi="宋体"/>
          <w:color w:val="auto"/>
          <w:sz w:val="24"/>
          <w:u w:val="single"/>
        </w:rPr>
        <w:t xml:space="preserve"> </w:t>
      </w:r>
      <w:r>
        <w:rPr>
          <w:rFonts w:ascii="宋体" w:hAnsi="宋体"/>
          <w:color w:val="auto"/>
          <w:sz w:val="24"/>
          <w:u w:val="single"/>
        </w:rPr>
        <w:t></w:t>
      </w:r>
      <w:r>
        <w:rPr>
          <w:rFonts w:ascii="宋体" w:hAnsi="宋体"/>
          <w:color w:val="auto"/>
          <w:sz w:val="24"/>
        </w:rPr>
        <w:t>；</w:t>
      </w:r>
    </w:p>
    <w:p w14:paraId="296D36B1">
      <w:pPr>
        <w:spacing w:line="120" w:lineRule="auto"/>
        <w:ind w:firstLine="480" w:firstLineChars="200"/>
        <w:rPr>
          <w:rFonts w:ascii="宋体" w:hAnsi="宋体"/>
          <w:color w:val="auto"/>
          <w:sz w:val="24"/>
        </w:rPr>
      </w:pPr>
      <w:r>
        <w:rPr>
          <w:rFonts w:ascii="宋体" w:hAnsi="宋体"/>
          <w:color w:val="auto"/>
          <w:sz w:val="24"/>
        </w:rPr>
        <w:t>联系电话：</w:t>
      </w:r>
      <w:r>
        <w:rPr>
          <w:rFonts w:ascii="宋体" w:hAnsi="宋体"/>
          <w:color w:val="auto"/>
          <w:sz w:val="24"/>
          <w:u w:val="single"/>
        </w:rPr>
        <w:t>    </w:t>
      </w:r>
      <w:r>
        <w:rPr>
          <w:rFonts w:hint="eastAsia" w:ascii="宋体" w:hAnsi="宋体"/>
          <w:color w:val="auto"/>
          <w:sz w:val="24"/>
          <w:u w:val="single"/>
        </w:rPr>
        <w:t xml:space="preserve">            </w:t>
      </w:r>
      <w:r>
        <w:rPr>
          <w:rFonts w:ascii="宋体" w:hAnsi="宋体"/>
          <w:color w:val="auto"/>
          <w:sz w:val="24"/>
          <w:u w:val="single"/>
        </w:rPr>
        <w:t></w:t>
      </w:r>
      <w:r>
        <w:rPr>
          <w:rFonts w:hint="eastAsia" w:ascii="宋体" w:hAnsi="宋体"/>
          <w:color w:val="auto"/>
          <w:sz w:val="24"/>
          <w:u w:val="single"/>
        </w:rPr>
        <w:t xml:space="preserve"> </w:t>
      </w:r>
      <w:r>
        <w:rPr>
          <w:rFonts w:ascii="宋体" w:hAnsi="宋体"/>
          <w:color w:val="auto"/>
          <w:sz w:val="24"/>
          <w:u w:val="single"/>
        </w:rPr>
        <w:t></w:t>
      </w:r>
      <w:r>
        <w:rPr>
          <w:rFonts w:ascii="宋体" w:hAnsi="宋体"/>
          <w:color w:val="auto"/>
          <w:sz w:val="24"/>
        </w:rPr>
        <w:t>；</w:t>
      </w:r>
    </w:p>
    <w:p w14:paraId="6D645222">
      <w:pPr>
        <w:spacing w:line="120" w:lineRule="auto"/>
        <w:ind w:firstLine="480" w:firstLineChars="200"/>
        <w:rPr>
          <w:rFonts w:ascii="宋体" w:hAnsi="宋体"/>
          <w:color w:val="auto"/>
          <w:sz w:val="24"/>
        </w:rPr>
      </w:pPr>
      <w:r>
        <w:rPr>
          <w:rFonts w:ascii="宋体" w:hAnsi="宋体"/>
          <w:color w:val="auto"/>
          <w:sz w:val="24"/>
        </w:rPr>
        <w:t>电子信箱：</w:t>
      </w:r>
      <w:r>
        <w:rPr>
          <w:rFonts w:ascii="宋体" w:hAnsi="宋体"/>
          <w:color w:val="auto"/>
          <w:sz w:val="24"/>
          <w:u w:val="single"/>
        </w:rPr>
        <w:t>    </w:t>
      </w:r>
      <w:r>
        <w:rPr>
          <w:rFonts w:hint="eastAsia" w:ascii="宋体" w:hAnsi="宋体"/>
          <w:color w:val="auto"/>
          <w:sz w:val="24"/>
          <w:u w:val="single"/>
        </w:rPr>
        <w:t xml:space="preserve">              </w:t>
      </w:r>
      <w:r>
        <w:rPr>
          <w:rFonts w:ascii="宋体" w:hAnsi="宋体"/>
          <w:color w:val="auto"/>
          <w:sz w:val="24"/>
          <w:u w:val="single"/>
        </w:rPr>
        <w:t></w:t>
      </w:r>
      <w:r>
        <w:rPr>
          <w:rFonts w:hint="eastAsia" w:ascii="宋体" w:hAnsi="宋体"/>
          <w:color w:val="auto"/>
          <w:sz w:val="24"/>
          <w:u w:val="single"/>
          <w:lang w:val="en-US" w:eastAsia="zh-CN"/>
        </w:rPr>
        <w:t xml:space="preserve"> </w:t>
      </w:r>
      <w:r>
        <w:rPr>
          <w:rFonts w:hint="eastAsia" w:ascii="宋体" w:hAnsi="宋体"/>
          <w:color w:val="auto"/>
          <w:sz w:val="24"/>
          <w:u w:val="single"/>
        </w:rPr>
        <w:t xml:space="preserve">  </w:t>
      </w:r>
      <w:r>
        <w:rPr>
          <w:rFonts w:ascii="宋体" w:hAnsi="宋体"/>
          <w:color w:val="auto"/>
          <w:sz w:val="24"/>
        </w:rPr>
        <w:t>；</w:t>
      </w:r>
    </w:p>
    <w:p w14:paraId="6A0179AD">
      <w:pPr>
        <w:spacing w:line="120" w:lineRule="auto"/>
        <w:ind w:firstLine="480" w:firstLineChars="200"/>
        <w:rPr>
          <w:rFonts w:hint="eastAsia" w:ascii="宋体" w:hAnsi="宋体"/>
          <w:color w:val="auto"/>
          <w:sz w:val="24"/>
        </w:rPr>
      </w:pPr>
      <w:r>
        <w:rPr>
          <w:rFonts w:ascii="宋体" w:hAnsi="宋体"/>
          <w:color w:val="auto"/>
          <w:sz w:val="24"/>
        </w:rPr>
        <w:t>通信地址：</w:t>
      </w:r>
      <w:r>
        <w:rPr>
          <w:rFonts w:ascii="宋体" w:hAnsi="宋体"/>
          <w:color w:val="auto"/>
          <w:sz w:val="24"/>
          <w:u w:val="single"/>
        </w:rPr>
        <w:t>    </w:t>
      </w:r>
      <w:r>
        <w:rPr>
          <w:rFonts w:hint="eastAsia" w:ascii="宋体" w:hAnsi="宋体"/>
          <w:color w:val="auto"/>
          <w:sz w:val="24"/>
          <w:u w:val="single"/>
        </w:rPr>
        <w:t xml:space="preserve">            </w:t>
      </w:r>
      <w:r>
        <w:rPr>
          <w:rFonts w:ascii="宋体" w:hAnsi="宋体"/>
          <w:color w:val="auto"/>
          <w:sz w:val="24"/>
          <w:u w:val="single"/>
        </w:rPr>
        <w:t></w:t>
      </w:r>
      <w:r>
        <w:rPr>
          <w:rFonts w:hint="eastAsia" w:ascii="宋体" w:hAnsi="宋体"/>
          <w:color w:val="auto"/>
          <w:sz w:val="24"/>
          <w:u w:val="single"/>
          <w:lang w:val="en-US" w:eastAsia="zh-CN"/>
        </w:rPr>
        <w:t xml:space="preserve"> </w:t>
      </w:r>
      <w:r>
        <w:rPr>
          <w:rFonts w:ascii="宋体" w:hAnsi="宋体"/>
          <w:color w:val="auto"/>
          <w:sz w:val="24"/>
          <w:u w:val="single"/>
        </w:rPr>
        <w:t></w:t>
      </w:r>
      <w:r>
        <w:rPr>
          <w:rFonts w:ascii="宋体" w:hAnsi="宋体"/>
          <w:color w:val="auto"/>
          <w:sz w:val="24"/>
        </w:rPr>
        <w:t>。</w:t>
      </w:r>
    </w:p>
    <w:p w14:paraId="5CC70E2E">
      <w:pPr>
        <w:spacing w:line="120" w:lineRule="auto"/>
        <w:ind w:firstLine="480" w:firstLineChars="200"/>
        <w:rPr>
          <w:rFonts w:ascii="宋体" w:hAnsi="宋体"/>
          <w:color w:val="auto"/>
          <w:sz w:val="24"/>
        </w:rPr>
      </w:pPr>
      <w:r>
        <w:rPr>
          <w:rFonts w:ascii="宋体" w:hAnsi="宋体"/>
          <w:color w:val="auto"/>
          <w:sz w:val="24"/>
        </w:rPr>
        <w:t>1.1.3 工程和设备</w:t>
      </w:r>
    </w:p>
    <w:p w14:paraId="1B4210F6">
      <w:pPr>
        <w:spacing w:line="120" w:lineRule="auto"/>
        <w:ind w:firstLine="480" w:firstLineChars="200"/>
        <w:rPr>
          <w:rFonts w:ascii="宋体" w:hAnsi="宋体"/>
          <w:color w:val="auto"/>
          <w:sz w:val="24"/>
        </w:rPr>
      </w:pPr>
      <w:r>
        <w:rPr>
          <w:rFonts w:ascii="宋体" w:hAnsi="宋体"/>
          <w:color w:val="auto"/>
          <w:sz w:val="24"/>
        </w:rPr>
        <w:t>1.1.3.7 作为施工现场组成部分的其他场所包括：</w:t>
      </w:r>
      <w:r>
        <w:rPr>
          <w:rFonts w:hint="eastAsia" w:ascii="宋体" w:hAnsi="宋体"/>
          <w:color w:val="auto"/>
          <w:szCs w:val="21"/>
          <w:u w:val="single"/>
        </w:rPr>
        <w:t>无</w:t>
      </w:r>
      <w:r>
        <w:rPr>
          <w:rFonts w:hint="eastAsia" w:ascii="宋体" w:hAnsi="宋体"/>
          <w:color w:val="auto"/>
          <w:kern w:val="0"/>
          <w:sz w:val="24"/>
          <w:u w:val="single"/>
        </w:rPr>
        <w:t>。</w:t>
      </w:r>
    </w:p>
    <w:p w14:paraId="6210BD19">
      <w:pPr>
        <w:spacing w:line="120" w:lineRule="auto"/>
        <w:ind w:firstLine="480" w:firstLineChars="200"/>
        <w:jc w:val="left"/>
        <w:rPr>
          <w:rFonts w:ascii="宋体" w:hAnsi="宋体"/>
          <w:color w:val="auto"/>
          <w:kern w:val="0"/>
          <w:sz w:val="24"/>
        </w:rPr>
      </w:pPr>
      <w:r>
        <w:rPr>
          <w:rFonts w:ascii="宋体" w:hAnsi="宋体"/>
          <w:color w:val="auto"/>
          <w:kern w:val="0"/>
          <w:sz w:val="24"/>
        </w:rPr>
        <w:t>1.1.3.9 永久占地包括：</w:t>
      </w:r>
      <w:r>
        <w:rPr>
          <w:rFonts w:hint="eastAsia" w:ascii="宋体" w:hAnsi="宋体"/>
          <w:color w:val="auto"/>
          <w:szCs w:val="21"/>
          <w:u w:val="single"/>
        </w:rPr>
        <w:t>无</w:t>
      </w:r>
      <w:r>
        <w:rPr>
          <w:rFonts w:hint="eastAsia" w:ascii="宋体" w:hAnsi="宋体"/>
          <w:color w:val="auto"/>
          <w:kern w:val="0"/>
          <w:sz w:val="24"/>
          <w:u w:val="single"/>
        </w:rPr>
        <w:t>。</w:t>
      </w:r>
    </w:p>
    <w:p w14:paraId="358C8905">
      <w:pPr>
        <w:keepNext w:val="0"/>
        <w:keepLines w:val="0"/>
        <w:pageBreakBefore w:val="0"/>
        <w:widowControl w:val="0"/>
        <w:kinsoku/>
        <w:wordWrap/>
        <w:overflowPunct/>
        <w:topLinePunct w:val="0"/>
        <w:autoSpaceDE/>
        <w:autoSpaceDN/>
        <w:bidi w:val="0"/>
        <w:adjustRightInd/>
        <w:snapToGrid/>
        <w:spacing w:after="120" w:line="400" w:lineRule="exact"/>
        <w:ind w:firstLine="480" w:firstLineChars="200"/>
        <w:textAlignment w:val="auto"/>
        <w:rPr>
          <w:rFonts w:hint="eastAsia" w:ascii="宋体" w:hAnsi="宋体"/>
          <w:color w:val="auto"/>
          <w:kern w:val="0"/>
          <w:sz w:val="24"/>
          <w:szCs w:val="24"/>
          <w:u w:val="single"/>
        </w:rPr>
      </w:pPr>
      <w:r>
        <w:rPr>
          <w:rFonts w:ascii="宋体" w:hAnsi="宋体"/>
          <w:color w:val="auto"/>
          <w:kern w:val="0"/>
          <w:sz w:val="24"/>
        </w:rPr>
        <w:t>1.1.3.10 临时占地包括：</w:t>
      </w:r>
      <w:r>
        <w:rPr>
          <w:rFonts w:hint="eastAsia" w:ascii="宋体" w:hAnsi="宋体"/>
          <w:color w:val="auto"/>
          <w:sz w:val="24"/>
          <w:szCs w:val="24"/>
          <w:u w:val="single"/>
        </w:rPr>
        <w:t>施工用地，工程完工后恢复</w:t>
      </w:r>
      <w:r>
        <w:rPr>
          <w:rFonts w:hint="eastAsia" w:ascii="宋体" w:hAnsi="宋体"/>
          <w:color w:val="auto"/>
          <w:kern w:val="0"/>
          <w:sz w:val="24"/>
          <w:szCs w:val="24"/>
          <w:u w:val="single"/>
        </w:rPr>
        <w:t>。</w:t>
      </w:r>
    </w:p>
    <w:p w14:paraId="7537DA35">
      <w:pPr>
        <w:keepNext w:val="0"/>
        <w:keepLines w:val="0"/>
        <w:pageBreakBefore w:val="0"/>
        <w:widowControl w:val="0"/>
        <w:kinsoku/>
        <w:wordWrap/>
        <w:overflowPunct/>
        <w:topLinePunct w:val="0"/>
        <w:autoSpaceDE/>
        <w:autoSpaceDN/>
        <w:bidi w:val="0"/>
        <w:adjustRightInd/>
        <w:snapToGrid/>
        <w:spacing w:after="120" w:line="400" w:lineRule="exact"/>
        <w:ind w:firstLine="480" w:firstLineChars="200"/>
        <w:textAlignment w:val="auto"/>
        <w:rPr>
          <w:rFonts w:ascii="宋体" w:hAnsi="宋体"/>
          <w:color w:val="auto"/>
          <w:sz w:val="24"/>
        </w:rPr>
      </w:pPr>
      <w:r>
        <w:rPr>
          <w:rFonts w:ascii="宋体" w:hAnsi="宋体"/>
          <w:color w:val="auto"/>
          <w:sz w:val="24"/>
        </w:rPr>
        <w:t xml:space="preserve">1.3法律 </w:t>
      </w:r>
    </w:p>
    <w:p w14:paraId="50E40D02">
      <w:pPr>
        <w:keepNext w:val="0"/>
        <w:keepLines w:val="0"/>
        <w:pageBreakBefore w:val="0"/>
        <w:widowControl w:val="0"/>
        <w:kinsoku/>
        <w:wordWrap/>
        <w:overflowPunct/>
        <w:topLinePunct w:val="0"/>
        <w:autoSpaceDE w:val="0"/>
        <w:autoSpaceDN w:val="0"/>
        <w:bidi w:val="0"/>
        <w:adjustRightInd w:val="0"/>
        <w:snapToGrid/>
        <w:spacing w:line="400" w:lineRule="exact"/>
        <w:ind w:firstLine="360" w:firstLineChars="150"/>
        <w:jc w:val="left"/>
        <w:textAlignment w:val="auto"/>
        <w:rPr>
          <w:rFonts w:hint="eastAsia" w:ascii="宋体" w:hAnsi="宋体"/>
          <w:color w:val="auto"/>
          <w:sz w:val="24"/>
          <w:lang w:val="zh-CN"/>
        </w:rPr>
      </w:pPr>
      <w:r>
        <w:rPr>
          <w:rFonts w:ascii="宋体" w:hAnsi="宋体"/>
          <w:color w:val="auto"/>
          <w:sz w:val="24"/>
        </w:rPr>
        <w:t>适用于合同的其他规范性文件：</w:t>
      </w:r>
      <w:r>
        <w:rPr>
          <w:rFonts w:hint="eastAsia" w:ascii="宋体" w:hAnsi="宋体"/>
          <w:color w:val="auto"/>
          <w:sz w:val="24"/>
          <w:u w:val="single"/>
          <w:lang w:val="zh-CN"/>
        </w:rPr>
        <w:t>《</w:t>
      </w:r>
      <w:r>
        <w:rPr>
          <w:rFonts w:hint="eastAsia" w:ascii="宋体" w:hAnsi="宋体"/>
          <w:color w:val="auto"/>
          <w:sz w:val="24"/>
          <w:u w:val="single"/>
          <w:lang w:val="en-US" w:eastAsia="zh-CN"/>
        </w:rPr>
        <w:t>浙江省市政工程预算定额</w:t>
      </w:r>
      <w:r>
        <w:rPr>
          <w:rFonts w:hint="eastAsia" w:ascii="宋体" w:hAnsi="宋体"/>
          <w:color w:val="auto"/>
          <w:sz w:val="24"/>
          <w:u w:val="single"/>
          <w:lang w:val="zh-CN"/>
        </w:rPr>
        <w:t>》（</w:t>
      </w:r>
      <w:r>
        <w:rPr>
          <w:rFonts w:hint="eastAsia" w:ascii="宋体" w:hAnsi="宋体"/>
          <w:color w:val="auto"/>
          <w:sz w:val="24"/>
          <w:u w:val="single"/>
          <w:lang w:val="en-US" w:eastAsia="zh-CN"/>
        </w:rPr>
        <w:t>2018版</w:t>
      </w:r>
      <w:r>
        <w:rPr>
          <w:rFonts w:hint="eastAsia" w:ascii="宋体" w:hAnsi="宋体"/>
          <w:color w:val="auto"/>
          <w:sz w:val="24"/>
          <w:u w:val="single"/>
          <w:lang w:val="zh-CN"/>
        </w:rPr>
        <w:t>）、《</w:t>
      </w:r>
      <w:r>
        <w:rPr>
          <w:rFonts w:hint="eastAsia" w:ascii="宋体" w:hAnsi="宋体"/>
          <w:color w:val="auto"/>
          <w:sz w:val="24"/>
          <w:u w:val="single"/>
          <w:lang w:val="en-US" w:eastAsia="zh-CN"/>
        </w:rPr>
        <w:t>浙江省园林绿化及仿古建筑工程预算定额</w:t>
      </w:r>
      <w:r>
        <w:rPr>
          <w:rFonts w:hint="eastAsia" w:ascii="宋体" w:hAnsi="宋体"/>
          <w:color w:val="auto"/>
          <w:sz w:val="24"/>
          <w:u w:val="single"/>
          <w:lang w:val="zh-CN"/>
        </w:rPr>
        <w:t>》（</w:t>
      </w:r>
      <w:r>
        <w:rPr>
          <w:rFonts w:hint="eastAsia" w:ascii="宋体" w:hAnsi="宋体"/>
          <w:color w:val="auto"/>
          <w:sz w:val="24"/>
          <w:u w:val="single"/>
          <w:lang w:val="en-US" w:eastAsia="zh-CN"/>
        </w:rPr>
        <w:t>2018版</w:t>
      </w:r>
      <w:r>
        <w:rPr>
          <w:rFonts w:hint="eastAsia" w:ascii="宋体" w:hAnsi="宋体"/>
          <w:color w:val="auto"/>
          <w:sz w:val="24"/>
          <w:u w:val="single"/>
          <w:lang w:val="zh-CN"/>
        </w:rPr>
        <w:t>）、《浙江省建设工程计价规则》（2018版）及浙建建发〔2019〕92号文件等预算编制日之前的有关补充文件。</w:t>
      </w:r>
    </w:p>
    <w:p w14:paraId="36379F69">
      <w:pPr>
        <w:keepNext w:val="0"/>
        <w:keepLines w:val="0"/>
        <w:pageBreakBefore w:val="0"/>
        <w:widowControl w:val="0"/>
        <w:kinsoku/>
        <w:wordWrap/>
        <w:overflowPunct/>
        <w:topLinePunct w:val="0"/>
        <w:autoSpaceDE/>
        <w:autoSpaceDN/>
        <w:bidi w:val="0"/>
        <w:adjustRightInd/>
        <w:snapToGrid/>
        <w:spacing w:after="120" w:line="120" w:lineRule="auto"/>
        <w:ind w:firstLine="480" w:firstLineChars="200"/>
        <w:textAlignment w:val="auto"/>
        <w:rPr>
          <w:rFonts w:ascii="宋体" w:hAnsi="宋体"/>
          <w:color w:val="auto"/>
          <w:sz w:val="24"/>
        </w:rPr>
      </w:pPr>
      <w:r>
        <w:rPr>
          <w:rFonts w:ascii="宋体" w:hAnsi="宋体"/>
          <w:color w:val="auto"/>
          <w:sz w:val="24"/>
        </w:rPr>
        <w:t>1.4 标准和规范</w:t>
      </w:r>
    </w:p>
    <w:p w14:paraId="0C5165C7">
      <w:pPr>
        <w:spacing w:line="120" w:lineRule="auto"/>
        <w:ind w:firstLine="480" w:firstLineChars="200"/>
        <w:rPr>
          <w:rFonts w:ascii="宋体" w:hAnsi="宋体"/>
          <w:color w:val="auto"/>
          <w:sz w:val="24"/>
        </w:rPr>
      </w:pPr>
      <w:r>
        <w:rPr>
          <w:rFonts w:ascii="宋体" w:hAnsi="宋体"/>
          <w:color w:val="auto"/>
          <w:sz w:val="24"/>
        </w:rPr>
        <w:t>1.4.1适用于工程的标准规范包括：</w:t>
      </w:r>
      <w:r>
        <w:rPr>
          <w:rFonts w:hint="eastAsia" w:ascii="宋体" w:hAnsi="宋体"/>
          <w:color w:val="auto"/>
          <w:sz w:val="24"/>
          <w:u w:val="single"/>
        </w:rPr>
        <w:t>按现行的国家、省、市施工验收规范、质量评定标准及有关规定和招标文件中明确的技术要求等</w:t>
      </w:r>
      <w:r>
        <w:rPr>
          <w:rFonts w:ascii="宋体" w:hAnsi="宋体"/>
          <w:color w:val="auto"/>
          <w:sz w:val="24"/>
          <w:u w:val="single"/>
        </w:rPr>
        <w:t>。</w:t>
      </w:r>
    </w:p>
    <w:p w14:paraId="2728F1B9">
      <w:pPr>
        <w:spacing w:line="120" w:lineRule="auto"/>
        <w:ind w:firstLine="480" w:firstLineChars="200"/>
        <w:outlineLvl w:val="0"/>
        <w:rPr>
          <w:rFonts w:ascii="宋体" w:hAnsi="宋体"/>
          <w:color w:val="auto"/>
          <w:kern w:val="0"/>
          <w:sz w:val="24"/>
          <w:szCs w:val="24"/>
        </w:rPr>
      </w:pPr>
      <w:r>
        <w:rPr>
          <w:rFonts w:ascii="宋体" w:hAnsi="宋体"/>
          <w:color w:val="auto"/>
          <w:kern w:val="0"/>
          <w:sz w:val="24"/>
        </w:rPr>
        <w:t>1.4.2 发包人提供国外标准、规范的名称：</w:t>
      </w:r>
      <w:r>
        <w:rPr>
          <w:rFonts w:hint="eastAsia" w:ascii="宋体" w:hAnsi="宋体"/>
          <w:color w:val="auto"/>
          <w:kern w:val="0"/>
          <w:sz w:val="24"/>
          <w:szCs w:val="24"/>
          <w:u w:val="single"/>
        </w:rPr>
        <w:t xml:space="preserve">   </w:t>
      </w:r>
      <w:r>
        <w:rPr>
          <w:rFonts w:ascii="宋体" w:hAnsi="宋体"/>
          <w:color w:val="auto"/>
          <w:kern w:val="0"/>
          <w:sz w:val="24"/>
          <w:szCs w:val="24"/>
          <w:u w:val="single"/>
        </w:rPr>
        <w:t xml:space="preserve"> </w:t>
      </w:r>
      <w:r>
        <w:rPr>
          <w:rFonts w:hint="eastAsia" w:ascii="宋体" w:hAnsi="宋体"/>
          <w:color w:val="auto"/>
          <w:kern w:val="0"/>
          <w:sz w:val="24"/>
          <w:szCs w:val="24"/>
          <w:u w:val="single"/>
        </w:rPr>
        <w:t>无   ；</w:t>
      </w:r>
    </w:p>
    <w:p w14:paraId="1081668D">
      <w:pPr>
        <w:spacing w:line="120" w:lineRule="auto"/>
        <w:ind w:firstLine="480" w:firstLineChars="200"/>
        <w:rPr>
          <w:rFonts w:ascii="宋体" w:hAnsi="宋体"/>
          <w:color w:val="auto"/>
          <w:sz w:val="24"/>
          <w:szCs w:val="24"/>
        </w:rPr>
      </w:pPr>
      <w:r>
        <w:rPr>
          <w:rFonts w:ascii="宋体" w:hAnsi="宋体"/>
          <w:color w:val="auto"/>
          <w:sz w:val="24"/>
          <w:szCs w:val="24"/>
        </w:rPr>
        <w:t>1.4.3发包人对工程的技术标准和功能要求的特殊要求：</w:t>
      </w:r>
      <w:r>
        <w:rPr>
          <w:rFonts w:hint="eastAsia" w:ascii="宋体" w:hAnsi="宋体"/>
          <w:color w:val="auto"/>
          <w:sz w:val="24"/>
          <w:szCs w:val="24"/>
          <w:u w:val="single"/>
        </w:rPr>
        <w:t>国家没有相应标准、规范且不使用国外标准、规范时，按发包人和承包人商定的方案施工</w:t>
      </w:r>
      <w:r>
        <w:rPr>
          <w:rFonts w:ascii="宋体" w:hAnsi="宋体"/>
          <w:color w:val="auto"/>
          <w:sz w:val="24"/>
          <w:szCs w:val="24"/>
        </w:rPr>
        <w:t>。</w:t>
      </w:r>
    </w:p>
    <w:p w14:paraId="38D8C88C">
      <w:pPr>
        <w:spacing w:after="120" w:line="120" w:lineRule="auto"/>
        <w:ind w:firstLine="480" w:firstLineChars="200"/>
        <w:outlineLvl w:val="0"/>
        <w:rPr>
          <w:rFonts w:ascii="宋体" w:hAnsi="宋体"/>
          <w:color w:val="auto"/>
          <w:sz w:val="24"/>
        </w:rPr>
      </w:pPr>
      <w:r>
        <w:rPr>
          <w:rFonts w:ascii="宋体" w:hAnsi="宋体"/>
          <w:color w:val="auto"/>
          <w:sz w:val="24"/>
        </w:rPr>
        <w:t>1.5 合同文件的优先顺序</w:t>
      </w:r>
    </w:p>
    <w:p w14:paraId="06615D49">
      <w:pPr>
        <w:spacing w:after="120" w:line="120" w:lineRule="auto"/>
        <w:ind w:firstLine="480" w:firstLineChars="200"/>
        <w:outlineLvl w:val="0"/>
        <w:rPr>
          <w:rFonts w:hint="eastAsia" w:ascii="宋体" w:hAnsi="宋体"/>
          <w:color w:val="auto"/>
          <w:kern w:val="0"/>
          <w:sz w:val="24"/>
          <w:u w:val="single"/>
        </w:rPr>
      </w:pPr>
      <w:r>
        <w:rPr>
          <w:rFonts w:ascii="宋体" w:hAnsi="宋体"/>
          <w:color w:val="auto"/>
          <w:sz w:val="24"/>
        </w:rPr>
        <w:t>合同文件组成及优先顺序为：</w:t>
      </w:r>
      <w:r>
        <w:rPr>
          <w:rFonts w:hint="eastAsia" w:ascii="宋体" w:hAnsi="宋体"/>
          <w:color w:val="auto"/>
          <w:kern w:val="0"/>
          <w:sz w:val="24"/>
          <w:u w:val="single"/>
        </w:rPr>
        <w:t>按通用合同条款</w:t>
      </w:r>
      <w:r>
        <w:rPr>
          <w:rFonts w:hint="eastAsia"/>
          <w:color w:val="auto"/>
          <w:sz w:val="24"/>
          <w:u w:val="single"/>
        </w:rPr>
        <w:t xml:space="preserve"> </w:t>
      </w:r>
      <w:r>
        <w:rPr>
          <w:rFonts w:hint="eastAsia" w:ascii="宋体" w:hAnsi="宋体"/>
          <w:color w:val="auto"/>
          <w:kern w:val="0"/>
          <w:sz w:val="24"/>
          <w:u w:val="single"/>
        </w:rPr>
        <w:t>。</w:t>
      </w:r>
    </w:p>
    <w:p w14:paraId="5590F61F">
      <w:pPr>
        <w:spacing w:after="120" w:line="120" w:lineRule="auto"/>
        <w:ind w:firstLine="480" w:firstLineChars="200"/>
        <w:outlineLvl w:val="0"/>
        <w:rPr>
          <w:rFonts w:ascii="宋体" w:hAnsi="宋体"/>
          <w:color w:val="auto"/>
          <w:sz w:val="24"/>
        </w:rPr>
      </w:pPr>
      <w:r>
        <w:rPr>
          <w:rFonts w:ascii="宋体" w:hAnsi="宋体"/>
          <w:color w:val="auto"/>
          <w:sz w:val="24"/>
        </w:rPr>
        <w:t>1.6 图纸和承包人文件</w:t>
      </w:r>
      <w:r>
        <w:rPr>
          <w:rFonts w:ascii="宋体" w:hAnsi="宋体"/>
          <w:color w:val="auto"/>
          <w:sz w:val="24"/>
        </w:rPr>
        <w:tab/>
      </w:r>
    </w:p>
    <w:p w14:paraId="06BDEF89">
      <w:pPr>
        <w:spacing w:line="120" w:lineRule="auto"/>
        <w:ind w:firstLine="480" w:firstLineChars="200"/>
        <w:rPr>
          <w:rFonts w:ascii="宋体" w:hAnsi="宋体"/>
          <w:color w:val="auto"/>
          <w:sz w:val="24"/>
        </w:rPr>
      </w:pPr>
      <w:r>
        <w:rPr>
          <w:rFonts w:ascii="宋体" w:hAnsi="宋体"/>
          <w:color w:val="auto"/>
          <w:sz w:val="24"/>
        </w:rPr>
        <w:t>1.6.1 图纸的提供</w:t>
      </w:r>
    </w:p>
    <w:p w14:paraId="0365AC90">
      <w:pPr>
        <w:spacing w:line="120" w:lineRule="auto"/>
        <w:ind w:firstLine="480" w:firstLineChars="200"/>
        <w:rPr>
          <w:rFonts w:ascii="宋体" w:hAnsi="宋体"/>
          <w:color w:val="auto"/>
          <w:sz w:val="24"/>
        </w:rPr>
      </w:pPr>
      <w:r>
        <w:rPr>
          <w:rFonts w:ascii="宋体" w:hAnsi="宋体"/>
          <w:color w:val="auto"/>
          <w:sz w:val="24"/>
        </w:rPr>
        <w:t>发包人向承包人提供图纸的期限：</w:t>
      </w:r>
      <w:r>
        <w:rPr>
          <w:rFonts w:hint="eastAsia" w:ascii="宋体" w:hAnsi="宋体"/>
          <w:color w:val="auto"/>
          <w:kern w:val="0"/>
          <w:sz w:val="24"/>
          <w:u w:val="single"/>
        </w:rPr>
        <w:t>开工日期前14天前</w:t>
      </w:r>
      <w:r>
        <w:rPr>
          <w:rFonts w:ascii="宋体" w:hAnsi="宋体"/>
          <w:color w:val="auto"/>
          <w:kern w:val="0"/>
          <w:sz w:val="24"/>
          <w:u w:val="single"/>
        </w:rPr>
        <w:t>；</w:t>
      </w:r>
    </w:p>
    <w:p w14:paraId="3FEC1602">
      <w:pPr>
        <w:spacing w:line="120" w:lineRule="auto"/>
        <w:ind w:firstLine="480" w:firstLineChars="200"/>
        <w:rPr>
          <w:rFonts w:ascii="宋体" w:hAnsi="宋体"/>
          <w:color w:val="auto"/>
          <w:sz w:val="24"/>
        </w:rPr>
      </w:pPr>
      <w:r>
        <w:rPr>
          <w:rFonts w:ascii="宋体" w:hAnsi="宋体"/>
          <w:color w:val="auto"/>
          <w:sz w:val="24"/>
        </w:rPr>
        <w:t>发包人向承包人提供图纸的数量：</w:t>
      </w:r>
      <w:r>
        <w:rPr>
          <w:rFonts w:hint="eastAsia" w:ascii="宋体" w:hAnsi="宋体"/>
          <w:color w:val="auto"/>
          <w:kern w:val="0"/>
          <w:sz w:val="24"/>
          <w:u w:val="single"/>
        </w:rPr>
        <w:t>纸质施工图4套并附目录清单及与其一致的电子版施工图</w:t>
      </w:r>
      <w:r>
        <w:rPr>
          <w:rFonts w:ascii="宋体" w:hAnsi="宋体"/>
          <w:color w:val="auto"/>
          <w:kern w:val="0"/>
          <w:sz w:val="24"/>
          <w:u w:val="single"/>
        </w:rPr>
        <w:t>；</w:t>
      </w:r>
    </w:p>
    <w:p w14:paraId="508C9DCE">
      <w:pPr>
        <w:spacing w:line="120" w:lineRule="auto"/>
        <w:ind w:firstLine="480" w:firstLineChars="200"/>
        <w:rPr>
          <w:rFonts w:ascii="宋体" w:hAnsi="宋体"/>
          <w:color w:val="auto"/>
          <w:sz w:val="24"/>
        </w:rPr>
      </w:pPr>
      <w:r>
        <w:rPr>
          <w:rFonts w:ascii="宋体" w:hAnsi="宋体"/>
          <w:color w:val="auto"/>
          <w:sz w:val="24"/>
        </w:rPr>
        <w:t>1.6.4 承包人文件</w:t>
      </w:r>
    </w:p>
    <w:p w14:paraId="408AFA54">
      <w:pPr>
        <w:spacing w:line="120" w:lineRule="auto"/>
        <w:ind w:firstLine="480" w:firstLineChars="200"/>
        <w:rPr>
          <w:rFonts w:ascii="宋体" w:hAnsi="宋体"/>
          <w:color w:val="auto"/>
          <w:sz w:val="24"/>
        </w:rPr>
      </w:pPr>
      <w:r>
        <w:rPr>
          <w:rFonts w:ascii="宋体" w:hAnsi="宋体"/>
          <w:color w:val="auto"/>
          <w:sz w:val="24"/>
        </w:rPr>
        <w:t>需要由承包人提供的文件，包括：</w:t>
      </w:r>
      <w:r>
        <w:rPr>
          <w:rFonts w:hint="eastAsia" w:ascii="宋体" w:hAnsi="宋体"/>
          <w:color w:val="auto"/>
          <w:sz w:val="24"/>
          <w:u w:val="single"/>
        </w:rPr>
        <w:t>施工组织设计、专项施工方案、工程总进度计划、工程月进度计划表等</w:t>
      </w:r>
      <w:r>
        <w:rPr>
          <w:rFonts w:ascii="宋体" w:hAnsi="宋体"/>
          <w:color w:val="auto"/>
          <w:sz w:val="24"/>
          <w:u w:val="single"/>
        </w:rPr>
        <w:t>；</w:t>
      </w:r>
      <w:r>
        <w:rPr>
          <w:rFonts w:hint="eastAsia" w:ascii="宋体" w:hAnsi="宋体"/>
          <w:color w:val="auto"/>
          <w:sz w:val="24"/>
          <w:u w:val="single"/>
        </w:rPr>
        <w:t>承包人提交修正后的施工组织设计、专项施工方案等的技术标准不应低于投标承诺，且修改或优化方案报发包人批准；</w:t>
      </w:r>
    </w:p>
    <w:p w14:paraId="091C4C9B">
      <w:pPr>
        <w:spacing w:line="120" w:lineRule="auto"/>
        <w:ind w:firstLine="480" w:firstLineChars="200"/>
        <w:rPr>
          <w:rFonts w:ascii="宋体" w:hAnsi="宋体"/>
          <w:color w:val="auto"/>
          <w:sz w:val="24"/>
        </w:rPr>
      </w:pPr>
      <w:r>
        <w:rPr>
          <w:rFonts w:ascii="宋体" w:hAnsi="宋体"/>
          <w:color w:val="auto"/>
          <w:sz w:val="24"/>
        </w:rPr>
        <w:t>承包人提供的文件的期限为：</w:t>
      </w:r>
      <w:r>
        <w:rPr>
          <w:rFonts w:hint="eastAsia" w:ascii="宋体" w:hAnsi="宋体"/>
          <w:color w:val="auto"/>
          <w:kern w:val="0"/>
          <w:sz w:val="24"/>
          <w:u w:val="single"/>
        </w:rPr>
        <w:t>施工组织设计、总进度计划在接到开工通知（或确定开工日期）后7天内，专项施工方案在相应部位施工前7天；发包人对承包人的施工组织设计（或方案）和进度计划提出质疑和合理修正时，承包人应在7天内修正完成并重新提交；每月20日前向发包方提交下一月进度计划和施工方案；</w:t>
      </w:r>
    </w:p>
    <w:p w14:paraId="151134A0">
      <w:pPr>
        <w:spacing w:line="120" w:lineRule="auto"/>
        <w:ind w:firstLine="480" w:firstLineChars="200"/>
        <w:rPr>
          <w:rFonts w:ascii="宋体" w:hAnsi="宋体"/>
          <w:color w:val="auto"/>
          <w:sz w:val="24"/>
        </w:rPr>
      </w:pPr>
      <w:r>
        <w:rPr>
          <w:rFonts w:ascii="宋体" w:hAnsi="宋体"/>
          <w:color w:val="auto"/>
          <w:sz w:val="24"/>
        </w:rPr>
        <w:t>承包人提供的文件的数量为：</w:t>
      </w:r>
      <w:r>
        <w:rPr>
          <w:rFonts w:hint="eastAsia" w:ascii="宋体" w:hAnsi="宋体"/>
          <w:color w:val="auto"/>
          <w:kern w:val="0"/>
          <w:sz w:val="24"/>
          <w:u w:val="single"/>
        </w:rPr>
        <w:t>纸质资料</w:t>
      </w:r>
      <w:r>
        <w:rPr>
          <w:rFonts w:hint="eastAsia" w:ascii="宋体" w:hAnsi="宋体"/>
          <w:color w:val="auto"/>
          <w:kern w:val="0"/>
          <w:sz w:val="24"/>
          <w:u w:val="single"/>
          <w:lang w:val="en-US" w:eastAsia="zh-CN"/>
        </w:rPr>
        <w:t>2</w:t>
      </w:r>
      <w:r>
        <w:rPr>
          <w:rFonts w:hint="eastAsia" w:ascii="宋体" w:hAnsi="宋体"/>
          <w:color w:val="auto"/>
          <w:kern w:val="0"/>
          <w:sz w:val="24"/>
          <w:u w:val="single"/>
        </w:rPr>
        <w:t>套及与其一致的电子版资料；</w:t>
      </w:r>
    </w:p>
    <w:p w14:paraId="2DDC8B26">
      <w:pPr>
        <w:spacing w:line="120" w:lineRule="auto"/>
        <w:ind w:firstLine="480" w:firstLineChars="200"/>
        <w:rPr>
          <w:rFonts w:ascii="宋体" w:hAnsi="宋体"/>
          <w:color w:val="auto"/>
          <w:sz w:val="24"/>
        </w:rPr>
      </w:pPr>
      <w:r>
        <w:rPr>
          <w:rFonts w:ascii="宋体" w:hAnsi="宋体"/>
          <w:color w:val="auto"/>
          <w:sz w:val="24"/>
        </w:rPr>
        <w:t>承包人提供的文件的形式为：</w:t>
      </w:r>
      <w:r>
        <w:rPr>
          <w:rFonts w:hint="eastAsia" w:ascii="宋体" w:hAnsi="宋体"/>
          <w:color w:val="auto"/>
          <w:kern w:val="0"/>
          <w:sz w:val="24"/>
          <w:u w:val="single"/>
        </w:rPr>
        <w:t>纸质及电子版本</w:t>
      </w:r>
      <w:r>
        <w:rPr>
          <w:rFonts w:ascii="宋体" w:hAnsi="宋体"/>
          <w:color w:val="auto"/>
          <w:sz w:val="24"/>
        </w:rPr>
        <w:t>；</w:t>
      </w:r>
    </w:p>
    <w:p w14:paraId="3A4BBBD2">
      <w:pPr>
        <w:spacing w:line="120" w:lineRule="auto"/>
        <w:ind w:firstLine="480" w:firstLineChars="200"/>
        <w:rPr>
          <w:rFonts w:ascii="宋体" w:hAnsi="宋体"/>
          <w:color w:val="auto"/>
          <w:sz w:val="24"/>
        </w:rPr>
      </w:pPr>
      <w:r>
        <w:rPr>
          <w:rFonts w:ascii="宋体" w:hAnsi="宋体"/>
          <w:color w:val="auto"/>
          <w:sz w:val="24"/>
        </w:rPr>
        <w:t>发包人</w:t>
      </w:r>
      <w:r>
        <w:rPr>
          <w:rFonts w:hint="eastAsia" w:ascii="宋体" w:hAnsi="宋体"/>
          <w:color w:val="auto"/>
          <w:sz w:val="24"/>
        </w:rPr>
        <w:t>审批</w:t>
      </w:r>
      <w:r>
        <w:rPr>
          <w:rFonts w:ascii="宋体" w:hAnsi="宋体"/>
          <w:color w:val="auto"/>
          <w:sz w:val="24"/>
        </w:rPr>
        <w:t>承包人文件的期限：</w:t>
      </w:r>
      <w:r>
        <w:rPr>
          <w:rFonts w:hint="eastAsia" w:ascii="宋体" w:hAnsi="宋体"/>
          <w:color w:val="auto"/>
          <w:kern w:val="0"/>
          <w:sz w:val="24"/>
          <w:u w:val="single"/>
        </w:rPr>
        <w:t>收到相应文件后7天内。</w:t>
      </w:r>
    </w:p>
    <w:p w14:paraId="0DC9B207">
      <w:pPr>
        <w:spacing w:line="120" w:lineRule="auto"/>
        <w:ind w:firstLine="480" w:firstLineChars="200"/>
        <w:rPr>
          <w:rFonts w:ascii="宋体" w:hAnsi="宋体"/>
          <w:color w:val="auto"/>
          <w:sz w:val="24"/>
        </w:rPr>
      </w:pPr>
      <w:r>
        <w:rPr>
          <w:rFonts w:ascii="宋体" w:hAnsi="宋体"/>
          <w:color w:val="auto"/>
          <w:sz w:val="24"/>
        </w:rPr>
        <w:t>1.6.5 现场图纸准备</w:t>
      </w:r>
    </w:p>
    <w:p w14:paraId="0E0CFE62">
      <w:pPr>
        <w:spacing w:line="120" w:lineRule="auto"/>
        <w:ind w:firstLine="480" w:firstLineChars="200"/>
        <w:rPr>
          <w:rFonts w:ascii="宋体" w:hAnsi="宋体"/>
          <w:color w:val="auto"/>
          <w:sz w:val="24"/>
        </w:rPr>
      </w:pPr>
      <w:r>
        <w:rPr>
          <w:rFonts w:ascii="宋体" w:hAnsi="宋体"/>
          <w:color w:val="auto"/>
          <w:sz w:val="24"/>
        </w:rPr>
        <w:t>关于现场图纸准备的约定：</w:t>
      </w:r>
      <w:r>
        <w:rPr>
          <w:rFonts w:hint="eastAsia" w:ascii="宋体" w:hAnsi="宋体"/>
          <w:color w:val="auto"/>
          <w:kern w:val="0"/>
          <w:sz w:val="24"/>
          <w:u w:val="single"/>
        </w:rPr>
        <w:t>在现场保管一套完整施工图，供发包人及有关人员进行工程检查等活动时使用</w:t>
      </w:r>
      <w:r>
        <w:rPr>
          <w:rFonts w:ascii="宋体" w:hAnsi="宋体"/>
          <w:color w:val="auto"/>
          <w:kern w:val="0"/>
          <w:sz w:val="24"/>
          <w:u w:val="single"/>
        </w:rPr>
        <w:t>。</w:t>
      </w:r>
    </w:p>
    <w:p w14:paraId="06082C55">
      <w:pPr>
        <w:spacing w:after="120" w:line="120" w:lineRule="auto"/>
        <w:ind w:firstLine="480" w:firstLineChars="200"/>
        <w:outlineLvl w:val="0"/>
        <w:rPr>
          <w:rFonts w:ascii="宋体" w:hAnsi="宋体"/>
          <w:color w:val="auto"/>
          <w:sz w:val="24"/>
        </w:rPr>
      </w:pPr>
      <w:r>
        <w:rPr>
          <w:rFonts w:ascii="宋体" w:hAnsi="宋体"/>
          <w:color w:val="auto"/>
          <w:sz w:val="24"/>
        </w:rPr>
        <w:t>1.7 联络</w:t>
      </w:r>
    </w:p>
    <w:p w14:paraId="1AD2B195">
      <w:pPr>
        <w:spacing w:line="120" w:lineRule="auto"/>
        <w:ind w:firstLine="480" w:firstLineChars="200"/>
        <w:rPr>
          <w:rFonts w:hint="eastAsia" w:ascii="宋体" w:hAnsi="宋体"/>
          <w:color w:val="auto"/>
          <w:kern w:val="0"/>
          <w:sz w:val="24"/>
        </w:rPr>
      </w:pPr>
      <w:r>
        <w:rPr>
          <w:rFonts w:ascii="宋体" w:hAnsi="宋体"/>
          <w:color w:val="auto"/>
          <w:kern w:val="0"/>
          <w:sz w:val="24"/>
        </w:rPr>
        <w:t>1.7.1发包人和承包人应当在</w:t>
      </w:r>
      <w:r>
        <w:rPr>
          <w:rFonts w:hint="eastAsia" w:ascii="宋体" w:hAnsi="宋体"/>
          <w:color w:val="auto"/>
          <w:kern w:val="0"/>
          <w:sz w:val="24"/>
          <w:u w:val="single"/>
        </w:rPr>
        <w:t>7</w:t>
      </w:r>
      <w:r>
        <w:rPr>
          <w:rFonts w:ascii="宋体" w:hAnsi="宋体"/>
          <w:color w:val="auto"/>
          <w:kern w:val="0"/>
          <w:sz w:val="24"/>
        </w:rPr>
        <w:t>天内将与合同有关的通知、批准、证明、证书、指示、指令、要求、请求、同意、意见、确定和决定等书面函件送达对方当事人</w:t>
      </w:r>
      <w:r>
        <w:rPr>
          <w:rFonts w:hint="eastAsia" w:ascii="宋体" w:hAnsi="宋体"/>
          <w:color w:val="auto"/>
          <w:kern w:val="0"/>
          <w:sz w:val="24"/>
        </w:rPr>
        <w:t>。</w:t>
      </w:r>
    </w:p>
    <w:p w14:paraId="53B56AA7">
      <w:pPr>
        <w:spacing w:line="120" w:lineRule="auto"/>
        <w:ind w:firstLine="480" w:firstLineChars="200"/>
        <w:rPr>
          <w:rFonts w:ascii="宋体" w:hAnsi="宋体"/>
          <w:color w:val="auto"/>
          <w:kern w:val="0"/>
          <w:sz w:val="24"/>
        </w:rPr>
      </w:pPr>
      <w:r>
        <w:rPr>
          <w:rFonts w:ascii="宋体" w:hAnsi="宋体"/>
          <w:color w:val="auto"/>
          <w:kern w:val="0"/>
          <w:sz w:val="24"/>
        </w:rPr>
        <w:t>1.7.2 发包人接收文件的地点：</w:t>
      </w:r>
      <w:r>
        <w:rPr>
          <w:rFonts w:hint="eastAsia" w:ascii="宋体" w:hAnsi="宋体"/>
          <w:color w:val="auto"/>
          <w:kern w:val="0"/>
          <w:sz w:val="24"/>
          <w:u w:val="single"/>
        </w:rPr>
        <w:t xml:space="preserve">  </w:t>
      </w:r>
      <w:r>
        <w:rPr>
          <w:rFonts w:hint="eastAsia" w:ascii="宋体" w:hAnsi="宋体"/>
          <w:color w:val="auto"/>
          <w:kern w:val="0"/>
          <w:sz w:val="24"/>
          <w:u w:val="single"/>
          <w:lang w:val="en-US" w:eastAsia="zh-CN"/>
        </w:rPr>
        <w:t xml:space="preserve">                </w:t>
      </w:r>
      <w:r>
        <w:rPr>
          <w:rFonts w:hint="eastAsia" w:ascii="宋体" w:hAnsi="宋体"/>
          <w:color w:val="auto"/>
          <w:kern w:val="0"/>
          <w:sz w:val="24"/>
          <w:u w:val="single"/>
        </w:rPr>
        <w:t xml:space="preserve">  </w:t>
      </w:r>
      <w:r>
        <w:rPr>
          <w:rFonts w:ascii="宋体" w:hAnsi="宋体"/>
          <w:color w:val="auto"/>
          <w:kern w:val="0"/>
          <w:sz w:val="24"/>
          <w:u w:val="single"/>
        </w:rPr>
        <w:t>；</w:t>
      </w:r>
    </w:p>
    <w:p w14:paraId="1EFBCB10">
      <w:pPr>
        <w:spacing w:line="120" w:lineRule="auto"/>
        <w:ind w:firstLine="480" w:firstLineChars="200"/>
        <w:rPr>
          <w:rFonts w:ascii="宋体" w:hAnsi="宋体"/>
          <w:color w:val="auto"/>
          <w:kern w:val="0"/>
          <w:sz w:val="24"/>
        </w:rPr>
      </w:pPr>
      <w:r>
        <w:rPr>
          <w:rFonts w:ascii="宋体" w:hAnsi="宋体"/>
          <w:color w:val="auto"/>
          <w:kern w:val="0"/>
          <w:sz w:val="24"/>
        </w:rPr>
        <w:t>发包人指定的接收人为：</w:t>
      </w:r>
      <w:r>
        <w:rPr>
          <w:rFonts w:hint="eastAsia" w:ascii="宋体" w:hAnsi="宋体"/>
          <w:color w:val="auto"/>
          <w:kern w:val="0"/>
          <w:sz w:val="24"/>
          <w:u w:val="single"/>
        </w:rPr>
        <w:t xml:space="preserve">              </w:t>
      </w:r>
      <w:r>
        <w:rPr>
          <w:rFonts w:hint="eastAsia" w:ascii="宋体" w:hAnsi="宋体"/>
          <w:color w:val="auto"/>
          <w:kern w:val="0"/>
          <w:sz w:val="24"/>
          <w:u w:val="single"/>
          <w:lang w:val="en-US" w:eastAsia="zh-CN"/>
        </w:rPr>
        <w:t xml:space="preserve">   </w:t>
      </w:r>
      <w:r>
        <w:rPr>
          <w:rFonts w:hint="eastAsia" w:ascii="宋体" w:hAnsi="宋体"/>
          <w:color w:val="auto"/>
          <w:kern w:val="0"/>
          <w:sz w:val="24"/>
          <w:u w:val="single"/>
        </w:rPr>
        <w:t xml:space="preserve">       </w:t>
      </w:r>
      <w:r>
        <w:rPr>
          <w:rFonts w:hint="eastAsia" w:ascii="宋体" w:hAnsi="宋体"/>
          <w:color w:val="auto"/>
          <w:kern w:val="0"/>
          <w:sz w:val="24"/>
          <w:u w:val="single"/>
          <w:lang w:val="en-US" w:eastAsia="zh-CN"/>
        </w:rPr>
        <w:t xml:space="preserve"> </w:t>
      </w:r>
      <w:r>
        <w:rPr>
          <w:rFonts w:hint="eastAsia" w:ascii="宋体" w:hAnsi="宋体"/>
          <w:color w:val="auto"/>
          <w:kern w:val="0"/>
          <w:sz w:val="24"/>
          <w:u w:val="single"/>
        </w:rPr>
        <w:t xml:space="preserve"> ；</w:t>
      </w:r>
    </w:p>
    <w:p w14:paraId="39308C4B">
      <w:pPr>
        <w:spacing w:line="120" w:lineRule="auto"/>
        <w:ind w:firstLine="480" w:firstLineChars="200"/>
        <w:rPr>
          <w:rFonts w:ascii="宋体" w:hAnsi="宋体"/>
          <w:color w:val="auto"/>
          <w:kern w:val="0"/>
          <w:sz w:val="24"/>
        </w:rPr>
      </w:pPr>
      <w:r>
        <w:rPr>
          <w:rFonts w:ascii="宋体" w:hAnsi="宋体"/>
          <w:color w:val="auto"/>
          <w:kern w:val="0"/>
          <w:sz w:val="24"/>
        </w:rPr>
        <w:t>承包人接收文件的地点：</w:t>
      </w:r>
      <w:r>
        <w:rPr>
          <w:rFonts w:hint="eastAsia" w:ascii="宋体" w:hAnsi="宋体"/>
          <w:color w:val="auto"/>
          <w:kern w:val="0"/>
          <w:sz w:val="24"/>
          <w:u w:val="single"/>
        </w:rPr>
        <w:t xml:space="preserve">             </w:t>
      </w:r>
      <w:r>
        <w:rPr>
          <w:rFonts w:hint="eastAsia" w:ascii="宋体" w:hAnsi="宋体"/>
          <w:color w:val="auto"/>
          <w:kern w:val="0"/>
          <w:sz w:val="24"/>
          <w:u w:val="single"/>
          <w:lang w:val="en-US" w:eastAsia="zh-CN"/>
        </w:rPr>
        <w:t xml:space="preserve">   </w:t>
      </w:r>
      <w:r>
        <w:rPr>
          <w:rFonts w:hint="eastAsia" w:ascii="宋体" w:hAnsi="宋体"/>
          <w:color w:val="auto"/>
          <w:kern w:val="0"/>
          <w:sz w:val="24"/>
          <w:u w:val="single"/>
        </w:rPr>
        <w:t xml:space="preserve">          </w:t>
      </w:r>
      <w:r>
        <w:rPr>
          <w:rFonts w:ascii="宋体" w:hAnsi="宋体"/>
          <w:color w:val="auto"/>
          <w:kern w:val="0"/>
          <w:sz w:val="24"/>
          <w:u w:val="single"/>
        </w:rPr>
        <w:t>；</w:t>
      </w:r>
    </w:p>
    <w:p w14:paraId="094B153A">
      <w:pPr>
        <w:spacing w:line="120" w:lineRule="auto"/>
        <w:ind w:firstLine="480" w:firstLineChars="200"/>
        <w:rPr>
          <w:rFonts w:ascii="宋体" w:hAnsi="宋体"/>
          <w:color w:val="auto"/>
          <w:kern w:val="0"/>
          <w:sz w:val="24"/>
        </w:rPr>
      </w:pPr>
      <w:r>
        <w:rPr>
          <w:rFonts w:ascii="宋体" w:hAnsi="宋体"/>
          <w:color w:val="auto"/>
          <w:kern w:val="0"/>
          <w:sz w:val="24"/>
        </w:rPr>
        <w:t>承包人指定的接收人为：</w:t>
      </w:r>
      <w:r>
        <w:rPr>
          <w:rFonts w:hint="eastAsia" w:ascii="宋体" w:hAnsi="宋体"/>
          <w:color w:val="auto"/>
          <w:kern w:val="0"/>
          <w:sz w:val="24"/>
          <w:u w:val="single"/>
        </w:rPr>
        <w:t xml:space="preserve">              </w:t>
      </w:r>
      <w:r>
        <w:rPr>
          <w:rFonts w:hint="eastAsia" w:ascii="宋体" w:hAnsi="宋体"/>
          <w:color w:val="auto"/>
          <w:kern w:val="0"/>
          <w:sz w:val="24"/>
          <w:u w:val="single"/>
          <w:lang w:val="en-US" w:eastAsia="zh-CN"/>
        </w:rPr>
        <w:t xml:space="preserve">   </w:t>
      </w:r>
      <w:r>
        <w:rPr>
          <w:rFonts w:hint="eastAsia" w:ascii="宋体" w:hAnsi="宋体"/>
          <w:color w:val="auto"/>
          <w:kern w:val="0"/>
          <w:sz w:val="24"/>
          <w:u w:val="single"/>
        </w:rPr>
        <w:t xml:space="preserve">         ；</w:t>
      </w:r>
    </w:p>
    <w:p w14:paraId="3F5BB5EC">
      <w:pPr>
        <w:spacing w:after="120" w:line="120" w:lineRule="auto"/>
        <w:ind w:firstLine="480" w:firstLineChars="200"/>
        <w:outlineLvl w:val="0"/>
        <w:rPr>
          <w:rFonts w:ascii="宋体" w:hAnsi="宋体"/>
          <w:color w:val="auto"/>
          <w:sz w:val="24"/>
        </w:rPr>
      </w:pPr>
      <w:r>
        <w:rPr>
          <w:rFonts w:ascii="宋体" w:hAnsi="宋体"/>
          <w:color w:val="auto"/>
          <w:sz w:val="24"/>
        </w:rPr>
        <w:t>1.10 交通运输</w:t>
      </w:r>
    </w:p>
    <w:p w14:paraId="448AC9F0">
      <w:pPr>
        <w:spacing w:line="120" w:lineRule="auto"/>
        <w:ind w:firstLine="480" w:firstLineChars="200"/>
        <w:outlineLvl w:val="0"/>
        <w:rPr>
          <w:rFonts w:ascii="宋体" w:hAnsi="宋体"/>
          <w:color w:val="auto"/>
          <w:sz w:val="24"/>
        </w:rPr>
      </w:pPr>
      <w:r>
        <w:rPr>
          <w:rFonts w:ascii="宋体" w:hAnsi="宋体"/>
          <w:color w:val="auto"/>
          <w:sz w:val="24"/>
        </w:rPr>
        <w:t>1.10.1 出入现场的权利</w:t>
      </w:r>
    </w:p>
    <w:p w14:paraId="1F8B0620">
      <w:pPr>
        <w:spacing w:line="120" w:lineRule="auto"/>
        <w:ind w:left="596" w:leftChars="284"/>
        <w:rPr>
          <w:rFonts w:ascii="宋体" w:hAnsi="宋体"/>
          <w:color w:val="auto"/>
          <w:kern w:val="0"/>
          <w:sz w:val="24"/>
          <w:u w:val="single"/>
        </w:rPr>
      </w:pPr>
      <w:r>
        <w:rPr>
          <w:rFonts w:ascii="宋体" w:hAnsi="宋体"/>
          <w:color w:val="auto"/>
          <w:sz w:val="24"/>
        </w:rPr>
        <w:t>关于出入现场的权利的约定：</w:t>
      </w:r>
      <w:r>
        <w:rPr>
          <w:rFonts w:hint="eastAsia" w:ascii="宋体" w:hAnsi="宋体"/>
          <w:color w:val="auto"/>
          <w:kern w:val="0"/>
          <w:sz w:val="24"/>
          <w:u w:val="single"/>
        </w:rPr>
        <w:t>按通用合同条款</w:t>
      </w:r>
      <w:r>
        <w:rPr>
          <w:rFonts w:ascii="宋体" w:hAnsi="宋体"/>
          <w:color w:val="auto"/>
          <w:kern w:val="0"/>
          <w:sz w:val="24"/>
          <w:u w:val="single"/>
        </w:rPr>
        <w:t>。</w:t>
      </w:r>
    </w:p>
    <w:p w14:paraId="75552B5F">
      <w:pPr>
        <w:spacing w:line="120" w:lineRule="auto"/>
        <w:ind w:firstLine="480" w:firstLineChars="200"/>
        <w:jc w:val="left"/>
        <w:outlineLvl w:val="0"/>
        <w:rPr>
          <w:rFonts w:ascii="宋体" w:hAnsi="宋体"/>
          <w:color w:val="auto"/>
          <w:sz w:val="24"/>
        </w:rPr>
      </w:pPr>
      <w:r>
        <w:rPr>
          <w:rFonts w:ascii="宋体" w:hAnsi="宋体"/>
          <w:color w:val="auto"/>
          <w:sz w:val="24"/>
        </w:rPr>
        <w:t>1.10.3 场内交通</w:t>
      </w:r>
    </w:p>
    <w:p w14:paraId="1A26B939">
      <w:pPr>
        <w:spacing w:line="120" w:lineRule="auto"/>
        <w:ind w:firstLine="480" w:firstLineChars="200"/>
        <w:jc w:val="left"/>
        <w:rPr>
          <w:rFonts w:ascii="宋体" w:hAnsi="宋体"/>
          <w:color w:val="auto"/>
          <w:kern w:val="0"/>
          <w:sz w:val="24"/>
        </w:rPr>
      </w:pPr>
      <w:r>
        <w:rPr>
          <w:rFonts w:ascii="宋体" w:hAnsi="宋体"/>
          <w:color w:val="auto"/>
          <w:kern w:val="0"/>
          <w:sz w:val="24"/>
        </w:rPr>
        <w:t>关于场外交通和场内交通的边界的约定：</w:t>
      </w:r>
      <w:r>
        <w:rPr>
          <w:rFonts w:hint="eastAsia" w:ascii="宋体" w:hAnsi="宋体"/>
          <w:color w:val="auto"/>
          <w:kern w:val="0"/>
          <w:sz w:val="24"/>
          <w:u w:val="single"/>
        </w:rPr>
        <w:t>施工现场确定</w:t>
      </w:r>
      <w:r>
        <w:rPr>
          <w:rFonts w:ascii="宋体" w:hAnsi="宋体"/>
          <w:color w:val="auto"/>
          <w:kern w:val="0"/>
          <w:sz w:val="24"/>
          <w:u w:val="single"/>
        </w:rPr>
        <w:t>。</w:t>
      </w:r>
    </w:p>
    <w:p w14:paraId="7D3B72D5">
      <w:pPr>
        <w:spacing w:line="120" w:lineRule="auto"/>
        <w:ind w:firstLine="480" w:firstLineChars="200"/>
        <w:jc w:val="left"/>
        <w:rPr>
          <w:rFonts w:ascii="宋体" w:hAnsi="宋体"/>
          <w:color w:val="auto"/>
          <w:sz w:val="24"/>
          <w:u w:val="single"/>
        </w:rPr>
      </w:pPr>
      <w:r>
        <w:rPr>
          <w:rFonts w:ascii="宋体" w:hAnsi="宋体"/>
          <w:color w:val="auto"/>
          <w:sz w:val="24"/>
        </w:rPr>
        <w:t>关于发包人向承包人免费提供满足工程施工需要的场内道路和交通设施的约定：</w:t>
      </w:r>
      <w:r>
        <w:rPr>
          <w:rFonts w:hint="eastAsia" w:ascii="宋体" w:hAnsi="宋体"/>
          <w:color w:val="auto"/>
          <w:kern w:val="0"/>
          <w:sz w:val="24"/>
          <w:u w:val="single"/>
        </w:rPr>
        <w:t>由承包人解决，费用由承包人承担。</w:t>
      </w:r>
    </w:p>
    <w:p w14:paraId="4D63C106">
      <w:pPr>
        <w:spacing w:line="120" w:lineRule="auto"/>
        <w:ind w:firstLine="480" w:firstLineChars="200"/>
        <w:jc w:val="left"/>
        <w:rPr>
          <w:rFonts w:ascii="宋体" w:hAnsi="宋体"/>
          <w:color w:val="auto"/>
          <w:sz w:val="24"/>
        </w:rPr>
      </w:pPr>
      <w:r>
        <w:rPr>
          <w:rFonts w:ascii="宋体" w:hAnsi="宋体"/>
          <w:color w:val="auto"/>
          <w:sz w:val="24"/>
        </w:rPr>
        <w:t>1.10.4超大件和超重件的运输</w:t>
      </w:r>
    </w:p>
    <w:p w14:paraId="0632D74D">
      <w:pPr>
        <w:spacing w:line="120" w:lineRule="auto"/>
        <w:ind w:firstLine="480" w:firstLineChars="200"/>
        <w:jc w:val="left"/>
        <w:rPr>
          <w:rFonts w:ascii="宋体" w:hAnsi="宋体"/>
          <w:color w:val="auto"/>
          <w:sz w:val="24"/>
        </w:rPr>
      </w:pPr>
      <w:r>
        <w:rPr>
          <w:rFonts w:ascii="宋体" w:hAnsi="宋体"/>
          <w:color w:val="auto"/>
          <w:sz w:val="24"/>
        </w:rPr>
        <w:t>运输超大件或超重件所需的道路和桥梁临时加固改造费用和其他有关费用由</w:t>
      </w:r>
      <w:r>
        <w:rPr>
          <w:rFonts w:hint="eastAsia" w:ascii="宋体" w:hAnsi="宋体"/>
          <w:color w:val="auto"/>
          <w:sz w:val="24"/>
        </w:rPr>
        <w:t>：</w:t>
      </w:r>
      <w:r>
        <w:rPr>
          <w:rFonts w:hint="eastAsia" w:ascii="宋体" w:hAnsi="宋体"/>
          <w:color w:val="auto"/>
          <w:sz w:val="24"/>
          <w:u w:val="single"/>
        </w:rPr>
        <w:t>本工程进场道路的加固、改造由承包人负责解决，费用由承包人承担。</w:t>
      </w:r>
    </w:p>
    <w:p w14:paraId="0D799D3D">
      <w:pPr>
        <w:spacing w:after="120" w:line="120" w:lineRule="auto"/>
        <w:ind w:firstLine="480" w:firstLineChars="200"/>
        <w:outlineLvl w:val="0"/>
        <w:rPr>
          <w:rFonts w:ascii="宋体" w:hAnsi="宋体"/>
          <w:color w:val="auto"/>
          <w:sz w:val="24"/>
        </w:rPr>
      </w:pPr>
      <w:r>
        <w:rPr>
          <w:rFonts w:ascii="宋体" w:hAnsi="宋体"/>
          <w:color w:val="auto"/>
          <w:sz w:val="24"/>
        </w:rPr>
        <w:t>1.11 知识产权</w:t>
      </w:r>
    </w:p>
    <w:p w14:paraId="2E941176">
      <w:pPr>
        <w:spacing w:line="120" w:lineRule="auto"/>
        <w:ind w:firstLine="480" w:firstLineChars="200"/>
        <w:rPr>
          <w:rFonts w:ascii="宋体" w:hAnsi="宋体"/>
          <w:color w:val="auto"/>
          <w:sz w:val="24"/>
        </w:rPr>
      </w:pPr>
      <w:r>
        <w:rPr>
          <w:rFonts w:ascii="宋体" w:hAnsi="宋体"/>
          <w:color w:val="auto"/>
          <w:sz w:val="24"/>
        </w:rPr>
        <w:t>1.11.1关于发包人提供给承包人的图纸、发包人为实施工程自行编制或委托编制的技术规范以及反映发包人关于合同要求或其他类似性质的文件的著作权的归属：</w:t>
      </w:r>
      <w:r>
        <w:rPr>
          <w:rFonts w:hint="eastAsia" w:ascii="宋体" w:hAnsi="宋体"/>
          <w:color w:val="auto"/>
          <w:sz w:val="24"/>
          <w:u w:val="single"/>
        </w:rPr>
        <w:t>发包人及相关权利人</w:t>
      </w:r>
      <w:r>
        <w:rPr>
          <w:rFonts w:ascii="宋体" w:hAnsi="宋体"/>
          <w:color w:val="auto"/>
          <w:sz w:val="24"/>
          <w:u w:val="single"/>
        </w:rPr>
        <w:t>。</w:t>
      </w:r>
    </w:p>
    <w:p w14:paraId="408535C0">
      <w:pPr>
        <w:spacing w:line="120" w:lineRule="auto"/>
        <w:ind w:left="596" w:leftChars="284"/>
        <w:rPr>
          <w:rFonts w:ascii="宋体" w:hAnsi="宋体"/>
          <w:color w:val="auto"/>
          <w:sz w:val="24"/>
        </w:rPr>
      </w:pPr>
      <w:r>
        <w:rPr>
          <w:rFonts w:ascii="宋体" w:hAnsi="宋体"/>
          <w:color w:val="auto"/>
          <w:sz w:val="24"/>
        </w:rPr>
        <w:t>关于发包人提供的上述文件的使用限制的要求：</w:t>
      </w:r>
      <w:r>
        <w:rPr>
          <w:rFonts w:hint="eastAsia" w:ascii="宋体" w:hAnsi="宋体"/>
          <w:color w:val="auto"/>
          <w:kern w:val="0"/>
          <w:sz w:val="24"/>
          <w:u w:val="single"/>
        </w:rPr>
        <w:t>按通用合同条款</w:t>
      </w:r>
      <w:r>
        <w:rPr>
          <w:rFonts w:ascii="宋体" w:hAnsi="宋体"/>
          <w:color w:val="auto"/>
          <w:kern w:val="0"/>
          <w:sz w:val="24"/>
          <w:u w:val="single"/>
        </w:rPr>
        <w:t>。</w:t>
      </w:r>
    </w:p>
    <w:p w14:paraId="130D6103">
      <w:pPr>
        <w:spacing w:line="120" w:lineRule="auto"/>
        <w:ind w:firstLine="480" w:firstLineChars="200"/>
        <w:outlineLvl w:val="0"/>
        <w:rPr>
          <w:rFonts w:ascii="宋体" w:hAnsi="宋体"/>
          <w:color w:val="auto"/>
          <w:sz w:val="24"/>
        </w:rPr>
      </w:pPr>
      <w:r>
        <w:rPr>
          <w:rFonts w:ascii="宋体" w:hAnsi="宋体"/>
          <w:color w:val="auto"/>
          <w:sz w:val="24"/>
        </w:rPr>
        <w:t>1.11.2 关于承包人为实施工程所编制文件的著作权的归属：</w:t>
      </w:r>
      <w:r>
        <w:rPr>
          <w:rFonts w:hint="eastAsia" w:ascii="宋体" w:hAnsi="宋体"/>
          <w:color w:val="auto"/>
          <w:kern w:val="0"/>
          <w:sz w:val="24"/>
          <w:u w:val="single"/>
        </w:rPr>
        <w:t>发包人</w:t>
      </w:r>
      <w:r>
        <w:rPr>
          <w:rFonts w:ascii="宋体" w:hAnsi="宋体"/>
          <w:color w:val="auto"/>
          <w:kern w:val="0"/>
          <w:sz w:val="24"/>
          <w:u w:val="single"/>
        </w:rPr>
        <w:t>。</w:t>
      </w:r>
    </w:p>
    <w:p w14:paraId="154E5857">
      <w:pPr>
        <w:spacing w:line="120" w:lineRule="auto"/>
        <w:ind w:firstLine="480" w:firstLineChars="200"/>
        <w:rPr>
          <w:rFonts w:ascii="宋体" w:hAnsi="宋体"/>
          <w:color w:val="auto"/>
          <w:sz w:val="24"/>
        </w:rPr>
      </w:pPr>
      <w:r>
        <w:rPr>
          <w:rFonts w:ascii="宋体" w:hAnsi="宋体"/>
          <w:color w:val="auto"/>
          <w:sz w:val="24"/>
        </w:rPr>
        <w:t>关于承包人提供的上述文件的使用限制的要求：</w:t>
      </w:r>
      <w:r>
        <w:rPr>
          <w:rFonts w:hint="eastAsia" w:ascii="宋体" w:hAnsi="宋体"/>
          <w:color w:val="auto"/>
          <w:kern w:val="0"/>
          <w:sz w:val="24"/>
          <w:u w:val="single"/>
        </w:rPr>
        <w:t>按通用合同条款</w:t>
      </w:r>
      <w:r>
        <w:rPr>
          <w:rFonts w:ascii="宋体" w:hAnsi="宋体"/>
          <w:color w:val="auto"/>
          <w:kern w:val="0"/>
          <w:sz w:val="24"/>
          <w:u w:val="single"/>
        </w:rPr>
        <w:t>。</w:t>
      </w:r>
    </w:p>
    <w:p w14:paraId="0CEBAFF3">
      <w:pPr>
        <w:spacing w:line="120" w:lineRule="auto"/>
        <w:ind w:firstLine="480" w:firstLineChars="200"/>
        <w:outlineLvl w:val="0"/>
        <w:rPr>
          <w:rFonts w:ascii="宋体" w:hAnsi="宋体"/>
          <w:color w:val="auto"/>
          <w:kern w:val="0"/>
          <w:sz w:val="24"/>
        </w:rPr>
      </w:pPr>
      <w:r>
        <w:rPr>
          <w:rFonts w:ascii="宋体" w:hAnsi="宋体"/>
          <w:color w:val="auto"/>
          <w:sz w:val="24"/>
        </w:rPr>
        <w:t>1.11.4 承包人在施工过程中所采用的专利、专有技术、技术秘密的使用费的承担方式：</w:t>
      </w:r>
      <w:r>
        <w:rPr>
          <w:rFonts w:hint="eastAsia" w:ascii="宋体" w:hAnsi="宋体"/>
          <w:color w:val="auto"/>
          <w:kern w:val="0"/>
          <w:sz w:val="24"/>
          <w:u w:val="single"/>
        </w:rPr>
        <w:t>包含在签约合同价内</w:t>
      </w:r>
      <w:r>
        <w:rPr>
          <w:rFonts w:ascii="宋体" w:hAnsi="宋体"/>
          <w:color w:val="auto"/>
          <w:kern w:val="0"/>
          <w:sz w:val="24"/>
          <w:u w:val="single"/>
        </w:rPr>
        <w:t>。</w:t>
      </w:r>
    </w:p>
    <w:p w14:paraId="11CB783A">
      <w:pPr>
        <w:spacing w:after="120" w:line="120" w:lineRule="auto"/>
        <w:ind w:firstLine="480" w:firstLineChars="200"/>
        <w:rPr>
          <w:rFonts w:ascii="宋体" w:hAnsi="宋体"/>
          <w:color w:val="auto"/>
          <w:sz w:val="24"/>
        </w:rPr>
      </w:pPr>
      <w:r>
        <w:rPr>
          <w:rFonts w:ascii="宋体" w:hAnsi="宋体"/>
          <w:color w:val="auto"/>
          <w:sz w:val="24"/>
        </w:rPr>
        <w:t>1.13工程量清单错误的修正</w:t>
      </w:r>
    </w:p>
    <w:p w14:paraId="4C4ED08F">
      <w:pPr>
        <w:spacing w:line="120" w:lineRule="auto"/>
        <w:ind w:left="561" w:leftChars="267"/>
        <w:rPr>
          <w:rFonts w:hint="eastAsia" w:ascii="宋体" w:hAnsi="宋体"/>
          <w:color w:val="auto"/>
          <w:kern w:val="0"/>
          <w:sz w:val="24"/>
          <w:u w:val="single"/>
        </w:rPr>
      </w:pPr>
      <w:r>
        <w:rPr>
          <w:rFonts w:hint="eastAsia" w:ascii="宋体" w:hAnsi="宋体"/>
          <w:color w:val="auto"/>
          <w:sz w:val="24"/>
        </w:rPr>
        <w:t>出现工程量清单错误时，是否调整合同价格：</w:t>
      </w:r>
      <w:r>
        <w:rPr>
          <w:rFonts w:hint="eastAsia" w:ascii="宋体" w:hAnsi="宋体"/>
          <w:color w:val="auto"/>
          <w:kern w:val="0"/>
          <w:sz w:val="24"/>
          <w:u w:val="single"/>
        </w:rPr>
        <w:t>按以下方式调整：</w:t>
      </w:r>
    </w:p>
    <w:p w14:paraId="2B85AC8D">
      <w:pPr>
        <w:spacing w:line="120" w:lineRule="auto"/>
        <w:ind w:firstLine="480" w:firstLineChars="200"/>
        <w:rPr>
          <w:rFonts w:hint="eastAsia" w:ascii="宋体" w:hAnsi="宋体"/>
          <w:color w:val="auto"/>
          <w:kern w:val="0"/>
          <w:sz w:val="24"/>
          <w:u w:val="single"/>
        </w:rPr>
      </w:pPr>
      <w:r>
        <w:rPr>
          <w:rFonts w:hint="eastAsia" w:ascii="宋体" w:hAnsi="宋体"/>
          <w:color w:val="auto"/>
          <w:kern w:val="0"/>
          <w:sz w:val="24"/>
          <w:u w:val="single"/>
        </w:rPr>
        <w:t>（1）工程量清单存在缺项、漏项的，予以调整；</w:t>
      </w:r>
    </w:p>
    <w:p w14:paraId="3F5BB566">
      <w:pPr>
        <w:spacing w:line="120" w:lineRule="auto"/>
        <w:ind w:firstLine="480" w:firstLineChars="200"/>
        <w:rPr>
          <w:rFonts w:hint="eastAsia" w:ascii="宋体" w:hAnsi="宋体"/>
          <w:color w:val="auto"/>
          <w:kern w:val="0"/>
          <w:sz w:val="24"/>
          <w:u w:val="single"/>
        </w:rPr>
      </w:pPr>
      <w:r>
        <w:rPr>
          <w:rFonts w:hint="eastAsia" w:ascii="宋体" w:hAnsi="宋体"/>
          <w:color w:val="auto"/>
          <w:kern w:val="0"/>
          <w:sz w:val="24"/>
          <w:u w:val="single"/>
        </w:rPr>
        <w:t>（2）工程量清单中组价内容与项目特征不一致的，不予以调整；</w:t>
      </w:r>
    </w:p>
    <w:p w14:paraId="789A696D">
      <w:pPr>
        <w:spacing w:line="120" w:lineRule="auto"/>
        <w:ind w:firstLine="480" w:firstLineChars="200"/>
        <w:rPr>
          <w:rFonts w:ascii="宋体" w:hAnsi="宋体"/>
          <w:color w:val="auto"/>
          <w:kern w:val="0"/>
          <w:sz w:val="24"/>
          <w:u w:val="single"/>
        </w:rPr>
      </w:pPr>
      <w:r>
        <w:rPr>
          <w:rFonts w:hint="eastAsia" w:ascii="宋体" w:hAnsi="宋体"/>
          <w:color w:val="auto"/>
          <w:kern w:val="0"/>
          <w:sz w:val="24"/>
          <w:u w:val="single"/>
        </w:rPr>
        <w:t>（3）工程量清单中项目特征与施工图纸不一致的,予以调整。</w:t>
      </w:r>
    </w:p>
    <w:p w14:paraId="50A92517">
      <w:pPr>
        <w:spacing w:line="120" w:lineRule="auto"/>
        <w:ind w:firstLine="480" w:firstLineChars="200"/>
        <w:rPr>
          <w:rFonts w:hint="eastAsia" w:ascii="宋体" w:hAnsi="宋体"/>
          <w:color w:val="auto"/>
          <w:kern w:val="0"/>
          <w:sz w:val="24"/>
          <w:u w:val="single"/>
        </w:rPr>
      </w:pPr>
      <w:r>
        <w:rPr>
          <w:rFonts w:ascii="宋体" w:hAnsi="宋体"/>
          <w:color w:val="auto"/>
          <w:sz w:val="24"/>
        </w:rPr>
        <w:t>允许调整合同价格的工程量偏差范围：</w:t>
      </w:r>
      <w:r>
        <w:rPr>
          <w:rFonts w:hint="eastAsia" w:ascii="宋体" w:hAnsi="宋体"/>
          <w:color w:val="auto"/>
          <w:kern w:val="0"/>
          <w:sz w:val="24"/>
          <w:u w:val="single"/>
        </w:rPr>
        <w:t>分部分项清单项中工程量增加或减少的，均不予以调整该分部分项清单的单价。</w:t>
      </w:r>
    </w:p>
    <w:p w14:paraId="1D851C9F">
      <w:pPr>
        <w:pStyle w:val="3"/>
        <w:spacing w:before="120" w:after="120" w:line="120" w:lineRule="auto"/>
        <w:rPr>
          <w:rFonts w:ascii="宋体" w:hAnsi="宋体"/>
          <w:b w:val="0"/>
          <w:color w:val="auto"/>
          <w:sz w:val="24"/>
          <w:szCs w:val="24"/>
        </w:rPr>
      </w:pPr>
      <w:r>
        <w:rPr>
          <w:rFonts w:ascii="宋体" w:hAnsi="宋体"/>
          <w:b w:val="0"/>
          <w:color w:val="auto"/>
          <w:sz w:val="24"/>
          <w:szCs w:val="24"/>
        </w:rPr>
        <w:t>2. 发包人</w:t>
      </w:r>
    </w:p>
    <w:p w14:paraId="598ACE84">
      <w:pPr>
        <w:spacing w:after="120" w:line="120" w:lineRule="auto"/>
        <w:ind w:firstLine="480" w:firstLineChars="200"/>
        <w:outlineLvl w:val="0"/>
        <w:rPr>
          <w:rFonts w:ascii="宋体" w:hAnsi="宋体"/>
          <w:color w:val="auto"/>
          <w:sz w:val="24"/>
        </w:rPr>
      </w:pPr>
      <w:r>
        <w:rPr>
          <w:rFonts w:ascii="宋体" w:hAnsi="宋体"/>
          <w:color w:val="auto"/>
          <w:sz w:val="24"/>
        </w:rPr>
        <w:t>2.2 发包人代表</w:t>
      </w:r>
    </w:p>
    <w:p w14:paraId="21445BDB">
      <w:pPr>
        <w:spacing w:line="120" w:lineRule="auto"/>
        <w:ind w:firstLine="480" w:firstLineChars="200"/>
        <w:rPr>
          <w:rFonts w:ascii="宋体" w:hAnsi="宋体"/>
          <w:color w:val="auto"/>
          <w:sz w:val="24"/>
        </w:rPr>
      </w:pPr>
      <w:r>
        <w:rPr>
          <w:rFonts w:ascii="宋体" w:hAnsi="宋体"/>
          <w:color w:val="auto"/>
          <w:sz w:val="24"/>
        </w:rPr>
        <w:t>发包人代表：</w:t>
      </w:r>
    </w:p>
    <w:p w14:paraId="128B1D7D">
      <w:pPr>
        <w:spacing w:line="120" w:lineRule="auto"/>
        <w:ind w:firstLine="480" w:firstLineChars="200"/>
        <w:rPr>
          <w:rFonts w:ascii="宋体" w:hAnsi="宋体"/>
          <w:color w:val="auto"/>
          <w:sz w:val="24"/>
        </w:rPr>
      </w:pPr>
      <w:r>
        <w:rPr>
          <w:rFonts w:ascii="宋体" w:hAnsi="宋体"/>
          <w:color w:val="auto"/>
          <w:sz w:val="24"/>
        </w:rPr>
        <w:t>姓    名：</w:t>
      </w:r>
      <w:r>
        <w:rPr>
          <w:rFonts w:hint="eastAsia" w:ascii="宋体" w:hAnsi="宋体"/>
          <w:color w:val="auto"/>
          <w:kern w:val="0"/>
          <w:sz w:val="24"/>
          <w:u w:val="single"/>
        </w:rPr>
        <w:t xml:space="preserve">  </w:t>
      </w:r>
      <w:r>
        <w:rPr>
          <w:rFonts w:hint="eastAsia" w:ascii="宋体" w:hAnsi="宋体"/>
          <w:color w:val="auto"/>
          <w:kern w:val="0"/>
          <w:sz w:val="24"/>
          <w:u w:val="single"/>
          <w:lang w:val="en-US" w:eastAsia="zh-CN"/>
        </w:rPr>
        <w:t xml:space="preserve">      </w:t>
      </w:r>
      <w:r>
        <w:rPr>
          <w:rFonts w:hint="eastAsia" w:ascii="宋体" w:hAnsi="宋体"/>
          <w:color w:val="auto"/>
          <w:kern w:val="0"/>
          <w:sz w:val="24"/>
          <w:u w:val="single"/>
        </w:rPr>
        <w:t xml:space="preserve">            </w:t>
      </w:r>
      <w:r>
        <w:rPr>
          <w:rFonts w:ascii="宋体" w:hAnsi="宋体"/>
          <w:color w:val="auto"/>
          <w:sz w:val="24"/>
        </w:rPr>
        <w:t>；</w:t>
      </w:r>
    </w:p>
    <w:p w14:paraId="6C3FCCD6">
      <w:pPr>
        <w:spacing w:line="120" w:lineRule="auto"/>
        <w:ind w:firstLine="480" w:firstLineChars="200"/>
        <w:rPr>
          <w:rFonts w:ascii="宋体" w:hAnsi="宋体"/>
          <w:color w:val="auto"/>
          <w:sz w:val="24"/>
        </w:rPr>
      </w:pPr>
      <w:r>
        <w:rPr>
          <w:rFonts w:ascii="宋体" w:hAnsi="宋体"/>
          <w:color w:val="auto"/>
          <w:sz w:val="24"/>
        </w:rPr>
        <w:t>身份证号：</w:t>
      </w:r>
      <w:r>
        <w:rPr>
          <w:rFonts w:hint="eastAsia" w:ascii="宋体" w:hAnsi="宋体"/>
          <w:color w:val="auto"/>
          <w:kern w:val="0"/>
          <w:sz w:val="24"/>
          <w:u w:val="single"/>
        </w:rPr>
        <w:t xml:space="preserve">                    </w:t>
      </w:r>
      <w:r>
        <w:rPr>
          <w:rFonts w:ascii="宋体" w:hAnsi="宋体"/>
          <w:color w:val="auto"/>
          <w:sz w:val="24"/>
        </w:rPr>
        <w:t>；</w:t>
      </w:r>
    </w:p>
    <w:p w14:paraId="0DE51BD3">
      <w:pPr>
        <w:spacing w:line="120" w:lineRule="auto"/>
        <w:ind w:firstLine="480" w:firstLineChars="200"/>
        <w:rPr>
          <w:rFonts w:ascii="宋体" w:hAnsi="宋体"/>
          <w:color w:val="auto"/>
          <w:sz w:val="24"/>
        </w:rPr>
      </w:pPr>
      <w:r>
        <w:rPr>
          <w:rFonts w:ascii="宋体" w:hAnsi="宋体"/>
          <w:color w:val="auto"/>
          <w:sz w:val="24"/>
        </w:rPr>
        <w:t>职    务：</w:t>
      </w:r>
      <w:r>
        <w:rPr>
          <w:rFonts w:hint="eastAsia" w:ascii="宋体" w:hAnsi="宋体"/>
          <w:color w:val="auto"/>
          <w:kern w:val="0"/>
          <w:sz w:val="24"/>
          <w:u w:val="single"/>
        </w:rPr>
        <w:t xml:space="preserve">                    </w:t>
      </w:r>
      <w:r>
        <w:rPr>
          <w:rFonts w:ascii="宋体" w:hAnsi="宋体"/>
          <w:color w:val="auto"/>
          <w:sz w:val="24"/>
        </w:rPr>
        <w:t>；</w:t>
      </w:r>
    </w:p>
    <w:p w14:paraId="29BB7FB0">
      <w:pPr>
        <w:spacing w:line="120" w:lineRule="auto"/>
        <w:ind w:firstLine="480" w:firstLineChars="200"/>
        <w:rPr>
          <w:rFonts w:ascii="宋体" w:hAnsi="宋体"/>
          <w:color w:val="auto"/>
          <w:sz w:val="24"/>
        </w:rPr>
      </w:pPr>
      <w:r>
        <w:rPr>
          <w:rFonts w:ascii="宋体" w:hAnsi="宋体"/>
          <w:color w:val="auto"/>
          <w:sz w:val="24"/>
        </w:rPr>
        <w:t>联系电话：</w:t>
      </w:r>
      <w:r>
        <w:rPr>
          <w:rFonts w:hint="eastAsia" w:ascii="宋体" w:hAnsi="宋体"/>
          <w:color w:val="auto"/>
          <w:kern w:val="0"/>
          <w:sz w:val="24"/>
          <w:u w:val="single"/>
        </w:rPr>
        <w:t xml:space="preserve">  </w:t>
      </w:r>
      <w:r>
        <w:rPr>
          <w:rFonts w:hint="eastAsia" w:ascii="宋体" w:hAnsi="宋体"/>
          <w:color w:val="auto"/>
          <w:kern w:val="0"/>
          <w:sz w:val="24"/>
          <w:u w:val="single"/>
          <w:lang w:val="en-US" w:eastAsia="zh-CN"/>
        </w:rPr>
        <w:t xml:space="preserve">            </w:t>
      </w:r>
      <w:r>
        <w:rPr>
          <w:rFonts w:hint="eastAsia" w:ascii="宋体" w:hAnsi="宋体"/>
          <w:color w:val="auto"/>
          <w:kern w:val="0"/>
          <w:sz w:val="24"/>
          <w:u w:val="single"/>
        </w:rPr>
        <w:t xml:space="preserve">   </w:t>
      </w:r>
      <w:r>
        <w:rPr>
          <w:rFonts w:hint="eastAsia" w:ascii="宋体" w:hAnsi="宋体"/>
          <w:color w:val="auto"/>
          <w:kern w:val="0"/>
          <w:sz w:val="24"/>
          <w:u w:val="single"/>
          <w:lang w:val="en-US" w:eastAsia="zh-CN"/>
        </w:rPr>
        <w:t xml:space="preserve">   </w:t>
      </w:r>
      <w:r>
        <w:rPr>
          <w:rFonts w:ascii="宋体" w:hAnsi="宋体"/>
          <w:color w:val="auto"/>
          <w:sz w:val="24"/>
        </w:rPr>
        <w:t>；</w:t>
      </w:r>
    </w:p>
    <w:p w14:paraId="698C4ABB">
      <w:pPr>
        <w:spacing w:line="120" w:lineRule="auto"/>
        <w:ind w:firstLine="480" w:firstLineChars="200"/>
        <w:rPr>
          <w:rFonts w:ascii="宋体" w:hAnsi="宋体"/>
          <w:color w:val="auto"/>
          <w:sz w:val="24"/>
        </w:rPr>
      </w:pPr>
      <w:r>
        <w:rPr>
          <w:rFonts w:ascii="宋体" w:hAnsi="宋体"/>
          <w:color w:val="auto"/>
          <w:sz w:val="24"/>
        </w:rPr>
        <w:t>电子信箱：</w:t>
      </w:r>
      <w:r>
        <w:rPr>
          <w:rFonts w:hint="eastAsia" w:ascii="宋体" w:hAnsi="宋体"/>
          <w:color w:val="auto"/>
          <w:kern w:val="0"/>
          <w:sz w:val="24"/>
          <w:u w:val="single"/>
        </w:rPr>
        <w:t xml:space="preserve">                    </w:t>
      </w:r>
      <w:r>
        <w:rPr>
          <w:rFonts w:ascii="宋体" w:hAnsi="宋体"/>
          <w:color w:val="auto"/>
          <w:sz w:val="24"/>
        </w:rPr>
        <w:t>；</w:t>
      </w:r>
    </w:p>
    <w:p w14:paraId="311837C0">
      <w:pPr>
        <w:spacing w:line="120" w:lineRule="auto"/>
        <w:ind w:firstLine="480" w:firstLineChars="200"/>
        <w:rPr>
          <w:rFonts w:ascii="宋体" w:hAnsi="宋体"/>
          <w:color w:val="auto"/>
          <w:sz w:val="24"/>
        </w:rPr>
      </w:pPr>
      <w:r>
        <w:rPr>
          <w:rFonts w:ascii="宋体" w:hAnsi="宋体"/>
          <w:color w:val="auto"/>
          <w:sz w:val="24"/>
        </w:rPr>
        <w:t>通信地址：</w:t>
      </w:r>
      <w:r>
        <w:rPr>
          <w:rFonts w:hint="eastAsia" w:ascii="宋体" w:hAnsi="宋体"/>
          <w:color w:val="auto"/>
          <w:kern w:val="0"/>
          <w:sz w:val="24"/>
          <w:u w:val="single"/>
        </w:rPr>
        <w:t xml:space="preserve">                    </w:t>
      </w:r>
      <w:r>
        <w:rPr>
          <w:rFonts w:hint="eastAsia" w:ascii="宋体" w:hAnsi="宋体"/>
          <w:color w:val="auto"/>
          <w:sz w:val="24"/>
        </w:rPr>
        <w:t>。</w:t>
      </w:r>
    </w:p>
    <w:p w14:paraId="6207B2F6">
      <w:pPr>
        <w:spacing w:line="120" w:lineRule="auto"/>
        <w:ind w:firstLine="480" w:firstLineChars="200"/>
        <w:rPr>
          <w:rFonts w:ascii="宋体" w:hAnsi="宋体"/>
          <w:b/>
          <w:color w:val="auto"/>
          <w:sz w:val="24"/>
        </w:rPr>
      </w:pPr>
      <w:r>
        <w:rPr>
          <w:rFonts w:ascii="宋体" w:hAnsi="宋体"/>
          <w:color w:val="auto"/>
          <w:sz w:val="24"/>
        </w:rPr>
        <w:t>发包人对发包人代表的授权范围如下：</w:t>
      </w:r>
      <w:r>
        <w:rPr>
          <w:rFonts w:hint="eastAsia" w:ascii="宋体" w:hAnsi="宋体"/>
          <w:color w:val="auto"/>
          <w:sz w:val="24"/>
          <w:u w:val="single"/>
        </w:rPr>
        <w:t>①有对工程建设的所有外部关系的协调权。②对分包施工单位选择的最终确认与否定权。③对工程图纸会审、协调会的组织、主持权。④对工程设计变更的确认权。⑤有权要求对不称职的施工更换的权利。⑥有组织主持竣工验收的权利</w:t>
      </w:r>
      <w:r>
        <w:rPr>
          <w:rFonts w:ascii="宋体" w:hAnsi="宋体"/>
          <w:color w:val="auto"/>
          <w:sz w:val="24"/>
          <w:u w:val="single"/>
        </w:rPr>
        <w:t>。</w:t>
      </w:r>
    </w:p>
    <w:p w14:paraId="5F952BD3">
      <w:pPr>
        <w:spacing w:after="120" w:line="120" w:lineRule="auto"/>
        <w:ind w:firstLine="480" w:firstLineChars="200"/>
        <w:outlineLvl w:val="0"/>
        <w:rPr>
          <w:rFonts w:ascii="宋体" w:hAnsi="宋体"/>
          <w:color w:val="auto"/>
          <w:sz w:val="24"/>
        </w:rPr>
      </w:pPr>
      <w:r>
        <w:rPr>
          <w:rFonts w:ascii="宋体" w:hAnsi="宋体"/>
          <w:color w:val="auto"/>
          <w:sz w:val="24"/>
        </w:rPr>
        <w:t>2.4 施工现场、施工条件和基础资料的提供</w:t>
      </w:r>
    </w:p>
    <w:p w14:paraId="6B3CFD75">
      <w:pPr>
        <w:spacing w:line="120" w:lineRule="auto"/>
        <w:ind w:firstLine="480" w:firstLineChars="200"/>
        <w:rPr>
          <w:rFonts w:hint="eastAsia" w:ascii="宋体" w:hAnsi="宋体" w:eastAsia="宋体" w:cs="宋体"/>
          <w:color w:val="auto"/>
          <w:sz w:val="24"/>
        </w:rPr>
      </w:pPr>
      <w:r>
        <w:rPr>
          <w:rFonts w:ascii="宋体" w:hAnsi="宋体"/>
          <w:color w:val="auto"/>
          <w:sz w:val="24"/>
        </w:rPr>
        <w:t>2.4.</w:t>
      </w:r>
      <w:r>
        <w:rPr>
          <w:rFonts w:hint="eastAsia" w:ascii="宋体" w:hAnsi="宋体" w:eastAsia="宋体" w:cs="宋体"/>
          <w:color w:val="auto"/>
          <w:sz w:val="24"/>
        </w:rPr>
        <w:t>1 提供施工现场</w:t>
      </w:r>
    </w:p>
    <w:p w14:paraId="3C2C5AB5">
      <w:pPr>
        <w:spacing w:line="120" w:lineRule="auto"/>
        <w:ind w:firstLine="480" w:firstLineChars="200"/>
        <w:jc w:val="left"/>
        <w:rPr>
          <w:rFonts w:hint="eastAsia" w:ascii="宋体" w:hAnsi="宋体" w:eastAsia="宋体" w:cs="宋体"/>
          <w:color w:val="auto"/>
          <w:sz w:val="24"/>
        </w:rPr>
      </w:pPr>
      <w:r>
        <w:rPr>
          <w:rFonts w:hint="eastAsia" w:ascii="宋体" w:hAnsi="宋体" w:eastAsia="宋体" w:cs="宋体"/>
          <w:color w:val="auto"/>
          <w:sz w:val="24"/>
        </w:rPr>
        <w:t>关于发包人移交施工现场的期限要求：</w:t>
      </w:r>
      <w:r>
        <w:rPr>
          <w:rFonts w:hint="eastAsia" w:ascii="宋体" w:hAnsi="宋体" w:eastAsia="宋体" w:cs="宋体"/>
          <w:color w:val="auto"/>
          <w:kern w:val="0"/>
          <w:sz w:val="24"/>
          <w:u w:val="single"/>
        </w:rPr>
        <w:t>开工日期14天前。</w:t>
      </w:r>
    </w:p>
    <w:p w14:paraId="7DC82703">
      <w:pPr>
        <w:spacing w:line="120" w:lineRule="auto"/>
        <w:ind w:firstLine="480" w:firstLineChars="200"/>
        <w:rPr>
          <w:rFonts w:hint="eastAsia" w:ascii="宋体" w:hAnsi="宋体" w:eastAsia="宋体" w:cs="宋体"/>
          <w:color w:val="auto"/>
          <w:sz w:val="24"/>
        </w:rPr>
      </w:pPr>
      <w:r>
        <w:rPr>
          <w:rFonts w:hint="eastAsia" w:ascii="宋体" w:hAnsi="宋体" w:eastAsia="宋体" w:cs="宋体"/>
          <w:color w:val="auto"/>
          <w:sz w:val="24"/>
        </w:rPr>
        <w:t>2.4.2 提供施工条件</w:t>
      </w:r>
    </w:p>
    <w:p w14:paraId="443B7598">
      <w:pPr>
        <w:spacing w:line="120" w:lineRule="auto"/>
        <w:ind w:firstLine="480" w:firstLineChars="200"/>
        <w:rPr>
          <w:rFonts w:hint="eastAsia" w:ascii="宋体" w:hAnsi="宋体" w:eastAsia="宋体" w:cs="宋体"/>
          <w:color w:val="auto"/>
          <w:sz w:val="24"/>
          <w:u w:val="single"/>
        </w:rPr>
      </w:pPr>
      <w:r>
        <w:rPr>
          <w:rFonts w:hint="eastAsia" w:ascii="宋体" w:hAnsi="宋体" w:eastAsia="宋体" w:cs="宋体"/>
          <w:color w:val="auto"/>
          <w:sz w:val="24"/>
        </w:rPr>
        <w:t>关于发包人应负责提供施工所需要的条件，包括：</w:t>
      </w:r>
      <w:r>
        <w:rPr>
          <w:rFonts w:hint="eastAsia" w:ascii="宋体" w:hAnsi="宋体" w:eastAsia="宋体" w:cs="宋体"/>
          <w:color w:val="auto"/>
          <w:kern w:val="0"/>
          <w:sz w:val="24"/>
          <w:u w:val="single"/>
        </w:rPr>
        <w:t>按通用合同条款。</w:t>
      </w:r>
    </w:p>
    <w:p w14:paraId="1CB19BAE">
      <w:pPr>
        <w:spacing w:after="120" w:line="120" w:lineRule="auto"/>
        <w:ind w:firstLine="480" w:firstLineChars="200"/>
        <w:outlineLvl w:val="0"/>
        <w:rPr>
          <w:rFonts w:ascii="宋体" w:hAnsi="宋体"/>
          <w:color w:val="auto"/>
          <w:sz w:val="24"/>
        </w:rPr>
      </w:pPr>
      <w:r>
        <w:rPr>
          <w:rFonts w:hint="eastAsia" w:ascii="宋体" w:hAnsi="宋体" w:eastAsia="宋体" w:cs="宋体"/>
          <w:color w:val="auto"/>
          <w:sz w:val="24"/>
        </w:rPr>
        <w:t>2.5 资金来源证明及支付担</w:t>
      </w:r>
      <w:r>
        <w:rPr>
          <w:rFonts w:ascii="宋体" w:hAnsi="宋体"/>
          <w:color w:val="auto"/>
          <w:sz w:val="24"/>
        </w:rPr>
        <w:t>保</w:t>
      </w:r>
    </w:p>
    <w:p w14:paraId="1717916E">
      <w:pPr>
        <w:spacing w:line="320" w:lineRule="exact"/>
        <w:ind w:firstLine="480" w:firstLineChars="200"/>
        <w:rPr>
          <w:rFonts w:ascii="宋体" w:hAnsi="宋体"/>
          <w:color w:val="auto"/>
          <w:sz w:val="24"/>
        </w:rPr>
      </w:pPr>
      <w:r>
        <w:rPr>
          <w:rFonts w:ascii="宋体" w:hAnsi="宋体"/>
          <w:color w:val="auto"/>
          <w:sz w:val="24"/>
        </w:rPr>
        <w:t>发包人提供资金来源证明的期限要求：</w:t>
      </w:r>
      <w:r>
        <w:rPr>
          <w:rFonts w:hint="eastAsia" w:ascii="宋体" w:hAnsi="宋体"/>
          <w:color w:val="auto"/>
          <w:sz w:val="24"/>
          <w:u w:val="single"/>
        </w:rPr>
        <w:t>已落实</w:t>
      </w:r>
      <w:r>
        <w:rPr>
          <w:rFonts w:ascii="宋体" w:hAnsi="宋体"/>
          <w:color w:val="auto"/>
          <w:sz w:val="24"/>
          <w:u w:val="single"/>
        </w:rPr>
        <w:t xml:space="preserve">  </w:t>
      </w:r>
      <w:r>
        <w:rPr>
          <w:rFonts w:ascii="宋体" w:hAnsi="宋体"/>
          <w:color w:val="auto"/>
          <w:sz w:val="24"/>
        </w:rPr>
        <w:t>。</w:t>
      </w:r>
    </w:p>
    <w:p w14:paraId="47BC5157">
      <w:pPr>
        <w:keepNext w:val="0"/>
        <w:keepLines w:val="0"/>
        <w:pageBreakBefore w:val="0"/>
        <w:widowControl w:val="0"/>
        <w:kinsoku/>
        <w:wordWrap/>
        <w:overflowPunct/>
        <w:topLinePunct w:val="0"/>
        <w:autoSpaceDE/>
        <w:autoSpaceDN/>
        <w:bidi w:val="0"/>
        <w:adjustRightInd/>
        <w:snapToGrid/>
        <w:spacing w:after="120" w:line="400" w:lineRule="exact"/>
        <w:ind w:firstLine="480" w:firstLineChars="200"/>
        <w:textAlignment w:val="auto"/>
        <w:rPr>
          <w:rFonts w:hint="eastAsia" w:ascii="宋体" w:hAnsi="宋体"/>
          <w:color w:val="auto"/>
          <w:sz w:val="24"/>
        </w:rPr>
      </w:pPr>
      <w:r>
        <w:rPr>
          <w:rFonts w:ascii="宋体" w:hAnsi="宋体"/>
          <w:color w:val="auto"/>
          <w:sz w:val="24"/>
        </w:rPr>
        <w:t>发包人是否提供支付担保：</w:t>
      </w:r>
      <w:r>
        <w:rPr>
          <w:rFonts w:hint="eastAsia" w:ascii="宋体" w:hAnsi="宋体"/>
          <w:color w:val="auto"/>
          <w:sz w:val="24"/>
          <w:u w:val="single"/>
        </w:rPr>
        <w:t xml:space="preserve">   不提供    </w:t>
      </w:r>
      <w:r>
        <w:rPr>
          <w:rFonts w:ascii="宋体" w:hAnsi="宋体"/>
          <w:color w:val="auto"/>
          <w:sz w:val="24"/>
          <w:u w:val="single"/>
        </w:rPr>
        <w:t xml:space="preserve">   </w:t>
      </w:r>
      <w:r>
        <w:rPr>
          <w:rFonts w:ascii="宋体" w:hAnsi="宋体"/>
          <w:color w:val="auto"/>
          <w:sz w:val="24"/>
        </w:rPr>
        <w:t>。</w:t>
      </w:r>
    </w:p>
    <w:p w14:paraId="1DC315C4">
      <w:pPr>
        <w:pStyle w:val="3"/>
        <w:spacing w:before="120" w:after="120" w:line="120" w:lineRule="auto"/>
        <w:rPr>
          <w:rFonts w:ascii="宋体" w:hAnsi="宋体"/>
          <w:b w:val="0"/>
          <w:color w:val="auto"/>
          <w:sz w:val="24"/>
          <w:szCs w:val="24"/>
        </w:rPr>
      </w:pPr>
      <w:r>
        <w:rPr>
          <w:rFonts w:ascii="宋体" w:hAnsi="宋体"/>
          <w:b w:val="0"/>
          <w:color w:val="auto"/>
          <w:sz w:val="24"/>
          <w:szCs w:val="24"/>
        </w:rPr>
        <w:t>3. 承包人</w:t>
      </w:r>
    </w:p>
    <w:p w14:paraId="6AC3E650">
      <w:pPr>
        <w:spacing w:after="120" w:line="120" w:lineRule="auto"/>
        <w:ind w:firstLine="480" w:firstLineChars="200"/>
        <w:rPr>
          <w:rFonts w:ascii="宋体" w:hAnsi="宋体"/>
          <w:color w:val="auto"/>
          <w:sz w:val="24"/>
        </w:rPr>
      </w:pPr>
      <w:r>
        <w:rPr>
          <w:rFonts w:ascii="宋体" w:hAnsi="宋体"/>
          <w:color w:val="auto"/>
          <w:sz w:val="24"/>
        </w:rPr>
        <w:t>3.1 承包人的一般义务</w:t>
      </w:r>
    </w:p>
    <w:p w14:paraId="6D684B61">
      <w:pPr>
        <w:spacing w:line="120" w:lineRule="auto"/>
        <w:ind w:firstLine="480" w:firstLineChars="200"/>
        <w:jc w:val="left"/>
        <w:rPr>
          <w:rFonts w:ascii="宋体" w:hAnsi="宋体"/>
          <w:color w:val="auto"/>
          <w:sz w:val="24"/>
        </w:rPr>
      </w:pPr>
      <w:r>
        <w:rPr>
          <w:rFonts w:ascii="宋体" w:hAnsi="宋体"/>
          <w:color w:val="auto"/>
          <w:kern w:val="0"/>
          <w:sz w:val="24"/>
        </w:rPr>
        <w:t>（</w:t>
      </w:r>
      <w:r>
        <w:rPr>
          <w:rFonts w:hint="eastAsia" w:ascii="宋体" w:hAnsi="宋体"/>
          <w:color w:val="auto"/>
          <w:kern w:val="0"/>
          <w:sz w:val="24"/>
        </w:rPr>
        <w:t>9</w:t>
      </w:r>
      <w:r>
        <w:rPr>
          <w:rFonts w:ascii="宋体" w:hAnsi="宋体"/>
          <w:color w:val="auto"/>
          <w:kern w:val="0"/>
          <w:sz w:val="24"/>
        </w:rPr>
        <w:t>）</w:t>
      </w:r>
      <w:r>
        <w:rPr>
          <w:rFonts w:ascii="宋体" w:hAnsi="宋体"/>
          <w:color w:val="auto"/>
          <w:sz w:val="24"/>
        </w:rPr>
        <w:t>承包人提交的竣工资料的内容：</w:t>
      </w:r>
      <w:r>
        <w:rPr>
          <w:rFonts w:hint="eastAsia" w:ascii="宋体" w:hAnsi="宋体"/>
          <w:color w:val="auto"/>
          <w:kern w:val="0"/>
          <w:sz w:val="24"/>
          <w:u w:val="single"/>
        </w:rPr>
        <w:t>向发包人提交按规范规定应由承包人编制部分的竣工资料并符合建设工程资料存档要求</w:t>
      </w:r>
      <w:r>
        <w:rPr>
          <w:rFonts w:ascii="宋体" w:hAnsi="宋体"/>
          <w:color w:val="auto"/>
          <w:kern w:val="0"/>
          <w:sz w:val="24"/>
          <w:u w:val="single"/>
        </w:rPr>
        <w:t>。</w:t>
      </w:r>
    </w:p>
    <w:p w14:paraId="20D5F362">
      <w:pPr>
        <w:spacing w:line="120" w:lineRule="auto"/>
        <w:ind w:firstLine="480" w:firstLineChars="200"/>
        <w:jc w:val="left"/>
        <w:rPr>
          <w:rFonts w:ascii="宋体" w:hAnsi="宋体"/>
          <w:color w:val="auto"/>
          <w:kern w:val="0"/>
          <w:sz w:val="24"/>
          <w:u w:val="single"/>
        </w:rPr>
      </w:pPr>
      <w:r>
        <w:rPr>
          <w:rFonts w:ascii="宋体" w:hAnsi="宋体"/>
          <w:color w:val="auto"/>
          <w:sz w:val="24"/>
        </w:rPr>
        <w:t>承包人需要提交的竣工资料套数：</w:t>
      </w:r>
      <w:r>
        <w:rPr>
          <w:rFonts w:hint="eastAsia" w:ascii="宋体" w:hAnsi="宋体"/>
          <w:color w:val="auto"/>
          <w:kern w:val="0"/>
          <w:sz w:val="24"/>
          <w:u w:val="single"/>
        </w:rPr>
        <w:t>纸质文件4套，电子文件1套</w:t>
      </w:r>
      <w:r>
        <w:rPr>
          <w:rFonts w:ascii="宋体" w:hAnsi="宋体"/>
          <w:color w:val="auto"/>
          <w:kern w:val="0"/>
          <w:sz w:val="24"/>
          <w:u w:val="single"/>
        </w:rPr>
        <w:t>。</w:t>
      </w:r>
    </w:p>
    <w:p w14:paraId="7F917C56">
      <w:pPr>
        <w:spacing w:line="120" w:lineRule="auto"/>
        <w:ind w:firstLine="480" w:firstLineChars="200"/>
        <w:jc w:val="left"/>
        <w:rPr>
          <w:rFonts w:ascii="宋体" w:hAnsi="宋体"/>
          <w:color w:val="auto"/>
          <w:kern w:val="0"/>
          <w:sz w:val="24"/>
          <w:u w:val="single"/>
        </w:rPr>
      </w:pPr>
      <w:r>
        <w:rPr>
          <w:rFonts w:ascii="宋体" w:hAnsi="宋体"/>
          <w:color w:val="auto"/>
          <w:sz w:val="24"/>
        </w:rPr>
        <w:t>承包人提交的竣工资料的费用承担：</w:t>
      </w:r>
      <w:r>
        <w:rPr>
          <w:rFonts w:hint="eastAsia" w:ascii="宋体" w:hAnsi="宋体"/>
          <w:color w:val="auto"/>
          <w:kern w:val="0"/>
          <w:sz w:val="24"/>
          <w:u w:val="single"/>
        </w:rPr>
        <w:t>由承包人承担</w:t>
      </w:r>
      <w:r>
        <w:rPr>
          <w:rFonts w:ascii="宋体" w:hAnsi="宋体"/>
          <w:color w:val="auto"/>
          <w:kern w:val="0"/>
          <w:sz w:val="24"/>
          <w:u w:val="single"/>
        </w:rPr>
        <w:t>。</w:t>
      </w:r>
    </w:p>
    <w:p w14:paraId="50DF605B">
      <w:pPr>
        <w:spacing w:line="120" w:lineRule="auto"/>
        <w:ind w:firstLine="480" w:firstLineChars="200"/>
        <w:jc w:val="left"/>
        <w:rPr>
          <w:rFonts w:ascii="宋体" w:hAnsi="宋体"/>
          <w:color w:val="auto"/>
          <w:sz w:val="24"/>
        </w:rPr>
      </w:pPr>
      <w:r>
        <w:rPr>
          <w:rFonts w:ascii="宋体" w:hAnsi="宋体"/>
          <w:color w:val="auto"/>
          <w:sz w:val="24"/>
        </w:rPr>
        <w:t>承包人提交的竣工资料移交时间：</w:t>
      </w:r>
      <w:r>
        <w:rPr>
          <w:rFonts w:hint="eastAsia" w:ascii="宋体" w:hAnsi="宋体"/>
          <w:color w:val="auto"/>
          <w:kern w:val="0"/>
          <w:sz w:val="24"/>
          <w:u w:val="single"/>
        </w:rPr>
        <w:t>工程竣工验收合格后7天内</w:t>
      </w:r>
      <w:r>
        <w:rPr>
          <w:rFonts w:ascii="宋体" w:hAnsi="宋体"/>
          <w:color w:val="auto"/>
          <w:kern w:val="0"/>
          <w:sz w:val="24"/>
          <w:u w:val="single"/>
        </w:rPr>
        <w:t>。</w:t>
      </w:r>
    </w:p>
    <w:p w14:paraId="7CD7BB4D">
      <w:pPr>
        <w:spacing w:line="120" w:lineRule="auto"/>
        <w:ind w:firstLine="480" w:firstLineChars="200"/>
        <w:jc w:val="left"/>
        <w:rPr>
          <w:rFonts w:hint="eastAsia" w:ascii="宋体" w:hAnsi="宋体"/>
          <w:color w:val="auto"/>
          <w:sz w:val="24"/>
        </w:rPr>
      </w:pPr>
      <w:r>
        <w:rPr>
          <w:rFonts w:ascii="宋体" w:hAnsi="宋体"/>
          <w:color w:val="auto"/>
          <w:sz w:val="24"/>
        </w:rPr>
        <w:t>承包人提交的竣工资料形式要求：</w:t>
      </w:r>
      <w:r>
        <w:rPr>
          <w:rFonts w:hint="eastAsia" w:ascii="宋体" w:hAnsi="宋体"/>
          <w:color w:val="auto"/>
          <w:kern w:val="0"/>
          <w:sz w:val="24"/>
          <w:u w:val="single"/>
        </w:rPr>
        <w:t>纸质文件及电子文件</w:t>
      </w:r>
      <w:r>
        <w:rPr>
          <w:rFonts w:ascii="宋体" w:hAnsi="宋体"/>
          <w:color w:val="auto"/>
          <w:kern w:val="0"/>
          <w:sz w:val="24"/>
          <w:u w:val="single"/>
        </w:rPr>
        <w:t>。</w:t>
      </w:r>
    </w:p>
    <w:p w14:paraId="5D249B1B">
      <w:pPr>
        <w:spacing w:line="120" w:lineRule="auto"/>
        <w:ind w:firstLine="480" w:firstLineChars="200"/>
        <w:jc w:val="left"/>
        <w:rPr>
          <w:rFonts w:hint="eastAsia" w:ascii="宋体" w:hAnsi="宋体"/>
          <w:color w:val="auto"/>
          <w:kern w:val="0"/>
          <w:sz w:val="24"/>
        </w:rPr>
      </w:pPr>
      <w:r>
        <w:rPr>
          <w:rFonts w:ascii="宋体" w:hAnsi="宋体"/>
          <w:color w:val="auto"/>
          <w:kern w:val="0"/>
          <w:sz w:val="24"/>
        </w:rPr>
        <w:t>（</w:t>
      </w:r>
      <w:r>
        <w:rPr>
          <w:rFonts w:hint="eastAsia" w:ascii="宋体" w:hAnsi="宋体"/>
          <w:color w:val="auto"/>
          <w:kern w:val="0"/>
          <w:sz w:val="24"/>
        </w:rPr>
        <w:t>10</w:t>
      </w:r>
      <w:r>
        <w:rPr>
          <w:rFonts w:ascii="宋体" w:hAnsi="宋体"/>
          <w:color w:val="auto"/>
          <w:kern w:val="0"/>
          <w:sz w:val="24"/>
        </w:rPr>
        <w:t>）承包人应履行的其他义务：</w:t>
      </w:r>
    </w:p>
    <w:p w14:paraId="66F4C30D">
      <w:pPr>
        <w:spacing w:line="120" w:lineRule="auto"/>
        <w:ind w:firstLine="480" w:firstLineChars="200"/>
        <w:jc w:val="left"/>
        <w:rPr>
          <w:rFonts w:hint="eastAsia" w:ascii="宋体" w:hAnsi="宋体"/>
          <w:color w:val="auto"/>
          <w:kern w:val="0"/>
          <w:sz w:val="24"/>
          <w:u w:val="single"/>
        </w:rPr>
      </w:pPr>
      <w:r>
        <w:rPr>
          <w:rFonts w:hint="eastAsia" w:ascii="宋体" w:hAnsi="宋体"/>
          <w:color w:val="auto"/>
          <w:kern w:val="0"/>
          <w:sz w:val="24"/>
          <w:u w:val="single"/>
        </w:rPr>
        <w:t>a.向发包人提供施工现场办公室</w:t>
      </w:r>
      <w:r>
        <w:rPr>
          <w:rFonts w:hint="eastAsia" w:ascii="宋体" w:hAnsi="宋体"/>
          <w:color w:val="auto"/>
          <w:kern w:val="0"/>
          <w:sz w:val="24"/>
          <w:u w:val="single"/>
          <w:lang w:val="en-US" w:eastAsia="zh-CN"/>
        </w:rPr>
        <w:t xml:space="preserve"> / </w:t>
      </w:r>
      <w:r>
        <w:rPr>
          <w:rFonts w:hint="eastAsia" w:ascii="宋体" w:hAnsi="宋体"/>
          <w:color w:val="auto"/>
          <w:kern w:val="0"/>
          <w:sz w:val="24"/>
          <w:u w:val="single"/>
        </w:rPr>
        <w:t xml:space="preserve">间免费使用。 </w:t>
      </w:r>
    </w:p>
    <w:p w14:paraId="3AB23DB3">
      <w:pPr>
        <w:spacing w:line="120" w:lineRule="auto"/>
        <w:ind w:firstLine="480" w:firstLineChars="200"/>
        <w:jc w:val="left"/>
        <w:rPr>
          <w:rFonts w:hint="eastAsia" w:ascii="宋体" w:hAnsi="宋体"/>
          <w:color w:val="auto"/>
          <w:kern w:val="0"/>
          <w:sz w:val="24"/>
          <w:u w:val="single"/>
        </w:rPr>
      </w:pPr>
      <w:r>
        <w:rPr>
          <w:rFonts w:hint="eastAsia" w:ascii="宋体" w:hAnsi="宋体"/>
          <w:color w:val="auto"/>
          <w:kern w:val="0"/>
          <w:sz w:val="24"/>
          <w:u w:val="single"/>
        </w:rPr>
        <w:t>b.在施工中必须严格按照规范操作，并针对邻近建筑物实际情况，采取相应防护措施，对不按规范要求施工或未采取防护措施的，造成的损失由承包人承担。</w:t>
      </w:r>
    </w:p>
    <w:p w14:paraId="24AED524">
      <w:pPr>
        <w:spacing w:line="120" w:lineRule="auto"/>
        <w:ind w:firstLine="480" w:firstLineChars="200"/>
        <w:jc w:val="left"/>
        <w:rPr>
          <w:rFonts w:hint="eastAsia" w:ascii="宋体" w:hAnsi="宋体"/>
          <w:color w:val="auto"/>
          <w:kern w:val="0"/>
          <w:sz w:val="24"/>
          <w:u w:val="single"/>
        </w:rPr>
      </w:pPr>
      <w:r>
        <w:rPr>
          <w:rFonts w:hint="eastAsia" w:ascii="宋体" w:hAnsi="宋体"/>
          <w:color w:val="auto"/>
          <w:kern w:val="0"/>
          <w:sz w:val="24"/>
          <w:u w:val="single"/>
        </w:rPr>
        <w:t>c.本项目施工安全由承包人负总责。</w:t>
      </w:r>
    </w:p>
    <w:p w14:paraId="2B0708FB">
      <w:pPr>
        <w:spacing w:line="120" w:lineRule="auto"/>
        <w:ind w:firstLine="480" w:firstLineChars="200"/>
        <w:rPr>
          <w:rFonts w:hint="eastAsia" w:ascii="宋体" w:hAnsi="宋体"/>
          <w:color w:val="auto"/>
          <w:kern w:val="0"/>
          <w:sz w:val="24"/>
          <w:u w:val="single"/>
        </w:rPr>
      </w:pPr>
      <w:r>
        <w:rPr>
          <w:rFonts w:hint="eastAsia" w:ascii="宋体" w:hAnsi="宋体"/>
          <w:color w:val="auto"/>
          <w:kern w:val="0"/>
          <w:sz w:val="24"/>
          <w:u w:val="single"/>
        </w:rPr>
        <w:t>d.按当地有关部门要求,由承包人办理的有关施工场地交通、环卫和施工噪音管理等手续。</w:t>
      </w:r>
    </w:p>
    <w:p w14:paraId="3D81E5D3">
      <w:pPr>
        <w:spacing w:after="120" w:line="120" w:lineRule="auto"/>
        <w:ind w:firstLine="480" w:firstLineChars="200"/>
        <w:rPr>
          <w:rFonts w:hint="eastAsia" w:ascii="宋体" w:hAnsi="宋体"/>
          <w:color w:val="auto"/>
          <w:sz w:val="24"/>
        </w:rPr>
      </w:pPr>
      <w:r>
        <w:rPr>
          <w:rFonts w:hint="eastAsia" w:ascii="宋体" w:hAnsi="宋体"/>
          <w:color w:val="auto"/>
          <w:sz w:val="24"/>
        </w:rPr>
        <w:t>（11）承包人诚实信用的承诺：承包人向发包人承诺按照本合同约定及现场甲方的指令进行施工。竣工后，保修期内承担工程质量保修责任，并履行本合同约定的全部义务 。</w:t>
      </w:r>
    </w:p>
    <w:p w14:paraId="40A6E56B">
      <w:pPr>
        <w:numPr>
          <w:ilvl w:val="0"/>
          <w:numId w:val="6"/>
        </w:numPr>
        <w:spacing w:after="120" w:line="120" w:lineRule="auto"/>
        <w:ind w:firstLine="480" w:firstLineChars="200"/>
        <w:rPr>
          <w:rFonts w:hint="eastAsia" w:ascii="宋体" w:hAnsi="宋体"/>
          <w:color w:val="auto"/>
          <w:sz w:val="24"/>
        </w:rPr>
      </w:pPr>
      <w:r>
        <w:rPr>
          <w:rFonts w:hint="eastAsia" w:ascii="宋体" w:hAnsi="宋体"/>
          <w:color w:val="auto"/>
          <w:sz w:val="24"/>
        </w:rPr>
        <w:t>承包人使用新技术、工法、工艺的承诺：</w:t>
      </w:r>
      <w:r>
        <w:rPr>
          <w:rFonts w:hint="eastAsia" w:ascii="宋体" w:hAnsi="宋体"/>
          <w:color w:val="auto"/>
          <w:sz w:val="24"/>
          <w:u w:val="single"/>
        </w:rPr>
        <w:t xml:space="preserve"> / </w:t>
      </w:r>
      <w:r>
        <w:rPr>
          <w:rFonts w:hint="eastAsia" w:ascii="宋体" w:hAnsi="宋体"/>
          <w:color w:val="auto"/>
          <w:sz w:val="24"/>
        </w:rPr>
        <w:t>。</w:t>
      </w:r>
    </w:p>
    <w:p w14:paraId="56BD3176">
      <w:pPr>
        <w:spacing w:after="120" w:line="120" w:lineRule="auto"/>
        <w:ind w:firstLine="480" w:firstLineChars="200"/>
        <w:rPr>
          <w:rFonts w:ascii="宋体" w:hAnsi="宋体"/>
          <w:color w:val="auto"/>
          <w:sz w:val="24"/>
        </w:rPr>
      </w:pPr>
      <w:r>
        <w:rPr>
          <w:rFonts w:ascii="宋体" w:hAnsi="宋体"/>
          <w:color w:val="auto"/>
          <w:sz w:val="24"/>
        </w:rPr>
        <w:t>3.2 项目经理</w:t>
      </w:r>
    </w:p>
    <w:p w14:paraId="7AB08F60">
      <w:pPr>
        <w:spacing w:line="120" w:lineRule="auto"/>
        <w:ind w:firstLine="480" w:firstLineChars="200"/>
        <w:rPr>
          <w:rFonts w:ascii="宋体" w:hAnsi="宋体"/>
          <w:color w:val="auto"/>
          <w:sz w:val="24"/>
        </w:rPr>
      </w:pPr>
      <w:r>
        <w:rPr>
          <w:rFonts w:ascii="宋体" w:hAnsi="宋体"/>
          <w:color w:val="auto"/>
          <w:kern w:val="0"/>
          <w:sz w:val="24"/>
        </w:rPr>
        <w:t xml:space="preserve">3.2.1 </w:t>
      </w:r>
      <w:r>
        <w:rPr>
          <w:rFonts w:ascii="宋体" w:hAnsi="宋体"/>
          <w:color w:val="auto"/>
          <w:sz w:val="24"/>
        </w:rPr>
        <w:t>项目经理：</w:t>
      </w:r>
    </w:p>
    <w:p w14:paraId="0B95CEAA">
      <w:pPr>
        <w:spacing w:line="120" w:lineRule="auto"/>
        <w:ind w:firstLine="480" w:firstLineChars="200"/>
        <w:rPr>
          <w:rFonts w:ascii="宋体" w:hAnsi="宋体"/>
          <w:color w:val="auto"/>
          <w:sz w:val="24"/>
        </w:rPr>
      </w:pPr>
      <w:r>
        <w:rPr>
          <w:rFonts w:ascii="宋体" w:hAnsi="宋体"/>
          <w:color w:val="auto"/>
          <w:sz w:val="24"/>
        </w:rPr>
        <w:t>姓    名：</w:t>
      </w:r>
      <w:r>
        <w:rPr>
          <w:rFonts w:hint="eastAsia" w:ascii="宋体" w:hAnsi="宋体"/>
          <w:color w:val="auto"/>
          <w:kern w:val="0"/>
          <w:sz w:val="24"/>
          <w:u w:val="single"/>
        </w:rPr>
        <w:t xml:space="preserve">                     </w:t>
      </w:r>
      <w:r>
        <w:rPr>
          <w:rFonts w:ascii="宋体" w:hAnsi="宋体"/>
          <w:color w:val="auto"/>
          <w:sz w:val="24"/>
        </w:rPr>
        <w:t>；</w:t>
      </w:r>
    </w:p>
    <w:p w14:paraId="19E93977">
      <w:pPr>
        <w:spacing w:line="120" w:lineRule="auto"/>
        <w:ind w:firstLine="480" w:firstLineChars="200"/>
        <w:rPr>
          <w:rFonts w:ascii="宋体" w:hAnsi="宋体"/>
          <w:color w:val="auto"/>
          <w:sz w:val="24"/>
        </w:rPr>
      </w:pPr>
      <w:r>
        <w:rPr>
          <w:rFonts w:ascii="宋体" w:hAnsi="宋体"/>
          <w:color w:val="auto"/>
          <w:sz w:val="24"/>
        </w:rPr>
        <w:t>身份证号：</w:t>
      </w:r>
      <w:r>
        <w:rPr>
          <w:rFonts w:hint="eastAsia" w:ascii="宋体" w:hAnsi="宋体"/>
          <w:color w:val="auto"/>
          <w:kern w:val="0"/>
          <w:sz w:val="24"/>
          <w:u w:val="single"/>
        </w:rPr>
        <w:t xml:space="preserve">                     </w:t>
      </w:r>
      <w:r>
        <w:rPr>
          <w:rFonts w:ascii="宋体" w:hAnsi="宋体"/>
          <w:color w:val="auto"/>
          <w:sz w:val="24"/>
        </w:rPr>
        <w:t>；</w:t>
      </w:r>
    </w:p>
    <w:p w14:paraId="3609F817">
      <w:pPr>
        <w:spacing w:line="120" w:lineRule="auto"/>
        <w:ind w:firstLine="480" w:firstLineChars="200"/>
        <w:rPr>
          <w:rFonts w:ascii="宋体" w:hAnsi="宋体"/>
          <w:color w:val="auto"/>
          <w:sz w:val="24"/>
        </w:rPr>
      </w:pPr>
      <w:r>
        <w:rPr>
          <w:rFonts w:ascii="宋体" w:hAnsi="宋体"/>
          <w:color w:val="auto"/>
          <w:sz w:val="24"/>
        </w:rPr>
        <w:t>建造师执业资格等级：</w:t>
      </w:r>
      <w:r>
        <w:rPr>
          <w:rFonts w:hint="eastAsia" w:ascii="宋体" w:hAnsi="宋体"/>
          <w:color w:val="auto"/>
          <w:kern w:val="0"/>
          <w:sz w:val="24"/>
          <w:u w:val="single"/>
        </w:rPr>
        <w:t xml:space="preserve">                     </w:t>
      </w:r>
      <w:r>
        <w:rPr>
          <w:rFonts w:ascii="宋体" w:hAnsi="宋体"/>
          <w:color w:val="auto"/>
          <w:sz w:val="24"/>
        </w:rPr>
        <w:t>；</w:t>
      </w:r>
    </w:p>
    <w:p w14:paraId="5043E8CC">
      <w:pPr>
        <w:spacing w:line="120" w:lineRule="auto"/>
        <w:ind w:firstLine="480" w:firstLineChars="200"/>
        <w:rPr>
          <w:rFonts w:ascii="宋体" w:hAnsi="宋体"/>
          <w:color w:val="auto"/>
          <w:sz w:val="24"/>
        </w:rPr>
      </w:pPr>
      <w:r>
        <w:rPr>
          <w:rFonts w:ascii="宋体" w:hAnsi="宋体"/>
          <w:color w:val="auto"/>
          <w:sz w:val="24"/>
        </w:rPr>
        <w:t>建造师注册证书号：</w:t>
      </w:r>
      <w:r>
        <w:rPr>
          <w:rFonts w:hint="eastAsia" w:ascii="宋体" w:hAnsi="宋体"/>
          <w:color w:val="auto"/>
          <w:kern w:val="0"/>
          <w:sz w:val="24"/>
          <w:u w:val="single"/>
        </w:rPr>
        <w:t xml:space="preserve">                     </w:t>
      </w:r>
      <w:r>
        <w:rPr>
          <w:rFonts w:ascii="宋体" w:hAnsi="宋体"/>
          <w:color w:val="auto"/>
          <w:sz w:val="24"/>
        </w:rPr>
        <w:t>；</w:t>
      </w:r>
    </w:p>
    <w:p w14:paraId="7341EB0E">
      <w:pPr>
        <w:spacing w:line="120" w:lineRule="auto"/>
        <w:ind w:firstLine="480" w:firstLineChars="200"/>
        <w:rPr>
          <w:rFonts w:ascii="宋体" w:hAnsi="宋体"/>
          <w:color w:val="auto"/>
          <w:sz w:val="24"/>
        </w:rPr>
      </w:pPr>
      <w:r>
        <w:rPr>
          <w:rFonts w:ascii="宋体" w:hAnsi="宋体"/>
          <w:color w:val="auto"/>
          <w:sz w:val="24"/>
        </w:rPr>
        <w:t>建造师执业印章号：</w:t>
      </w:r>
      <w:r>
        <w:rPr>
          <w:rFonts w:hint="eastAsia" w:ascii="宋体" w:hAnsi="宋体"/>
          <w:color w:val="auto"/>
          <w:kern w:val="0"/>
          <w:sz w:val="24"/>
          <w:u w:val="single"/>
        </w:rPr>
        <w:t xml:space="preserve">                     </w:t>
      </w:r>
      <w:r>
        <w:rPr>
          <w:rFonts w:ascii="宋体" w:hAnsi="宋体"/>
          <w:color w:val="auto"/>
          <w:sz w:val="24"/>
        </w:rPr>
        <w:t>；</w:t>
      </w:r>
    </w:p>
    <w:p w14:paraId="3ED3C8E5">
      <w:pPr>
        <w:spacing w:line="120" w:lineRule="auto"/>
        <w:ind w:firstLine="480" w:firstLineChars="200"/>
        <w:rPr>
          <w:rFonts w:ascii="宋体" w:hAnsi="宋体"/>
          <w:color w:val="auto"/>
          <w:sz w:val="24"/>
        </w:rPr>
      </w:pPr>
      <w:r>
        <w:rPr>
          <w:rFonts w:ascii="宋体" w:hAnsi="宋体"/>
          <w:color w:val="auto"/>
          <w:sz w:val="24"/>
        </w:rPr>
        <w:t>安全生产考核合格证书号：</w:t>
      </w:r>
      <w:r>
        <w:rPr>
          <w:rFonts w:hint="eastAsia" w:ascii="宋体" w:hAnsi="宋体"/>
          <w:color w:val="auto"/>
          <w:kern w:val="0"/>
          <w:sz w:val="24"/>
          <w:u w:val="single"/>
        </w:rPr>
        <w:t xml:space="preserve">                     </w:t>
      </w:r>
      <w:r>
        <w:rPr>
          <w:rFonts w:ascii="宋体" w:hAnsi="宋体"/>
          <w:color w:val="auto"/>
          <w:sz w:val="24"/>
        </w:rPr>
        <w:t>；</w:t>
      </w:r>
    </w:p>
    <w:p w14:paraId="4C7DB731">
      <w:pPr>
        <w:spacing w:line="120" w:lineRule="auto"/>
        <w:ind w:firstLine="480" w:firstLineChars="200"/>
        <w:rPr>
          <w:rFonts w:ascii="宋体" w:hAnsi="宋体"/>
          <w:color w:val="auto"/>
          <w:sz w:val="24"/>
        </w:rPr>
      </w:pPr>
      <w:r>
        <w:rPr>
          <w:rFonts w:ascii="宋体" w:hAnsi="宋体"/>
          <w:color w:val="auto"/>
          <w:sz w:val="24"/>
        </w:rPr>
        <w:t>联系电话：</w:t>
      </w:r>
      <w:r>
        <w:rPr>
          <w:rFonts w:hint="eastAsia" w:ascii="宋体" w:hAnsi="宋体"/>
          <w:color w:val="auto"/>
          <w:kern w:val="0"/>
          <w:sz w:val="24"/>
          <w:u w:val="single"/>
        </w:rPr>
        <w:t xml:space="preserve">                     </w:t>
      </w:r>
      <w:r>
        <w:rPr>
          <w:rFonts w:ascii="宋体" w:hAnsi="宋体"/>
          <w:color w:val="auto"/>
          <w:sz w:val="24"/>
        </w:rPr>
        <w:t>；</w:t>
      </w:r>
    </w:p>
    <w:p w14:paraId="3F8C57BF">
      <w:pPr>
        <w:spacing w:line="120" w:lineRule="auto"/>
        <w:ind w:firstLine="480" w:firstLineChars="200"/>
        <w:rPr>
          <w:rFonts w:ascii="宋体" w:hAnsi="宋体"/>
          <w:color w:val="auto"/>
          <w:sz w:val="24"/>
        </w:rPr>
      </w:pPr>
      <w:r>
        <w:rPr>
          <w:rFonts w:ascii="宋体" w:hAnsi="宋体"/>
          <w:color w:val="auto"/>
          <w:sz w:val="24"/>
        </w:rPr>
        <w:t>电子信箱：</w:t>
      </w:r>
      <w:r>
        <w:rPr>
          <w:rFonts w:hint="eastAsia" w:ascii="宋体" w:hAnsi="宋体"/>
          <w:color w:val="auto"/>
          <w:kern w:val="0"/>
          <w:sz w:val="24"/>
          <w:u w:val="single"/>
        </w:rPr>
        <w:t xml:space="preserve">                     </w:t>
      </w:r>
      <w:r>
        <w:rPr>
          <w:rFonts w:ascii="宋体" w:hAnsi="宋体"/>
          <w:color w:val="auto"/>
          <w:sz w:val="24"/>
        </w:rPr>
        <w:t>；</w:t>
      </w:r>
    </w:p>
    <w:p w14:paraId="2DD350F4">
      <w:pPr>
        <w:spacing w:line="120" w:lineRule="auto"/>
        <w:ind w:firstLine="480" w:firstLineChars="200"/>
        <w:rPr>
          <w:rFonts w:ascii="宋体" w:hAnsi="宋体"/>
          <w:color w:val="auto"/>
          <w:sz w:val="24"/>
        </w:rPr>
      </w:pPr>
      <w:r>
        <w:rPr>
          <w:rFonts w:ascii="宋体" w:hAnsi="宋体"/>
          <w:color w:val="auto"/>
          <w:sz w:val="24"/>
        </w:rPr>
        <w:t>通信地址：</w:t>
      </w:r>
      <w:r>
        <w:rPr>
          <w:rFonts w:hint="eastAsia" w:ascii="宋体" w:hAnsi="宋体"/>
          <w:color w:val="auto"/>
          <w:kern w:val="0"/>
          <w:sz w:val="24"/>
          <w:u w:val="single"/>
        </w:rPr>
        <w:t xml:space="preserve">                     </w:t>
      </w:r>
      <w:r>
        <w:rPr>
          <w:rFonts w:ascii="宋体" w:hAnsi="宋体"/>
          <w:color w:val="auto"/>
          <w:sz w:val="24"/>
        </w:rPr>
        <w:t>；</w:t>
      </w:r>
    </w:p>
    <w:p w14:paraId="42689240">
      <w:pPr>
        <w:spacing w:line="120" w:lineRule="auto"/>
        <w:ind w:firstLine="480" w:firstLineChars="200"/>
        <w:rPr>
          <w:rFonts w:ascii="宋体" w:hAnsi="宋体"/>
          <w:color w:val="auto"/>
          <w:sz w:val="24"/>
        </w:rPr>
      </w:pPr>
      <w:r>
        <w:rPr>
          <w:rFonts w:ascii="宋体" w:hAnsi="宋体"/>
          <w:color w:val="auto"/>
          <w:sz w:val="24"/>
        </w:rPr>
        <w:t>承包人对项目经理的授权范围如下：</w:t>
      </w:r>
      <w:r>
        <w:rPr>
          <w:rFonts w:hint="eastAsia" w:ascii="宋体" w:hAnsi="宋体"/>
          <w:color w:val="auto"/>
          <w:kern w:val="0"/>
          <w:sz w:val="24"/>
          <w:u w:val="single"/>
        </w:rPr>
        <w:t xml:space="preserve"> </w:t>
      </w:r>
      <w:r>
        <w:rPr>
          <w:rFonts w:hint="eastAsia" w:ascii="宋体" w:hAnsi="宋体"/>
          <w:color w:val="auto"/>
          <w:szCs w:val="21"/>
          <w:u w:val="single"/>
        </w:rPr>
        <w:t xml:space="preserve"> </w:t>
      </w:r>
      <w:r>
        <w:rPr>
          <w:rFonts w:hint="eastAsia" w:ascii="宋体" w:hAnsi="宋体"/>
          <w:color w:val="auto"/>
          <w:sz w:val="24"/>
          <w:szCs w:val="24"/>
          <w:u w:val="single"/>
        </w:rPr>
        <w:t xml:space="preserve"> 按通用合同条款 </w:t>
      </w:r>
      <w:r>
        <w:rPr>
          <w:rFonts w:hint="eastAsia" w:ascii="宋体" w:hAnsi="宋体"/>
          <w:color w:val="auto"/>
          <w:kern w:val="0"/>
          <w:sz w:val="24"/>
          <w:szCs w:val="24"/>
          <w:u w:val="single"/>
        </w:rPr>
        <w:t xml:space="preserve">  </w:t>
      </w:r>
      <w:r>
        <w:rPr>
          <w:rFonts w:hint="eastAsia" w:ascii="宋体" w:hAnsi="宋体"/>
          <w:color w:val="auto"/>
          <w:sz w:val="24"/>
        </w:rPr>
        <w:t>。</w:t>
      </w:r>
    </w:p>
    <w:p w14:paraId="6BCE859D">
      <w:pPr>
        <w:spacing w:line="120" w:lineRule="auto"/>
        <w:ind w:firstLine="480" w:firstLineChars="200"/>
        <w:jc w:val="left"/>
        <w:rPr>
          <w:rFonts w:ascii="宋体" w:hAnsi="宋体"/>
          <w:color w:val="auto"/>
          <w:kern w:val="0"/>
          <w:sz w:val="24"/>
        </w:rPr>
      </w:pPr>
      <w:r>
        <w:rPr>
          <w:rFonts w:ascii="宋体" w:hAnsi="宋体"/>
          <w:color w:val="auto"/>
          <w:kern w:val="0"/>
          <w:sz w:val="24"/>
        </w:rPr>
        <w:t>关于项目经理每月在施工现场的时间要求：</w:t>
      </w:r>
      <w:r>
        <w:rPr>
          <w:rFonts w:hint="eastAsia" w:ascii="宋体" w:hAnsi="宋体"/>
          <w:color w:val="auto"/>
          <w:kern w:val="0"/>
          <w:sz w:val="24"/>
          <w:u w:val="single"/>
        </w:rPr>
        <w:t>月到岗率须达到《台州市施工现场关键岗位人员管理实施细则》（台建规〔2006〕330号）要求的天数24天。</w:t>
      </w:r>
    </w:p>
    <w:p w14:paraId="295A2C86">
      <w:pPr>
        <w:spacing w:line="120" w:lineRule="auto"/>
        <w:ind w:firstLine="480" w:firstLineChars="200"/>
        <w:rPr>
          <w:rFonts w:ascii="宋体" w:hAnsi="宋体"/>
          <w:color w:val="auto"/>
          <w:kern w:val="0"/>
          <w:sz w:val="24"/>
        </w:rPr>
      </w:pPr>
      <w:r>
        <w:rPr>
          <w:rFonts w:ascii="宋体" w:hAnsi="宋体"/>
          <w:color w:val="auto"/>
          <w:kern w:val="0"/>
          <w:sz w:val="24"/>
        </w:rPr>
        <w:t>承包人未提交劳动合同，以及没有为项目经理缴纳社会保险证明的违约责任：</w:t>
      </w:r>
      <w:r>
        <w:rPr>
          <w:rFonts w:ascii="宋体" w:hAnsi="宋体"/>
          <w:color w:val="auto"/>
          <w:kern w:val="0"/>
          <w:sz w:val="24"/>
          <w:u w:val="single"/>
        </w:rPr>
        <w:t>发包人有权要求更换项目经理，由此增加的费用</w:t>
      </w:r>
      <w:r>
        <w:rPr>
          <w:rFonts w:hint="eastAsia" w:ascii="宋体" w:hAnsi="宋体"/>
          <w:color w:val="auto"/>
          <w:kern w:val="0"/>
          <w:sz w:val="24"/>
          <w:u w:val="single"/>
        </w:rPr>
        <w:t>和</w:t>
      </w:r>
      <w:r>
        <w:rPr>
          <w:rFonts w:ascii="宋体" w:hAnsi="宋体"/>
          <w:color w:val="auto"/>
          <w:kern w:val="0"/>
          <w:sz w:val="24"/>
          <w:u w:val="single"/>
        </w:rPr>
        <w:t>延误的工期由承包人承担</w:t>
      </w:r>
      <w:r>
        <w:rPr>
          <w:rFonts w:hint="eastAsia" w:ascii="宋体" w:hAnsi="宋体"/>
          <w:color w:val="auto"/>
          <w:kern w:val="0"/>
          <w:sz w:val="24"/>
          <w:u w:val="single"/>
        </w:rPr>
        <w:t>，并承担违约责任</w:t>
      </w:r>
      <w:r>
        <w:rPr>
          <w:rFonts w:ascii="宋体" w:hAnsi="宋体"/>
          <w:color w:val="auto"/>
          <w:kern w:val="0"/>
          <w:sz w:val="24"/>
          <w:u w:val="single"/>
        </w:rPr>
        <w:t>。</w:t>
      </w:r>
    </w:p>
    <w:p w14:paraId="13E73316">
      <w:pPr>
        <w:spacing w:line="120" w:lineRule="auto"/>
        <w:ind w:firstLine="480" w:firstLineChars="200"/>
        <w:rPr>
          <w:rFonts w:hint="eastAsia" w:ascii="宋体" w:hAnsi="宋体"/>
          <w:color w:val="auto"/>
          <w:kern w:val="0"/>
          <w:sz w:val="24"/>
          <w:u w:val="single"/>
        </w:rPr>
      </w:pPr>
      <w:r>
        <w:rPr>
          <w:rFonts w:ascii="宋体" w:hAnsi="宋体"/>
          <w:color w:val="auto"/>
          <w:kern w:val="0"/>
          <w:sz w:val="24"/>
        </w:rPr>
        <w:t>项目经理未经批准，擅自离开施工现场的违约责任：</w:t>
      </w:r>
      <w:r>
        <w:rPr>
          <w:rFonts w:hint="eastAsia" w:ascii="宋体" w:hAnsi="宋体"/>
          <w:color w:val="auto"/>
          <w:kern w:val="0"/>
          <w:sz w:val="24"/>
          <w:u w:val="single"/>
        </w:rPr>
        <w:t>月到岗率须达到《台州市施工现场关键岗位人员管理实施细则》（台建规〔2006〕330号）要求的24天，不足天数，每天扣除履约担保金额的0.1%，每月结算，在当期工程款支付时扣除；连续三个月达不到要求且项目经理不能到岗的，发包人有权解除合同，履约担保金不予以退还，归发包人所有，同时由承包人赔偿发包人由此造成的损失。另遇有工程检查、验收或参观等活动时，无特殊原因不得离开施工现场。</w:t>
      </w:r>
    </w:p>
    <w:p w14:paraId="6CB852B9">
      <w:pPr>
        <w:spacing w:line="120" w:lineRule="auto"/>
        <w:ind w:firstLine="480" w:firstLineChars="200"/>
        <w:rPr>
          <w:rFonts w:ascii="宋体" w:hAnsi="宋体"/>
          <w:color w:val="auto"/>
          <w:sz w:val="24"/>
        </w:rPr>
      </w:pPr>
      <w:r>
        <w:rPr>
          <w:rFonts w:ascii="宋体" w:hAnsi="宋体"/>
          <w:color w:val="auto"/>
          <w:sz w:val="24"/>
        </w:rPr>
        <w:t>3.2.3 承包人擅自更换项目经理的违约责任：</w:t>
      </w:r>
      <w:r>
        <w:rPr>
          <w:rFonts w:hint="eastAsia" w:ascii="宋体" w:hAnsi="宋体"/>
          <w:color w:val="auto"/>
          <w:kern w:val="0"/>
          <w:sz w:val="24"/>
          <w:u w:val="single"/>
        </w:rPr>
        <w:t>项目经理因发生重大安全事故、生病住院、终止劳动合同关系（须提供相关部门或单位证明材料）、被责令停止执业、羁押或判刑情形，确已无法继续担任项目经理，承包人向发包人提出申请，发包人应同意更换，并报所在地建设行政主管部门批准，</w:t>
      </w:r>
      <w:r>
        <w:rPr>
          <w:rFonts w:hint="eastAsia" w:ascii="宋体" w:hAnsi="宋体"/>
          <w:color w:val="auto"/>
          <w:sz w:val="24"/>
          <w:u w:val="single"/>
        </w:rPr>
        <w:t>更换到位的项目经理资格不低于原项目经理；如</w:t>
      </w:r>
      <w:r>
        <w:rPr>
          <w:rFonts w:ascii="宋体" w:hAnsi="宋体"/>
          <w:color w:val="auto"/>
          <w:sz w:val="24"/>
          <w:u w:val="single"/>
        </w:rPr>
        <w:t>承包人擅自更换</w:t>
      </w:r>
      <w:r>
        <w:rPr>
          <w:rFonts w:hint="eastAsia" w:ascii="宋体" w:hAnsi="宋体"/>
          <w:color w:val="auto"/>
          <w:sz w:val="24"/>
          <w:u w:val="single"/>
        </w:rPr>
        <w:t>，按每更换一人次扣除履约担保金额的20%，每月结算，在当期工程款支付时扣除；擅自更换二人次以上，发包人有权解除合同，所有履约担保金不予退还，归发包人所有，同时赔偿发包人由此造成的损失</w:t>
      </w:r>
      <w:r>
        <w:rPr>
          <w:rFonts w:hint="eastAsia" w:ascii="宋体" w:hAnsi="宋体"/>
          <w:color w:val="auto"/>
          <w:kern w:val="0"/>
          <w:sz w:val="24"/>
          <w:u w:val="single"/>
        </w:rPr>
        <w:t>。</w:t>
      </w:r>
    </w:p>
    <w:p w14:paraId="7F8E329B">
      <w:pPr>
        <w:spacing w:line="120" w:lineRule="auto"/>
        <w:outlineLvl w:val="0"/>
        <w:rPr>
          <w:rFonts w:ascii="宋体" w:hAnsi="宋体"/>
          <w:color w:val="auto"/>
          <w:sz w:val="24"/>
        </w:rPr>
      </w:pPr>
      <w:r>
        <w:rPr>
          <w:rFonts w:ascii="宋体" w:hAnsi="宋体"/>
          <w:color w:val="auto"/>
          <w:sz w:val="24"/>
        </w:rPr>
        <w:t xml:space="preserve">    3.2.4 承包人无正当理由拒绝更换项目经理的违约责任：</w:t>
      </w:r>
      <w:r>
        <w:rPr>
          <w:rFonts w:hint="eastAsia" w:ascii="宋体" w:hAnsi="宋体"/>
          <w:color w:val="auto"/>
          <w:sz w:val="24"/>
          <w:u w:val="single"/>
        </w:rPr>
        <w:t>发包人可通知承包人解除合同，所有履约担保金归发包人，同时赔偿发包人损失。</w:t>
      </w:r>
    </w:p>
    <w:p w14:paraId="5529A79C">
      <w:pPr>
        <w:spacing w:after="120" w:line="120" w:lineRule="auto"/>
        <w:ind w:firstLine="480" w:firstLineChars="200"/>
        <w:rPr>
          <w:rFonts w:ascii="宋体" w:hAnsi="宋体"/>
          <w:color w:val="auto"/>
          <w:sz w:val="24"/>
        </w:rPr>
      </w:pPr>
      <w:r>
        <w:rPr>
          <w:rFonts w:ascii="宋体" w:hAnsi="宋体"/>
          <w:color w:val="auto"/>
          <w:sz w:val="24"/>
        </w:rPr>
        <w:t>3.3 承包人人员</w:t>
      </w:r>
    </w:p>
    <w:p w14:paraId="72E5CADF">
      <w:pPr>
        <w:spacing w:line="120" w:lineRule="auto"/>
        <w:ind w:firstLine="480" w:firstLineChars="200"/>
        <w:rPr>
          <w:rFonts w:ascii="宋体" w:hAnsi="宋体"/>
          <w:color w:val="auto"/>
          <w:sz w:val="24"/>
        </w:rPr>
      </w:pPr>
      <w:r>
        <w:rPr>
          <w:rFonts w:ascii="宋体" w:hAnsi="宋体"/>
          <w:color w:val="auto"/>
          <w:sz w:val="24"/>
        </w:rPr>
        <w:t>3.3.1 承包人提交项目管理机构及施工现场管理人员安排报告的期限：</w:t>
      </w:r>
      <w:r>
        <w:rPr>
          <w:rFonts w:hint="eastAsia" w:ascii="宋体" w:hAnsi="宋体"/>
          <w:color w:val="auto"/>
          <w:sz w:val="24"/>
          <w:u w:val="single"/>
        </w:rPr>
        <w:t>按通用合同条款，承包人主要施工管理人员见附件。</w:t>
      </w:r>
    </w:p>
    <w:p w14:paraId="6FC89970">
      <w:pPr>
        <w:spacing w:line="120" w:lineRule="auto"/>
        <w:ind w:firstLine="480" w:firstLineChars="200"/>
        <w:rPr>
          <w:rFonts w:ascii="宋体" w:hAnsi="宋体"/>
          <w:color w:val="auto"/>
          <w:sz w:val="24"/>
        </w:rPr>
      </w:pPr>
      <w:r>
        <w:rPr>
          <w:rFonts w:ascii="宋体" w:hAnsi="宋体"/>
          <w:color w:val="auto"/>
          <w:sz w:val="24"/>
        </w:rPr>
        <w:t>3.3.3 承包人无正当理由拒绝撤换主要施工管理人员的违约责任：</w:t>
      </w:r>
      <w:r>
        <w:rPr>
          <w:rFonts w:hint="eastAsia" w:ascii="宋体" w:hAnsi="宋体"/>
          <w:color w:val="auto"/>
          <w:sz w:val="24"/>
          <w:u w:val="single"/>
        </w:rPr>
        <w:t>发包人可通知承包人解除合同，所有履约担保金归发包人，同时赔偿发包人损失</w:t>
      </w:r>
      <w:r>
        <w:rPr>
          <w:rFonts w:ascii="宋体" w:hAnsi="宋体"/>
          <w:color w:val="auto"/>
          <w:sz w:val="24"/>
          <w:u w:val="single"/>
        </w:rPr>
        <w:t>。</w:t>
      </w:r>
    </w:p>
    <w:p w14:paraId="13F9C36D">
      <w:pPr>
        <w:spacing w:line="120" w:lineRule="auto"/>
        <w:ind w:firstLine="480" w:firstLineChars="200"/>
        <w:rPr>
          <w:rFonts w:ascii="宋体" w:hAnsi="宋体"/>
          <w:color w:val="auto"/>
          <w:sz w:val="24"/>
          <w:u w:val="single"/>
        </w:rPr>
      </w:pPr>
      <w:r>
        <w:rPr>
          <w:rFonts w:ascii="宋体" w:hAnsi="宋体"/>
          <w:color w:val="auto"/>
          <w:sz w:val="24"/>
        </w:rPr>
        <w:t>3.3.4 承包人主要施工管理人员离开施工现场的批准要求：</w:t>
      </w:r>
      <w:r>
        <w:rPr>
          <w:rFonts w:hint="eastAsia" w:ascii="宋体" w:hAnsi="宋体"/>
          <w:color w:val="auto"/>
          <w:sz w:val="24"/>
          <w:u w:val="single"/>
        </w:rPr>
        <w:t>按通用合同条款执行；另遇有工程检查、验收或参观等活动时，无特殊原因不得请假</w:t>
      </w:r>
      <w:r>
        <w:rPr>
          <w:rFonts w:ascii="宋体" w:hAnsi="宋体"/>
          <w:color w:val="auto"/>
          <w:sz w:val="24"/>
        </w:rPr>
        <w:t>。</w:t>
      </w:r>
    </w:p>
    <w:p w14:paraId="79A22BE2">
      <w:pPr>
        <w:spacing w:line="120" w:lineRule="auto"/>
        <w:ind w:firstLine="480" w:firstLineChars="200"/>
        <w:rPr>
          <w:rFonts w:ascii="宋体" w:hAnsi="宋体"/>
          <w:color w:val="auto"/>
          <w:sz w:val="24"/>
        </w:rPr>
      </w:pPr>
      <w:r>
        <w:rPr>
          <w:rFonts w:ascii="宋体" w:hAnsi="宋体"/>
          <w:color w:val="auto"/>
          <w:sz w:val="24"/>
        </w:rPr>
        <w:t>3.3.5承包人擅自更换主要施工管理人员的违约责任：</w:t>
      </w:r>
      <w:r>
        <w:rPr>
          <w:rFonts w:hint="eastAsia" w:ascii="宋体" w:hAnsi="宋体"/>
          <w:color w:val="auto"/>
          <w:sz w:val="24"/>
          <w:u w:val="single"/>
        </w:rPr>
        <w:t>因发生重大安全事故、因生病住院、终止劳动合同关系（须提供相关部门或单位证明材料）、被责令停止执业、羁押或判刑情形，确已无法继续担任相应岗位工作，承包人向发包人提出申请，发包人应同意更换，并报工程所在地建设行政主管部门批准，对更换到位的技术负责人资格应不低于原技术负责人；如承包人擅自更换，按技术负责人每更换一人次扣除履约担保金的10%,其他关键岗位人员每更换一人次扣除履约担保金额的5%，每月结算，在当期工程款支付时扣除。</w:t>
      </w:r>
    </w:p>
    <w:p w14:paraId="1D376A46">
      <w:pPr>
        <w:spacing w:line="120" w:lineRule="auto"/>
        <w:ind w:firstLine="480" w:firstLineChars="200"/>
        <w:rPr>
          <w:rFonts w:ascii="宋体" w:hAnsi="宋体"/>
          <w:color w:val="auto"/>
          <w:sz w:val="24"/>
          <w:u w:val="single"/>
        </w:rPr>
      </w:pPr>
      <w:r>
        <w:rPr>
          <w:rFonts w:ascii="宋体" w:hAnsi="宋体"/>
          <w:color w:val="auto"/>
          <w:sz w:val="24"/>
        </w:rPr>
        <w:t>承包人主要施工管理人员擅自离开施工现场的违约责任：</w:t>
      </w:r>
      <w:r>
        <w:rPr>
          <w:rFonts w:hint="eastAsia" w:ascii="宋体" w:hAnsi="宋体"/>
          <w:color w:val="auto"/>
          <w:sz w:val="24"/>
          <w:u w:val="single"/>
        </w:rPr>
        <w:t>关键岗位人员到岗率达不到合同约定的</w:t>
      </w:r>
      <w:r>
        <w:rPr>
          <w:rFonts w:hint="eastAsia" w:ascii="宋体" w:hAnsi="宋体"/>
          <w:color w:val="auto"/>
          <w:sz w:val="24"/>
          <w:u w:val="single"/>
          <w:lang w:val="en-US" w:eastAsia="zh-CN"/>
        </w:rPr>
        <w:t>26</w:t>
      </w:r>
      <w:r>
        <w:rPr>
          <w:rFonts w:hint="eastAsia" w:ascii="宋体" w:hAnsi="宋体"/>
          <w:color w:val="auto"/>
          <w:sz w:val="24"/>
          <w:u w:val="single"/>
        </w:rPr>
        <w:t>天的，不足天数每人次每天扣除履约担保金额的0.05%，每月结算，在当期工程款支付时扣除。</w:t>
      </w:r>
    </w:p>
    <w:p w14:paraId="031EA10B">
      <w:pPr>
        <w:spacing w:after="120" w:line="120" w:lineRule="auto"/>
        <w:ind w:firstLine="480" w:firstLineChars="200"/>
        <w:rPr>
          <w:rFonts w:ascii="宋体" w:hAnsi="宋体"/>
          <w:color w:val="auto"/>
          <w:sz w:val="24"/>
        </w:rPr>
      </w:pPr>
      <w:r>
        <w:rPr>
          <w:rFonts w:ascii="宋体" w:hAnsi="宋体"/>
          <w:color w:val="auto"/>
          <w:sz w:val="24"/>
        </w:rPr>
        <w:t>3.5 分包</w:t>
      </w:r>
    </w:p>
    <w:p w14:paraId="5EF60C42">
      <w:pPr>
        <w:spacing w:line="120" w:lineRule="auto"/>
        <w:ind w:firstLine="480" w:firstLineChars="200"/>
        <w:rPr>
          <w:rFonts w:ascii="宋体" w:hAnsi="宋体"/>
          <w:color w:val="auto"/>
          <w:sz w:val="24"/>
        </w:rPr>
      </w:pPr>
      <w:r>
        <w:rPr>
          <w:rFonts w:ascii="宋体" w:hAnsi="宋体"/>
          <w:color w:val="auto"/>
          <w:sz w:val="24"/>
        </w:rPr>
        <w:t>3.5.1 分包的一般约定</w:t>
      </w:r>
    </w:p>
    <w:p w14:paraId="30797409">
      <w:pPr>
        <w:spacing w:line="120" w:lineRule="auto"/>
        <w:ind w:firstLine="480" w:firstLineChars="200"/>
        <w:jc w:val="left"/>
        <w:rPr>
          <w:rFonts w:ascii="宋体" w:hAnsi="宋体"/>
          <w:color w:val="auto"/>
          <w:sz w:val="24"/>
          <w:u w:val="single"/>
        </w:rPr>
      </w:pPr>
      <w:r>
        <w:rPr>
          <w:rFonts w:ascii="宋体" w:hAnsi="宋体"/>
          <w:color w:val="auto"/>
          <w:sz w:val="24"/>
        </w:rPr>
        <w:t>禁止分包的工程包括</w:t>
      </w:r>
      <w:r>
        <w:rPr>
          <w:rFonts w:hint="eastAsia" w:ascii="宋体" w:hAnsi="宋体"/>
          <w:color w:val="auto"/>
          <w:sz w:val="24"/>
        </w:rPr>
        <w:t>：</w:t>
      </w:r>
      <w:r>
        <w:rPr>
          <w:rFonts w:hint="eastAsia" w:ascii="宋体" w:hAnsi="宋体"/>
          <w:color w:val="auto"/>
          <w:sz w:val="24"/>
          <w:u w:val="single"/>
        </w:rPr>
        <w:t>工程主体结构、关键性工作</w:t>
      </w:r>
      <w:r>
        <w:rPr>
          <w:rFonts w:ascii="宋体" w:hAnsi="宋体"/>
          <w:color w:val="auto"/>
          <w:sz w:val="24"/>
          <w:u w:val="single"/>
        </w:rPr>
        <w:t>。</w:t>
      </w:r>
    </w:p>
    <w:p w14:paraId="0088823E">
      <w:pPr>
        <w:spacing w:line="120" w:lineRule="auto"/>
        <w:rPr>
          <w:rFonts w:ascii="宋体" w:hAnsi="宋体"/>
          <w:color w:val="auto"/>
          <w:sz w:val="24"/>
        </w:rPr>
      </w:pPr>
      <w:r>
        <w:rPr>
          <w:rFonts w:ascii="宋体" w:hAnsi="宋体"/>
          <w:color w:val="auto"/>
          <w:sz w:val="24"/>
        </w:rPr>
        <w:t xml:space="preserve">    3.5.2分包的确定</w:t>
      </w:r>
    </w:p>
    <w:p w14:paraId="505B48CF">
      <w:pPr>
        <w:spacing w:line="120" w:lineRule="auto"/>
        <w:ind w:firstLine="480" w:firstLineChars="200"/>
        <w:rPr>
          <w:rFonts w:ascii="宋体" w:hAnsi="宋体"/>
          <w:color w:val="auto"/>
          <w:sz w:val="24"/>
          <w:u w:val="single"/>
        </w:rPr>
      </w:pPr>
      <w:r>
        <w:rPr>
          <w:rFonts w:ascii="宋体" w:hAnsi="宋体"/>
          <w:color w:val="auto"/>
          <w:sz w:val="24"/>
        </w:rPr>
        <w:t>允许分包的专业工程包括：</w:t>
      </w:r>
      <w:r>
        <w:rPr>
          <w:rFonts w:hint="eastAsia" w:ascii="宋体" w:hAnsi="宋体"/>
          <w:color w:val="auto"/>
          <w:kern w:val="0"/>
          <w:sz w:val="24"/>
          <w:u w:val="single"/>
        </w:rPr>
        <w:t xml:space="preserve"> /  。</w:t>
      </w:r>
    </w:p>
    <w:p w14:paraId="646AC929">
      <w:pPr>
        <w:spacing w:line="120" w:lineRule="auto"/>
        <w:ind w:firstLine="480" w:firstLineChars="200"/>
        <w:rPr>
          <w:rFonts w:hint="eastAsia" w:ascii="宋体" w:hAnsi="宋体"/>
          <w:color w:val="auto"/>
          <w:kern w:val="0"/>
          <w:sz w:val="24"/>
          <w:u w:val="single"/>
        </w:rPr>
      </w:pPr>
      <w:r>
        <w:rPr>
          <w:rFonts w:ascii="宋体" w:hAnsi="宋体"/>
          <w:color w:val="auto"/>
          <w:sz w:val="24"/>
        </w:rPr>
        <w:t>其他关于分包的约定：</w:t>
      </w:r>
      <w:r>
        <w:rPr>
          <w:rFonts w:hint="eastAsia" w:ascii="宋体" w:hAnsi="宋体"/>
          <w:color w:val="auto"/>
          <w:kern w:val="0"/>
          <w:sz w:val="24"/>
          <w:u w:val="single"/>
        </w:rPr>
        <w:t>/  。</w:t>
      </w:r>
    </w:p>
    <w:p w14:paraId="076E29D4">
      <w:pPr>
        <w:spacing w:after="120" w:line="120" w:lineRule="auto"/>
        <w:ind w:firstLine="480" w:firstLineChars="200"/>
        <w:rPr>
          <w:rFonts w:ascii="宋体" w:hAnsi="宋体"/>
          <w:color w:val="auto"/>
          <w:sz w:val="24"/>
        </w:rPr>
      </w:pPr>
      <w:r>
        <w:rPr>
          <w:rFonts w:ascii="宋体" w:hAnsi="宋体"/>
          <w:color w:val="auto"/>
          <w:sz w:val="24"/>
        </w:rPr>
        <w:t>3.6 工程照管与成品、半成品保护</w:t>
      </w:r>
    </w:p>
    <w:p w14:paraId="65267E0B">
      <w:pPr>
        <w:spacing w:before="120" w:after="120" w:line="120" w:lineRule="auto"/>
        <w:ind w:firstLine="480" w:firstLineChars="200"/>
        <w:rPr>
          <w:rFonts w:ascii="宋体" w:hAnsi="宋体"/>
          <w:color w:val="auto"/>
          <w:kern w:val="0"/>
          <w:sz w:val="24"/>
          <w:u w:val="single"/>
        </w:rPr>
      </w:pPr>
      <w:r>
        <w:rPr>
          <w:rFonts w:ascii="宋体" w:hAnsi="宋体"/>
          <w:color w:val="auto"/>
          <w:kern w:val="0"/>
          <w:sz w:val="24"/>
        </w:rPr>
        <w:t>承包人负责照管工程及工程相关的材料、工程设备的起始时间：</w:t>
      </w:r>
      <w:r>
        <w:rPr>
          <w:rFonts w:hint="eastAsia" w:ascii="宋体" w:hAnsi="宋体"/>
          <w:color w:val="auto"/>
          <w:kern w:val="0"/>
          <w:sz w:val="24"/>
          <w:u w:val="single"/>
        </w:rPr>
        <w:t>按通用合同条款执行。</w:t>
      </w:r>
    </w:p>
    <w:p w14:paraId="051AD068">
      <w:pPr>
        <w:spacing w:after="120" w:line="120" w:lineRule="auto"/>
        <w:ind w:firstLine="480" w:firstLineChars="200"/>
        <w:rPr>
          <w:rFonts w:ascii="宋体" w:hAnsi="宋体"/>
          <w:color w:val="auto"/>
          <w:sz w:val="24"/>
        </w:rPr>
      </w:pPr>
      <w:r>
        <w:rPr>
          <w:rFonts w:ascii="宋体" w:hAnsi="宋体"/>
          <w:color w:val="auto"/>
          <w:sz w:val="24"/>
        </w:rPr>
        <w:t>3.7 履约担保</w:t>
      </w:r>
    </w:p>
    <w:p w14:paraId="721BE212">
      <w:pPr>
        <w:spacing w:line="120" w:lineRule="auto"/>
        <w:ind w:firstLine="480" w:firstLineChars="200"/>
        <w:jc w:val="left"/>
        <w:rPr>
          <w:rFonts w:hint="eastAsia" w:ascii="宋体" w:hAnsi="宋体"/>
          <w:color w:val="auto"/>
          <w:sz w:val="24"/>
        </w:rPr>
      </w:pPr>
      <w:r>
        <w:rPr>
          <w:rFonts w:hint="eastAsia" w:ascii="宋体" w:hAnsi="宋体"/>
          <w:color w:val="auto"/>
          <w:sz w:val="24"/>
        </w:rPr>
        <w:t>承包人是否提供履约担保：</w:t>
      </w:r>
      <w:r>
        <w:rPr>
          <w:rFonts w:hint="eastAsia" w:ascii="宋体" w:hAnsi="宋体"/>
          <w:color w:val="auto"/>
          <w:sz w:val="24"/>
          <w:u w:val="single"/>
        </w:rPr>
        <w:t>是。</w:t>
      </w:r>
    </w:p>
    <w:p w14:paraId="73B84BC6">
      <w:pPr>
        <w:pStyle w:val="3"/>
        <w:spacing w:before="120" w:after="120" w:line="120" w:lineRule="auto"/>
        <w:rPr>
          <w:rFonts w:hint="eastAsia" w:ascii="宋体" w:hAnsi="宋体" w:eastAsia="宋体" w:cs="Times New Roman"/>
          <w:b w:val="0"/>
          <w:bCs w:val="0"/>
          <w:color w:val="auto"/>
          <w:kern w:val="2"/>
          <w:sz w:val="24"/>
          <w:szCs w:val="24"/>
          <w:lang w:val="en-US" w:eastAsia="zh-CN" w:bidi="ar-SA"/>
        </w:rPr>
      </w:pPr>
      <w:r>
        <w:rPr>
          <w:rFonts w:hint="eastAsia" w:ascii="宋体" w:hAnsi="宋体" w:eastAsia="宋体" w:cs="Times New Roman"/>
          <w:b w:val="0"/>
          <w:bCs w:val="0"/>
          <w:color w:val="auto"/>
          <w:kern w:val="2"/>
          <w:sz w:val="24"/>
          <w:szCs w:val="24"/>
          <w:lang w:val="en-US" w:eastAsia="zh-CN" w:bidi="ar-SA"/>
        </w:rPr>
        <w:t>承包人提供履约担保的形式、金额及期限的：</w:t>
      </w:r>
      <w:r>
        <w:rPr>
          <w:rFonts w:hint="eastAsia" w:ascii="宋体" w:hAnsi="宋体" w:eastAsia="宋体" w:cs="Times New Roman"/>
          <w:b w:val="0"/>
          <w:bCs w:val="0"/>
          <w:color w:val="auto"/>
          <w:kern w:val="2"/>
          <w:sz w:val="24"/>
          <w:szCs w:val="24"/>
          <w:u w:val="single"/>
          <w:lang w:val="en-US" w:eastAsia="zh-CN" w:bidi="ar-SA"/>
        </w:rPr>
        <w:t>形式：现金、银行保函、保险公司保单；金额：按签约合同价的2%。 期限：在竣工验收合格后14天内不计息退还。</w:t>
      </w:r>
    </w:p>
    <w:p w14:paraId="200A1C6B">
      <w:pPr>
        <w:pStyle w:val="3"/>
        <w:spacing w:before="120" w:after="120" w:line="120" w:lineRule="auto"/>
        <w:rPr>
          <w:rFonts w:ascii="宋体" w:hAnsi="宋体"/>
          <w:b w:val="0"/>
          <w:color w:val="auto"/>
          <w:sz w:val="24"/>
          <w:szCs w:val="24"/>
        </w:rPr>
      </w:pPr>
      <w:r>
        <w:rPr>
          <w:rFonts w:ascii="宋体" w:hAnsi="宋体"/>
          <w:b w:val="0"/>
          <w:color w:val="auto"/>
          <w:sz w:val="24"/>
          <w:szCs w:val="24"/>
        </w:rPr>
        <w:t>5. 工程质量</w:t>
      </w:r>
    </w:p>
    <w:p w14:paraId="709C1771">
      <w:pPr>
        <w:spacing w:after="120" w:line="120" w:lineRule="auto"/>
        <w:ind w:firstLine="480" w:firstLineChars="200"/>
        <w:outlineLvl w:val="0"/>
        <w:rPr>
          <w:rFonts w:ascii="宋体" w:hAnsi="宋体"/>
          <w:color w:val="auto"/>
          <w:sz w:val="24"/>
        </w:rPr>
      </w:pPr>
      <w:r>
        <w:rPr>
          <w:rFonts w:ascii="宋体" w:hAnsi="宋体"/>
          <w:color w:val="auto"/>
          <w:sz w:val="24"/>
        </w:rPr>
        <w:t>5.1 质量要求</w:t>
      </w:r>
    </w:p>
    <w:p w14:paraId="41BDECC5">
      <w:pPr>
        <w:spacing w:line="120" w:lineRule="auto"/>
        <w:ind w:firstLine="480" w:firstLineChars="200"/>
        <w:jc w:val="left"/>
        <w:rPr>
          <w:rFonts w:ascii="宋体" w:hAnsi="宋体"/>
          <w:color w:val="auto"/>
          <w:sz w:val="24"/>
        </w:rPr>
      </w:pPr>
      <w:r>
        <w:rPr>
          <w:rFonts w:ascii="宋体" w:hAnsi="宋体"/>
          <w:color w:val="auto"/>
          <w:sz w:val="24"/>
        </w:rPr>
        <w:t>5.1.1 特殊质量标准和要求：</w:t>
      </w:r>
      <w:r>
        <w:rPr>
          <w:rFonts w:hint="eastAsia" w:ascii="宋体" w:hAnsi="宋体"/>
          <w:color w:val="auto"/>
          <w:kern w:val="0"/>
          <w:sz w:val="24"/>
          <w:u w:val="single"/>
        </w:rPr>
        <w:t>无。</w:t>
      </w:r>
    </w:p>
    <w:p w14:paraId="0261490E">
      <w:pPr>
        <w:spacing w:line="120" w:lineRule="auto"/>
        <w:ind w:left="141" w:leftChars="67" w:firstLine="360" w:firstLineChars="150"/>
        <w:jc w:val="left"/>
        <w:rPr>
          <w:rFonts w:hint="eastAsia" w:ascii="宋体" w:hAnsi="宋体"/>
          <w:color w:val="auto"/>
          <w:sz w:val="24"/>
        </w:rPr>
      </w:pPr>
      <w:r>
        <w:rPr>
          <w:rFonts w:ascii="宋体" w:hAnsi="宋体"/>
          <w:color w:val="auto"/>
          <w:sz w:val="24"/>
        </w:rPr>
        <w:t>关于工程奖项的约定：</w:t>
      </w:r>
      <w:r>
        <w:rPr>
          <w:rFonts w:hint="eastAsia" w:ascii="宋体" w:hAnsi="宋体"/>
          <w:color w:val="auto"/>
          <w:kern w:val="0"/>
          <w:sz w:val="24"/>
          <w:u w:val="single"/>
        </w:rPr>
        <w:t>无。</w:t>
      </w:r>
    </w:p>
    <w:p w14:paraId="03F75387">
      <w:pPr>
        <w:spacing w:after="120" w:line="120" w:lineRule="auto"/>
        <w:ind w:firstLine="480" w:firstLineChars="200"/>
        <w:outlineLvl w:val="0"/>
        <w:rPr>
          <w:rFonts w:ascii="宋体" w:hAnsi="宋体"/>
          <w:color w:val="auto"/>
          <w:sz w:val="24"/>
        </w:rPr>
      </w:pPr>
      <w:r>
        <w:rPr>
          <w:rFonts w:ascii="宋体" w:hAnsi="宋体"/>
          <w:color w:val="auto"/>
          <w:sz w:val="24"/>
        </w:rPr>
        <w:t>5.3 隐蔽工程检查</w:t>
      </w:r>
    </w:p>
    <w:p w14:paraId="0E03C555">
      <w:pPr>
        <w:spacing w:line="120" w:lineRule="auto"/>
        <w:ind w:firstLine="480" w:firstLineChars="200"/>
        <w:jc w:val="left"/>
        <w:rPr>
          <w:rFonts w:hint="eastAsia" w:ascii="宋体" w:hAnsi="宋体"/>
          <w:color w:val="auto"/>
          <w:sz w:val="24"/>
        </w:rPr>
      </w:pPr>
      <w:r>
        <w:rPr>
          <w:rFonts w:ascii="宋体" w:hAnsi="宋体"/>
          <w:color w:val="auto"/>
          <w:sz w:val="24"/>
        </w:rPr>
        <w:t>5.3.2承包人提前通知</w:t>
      </w:r>
      <w:r>
        <w:rPr>
          <w:rFonts w:hint="eastAsia" w:ascii="宋体" w:hAnsi="宋体"/>
          <w:color w:val="auto"/>
          <w:sz w:val="24"/>
          <w:lang w:val="en-US" w:eastAsia="zh-CN"/>
        </w:rPr>
        <w:t>发包人</w:t>
      </w:r>
      <w:r>
        <w:rPr>
          <w:rFonts w:ascii="宋体" w:hAnsi="宋体"/>
          <w:color w:val="auto"/>
          <w:sz w:val="24"/>
        </w:rPr>
        <w:t>隐蔽工程检查的期限的约定：</w:t>
      </w:r>
      <w:r>
        <w:rPr>
          <w:rFonts w:hint="eastAsia" w:ascii="宋体" w:hAnsi="宋体"/>
          <w:color w:val="auto"/>
          <w:sz w:val="24"/>
          <w:u w:val="single"/>
        </w:rPr>
        <w:t>按通用合同条款执行。</w:t>
      </w:r>
    </w:p>
    <w:p w14:paraId="6845D3A1">
      <w:pPr>
        <w:spacing w:line="120" w:lineRule="auto"/>
        <w:ind w:firstLine="480" w:firstLineChars="200"/>
        <w:jc w:val="left"/>
        <w:rPr>
          <w:rFonts w:ascii="宋体" w:hAnsi="宋体"/>
          <w:color w:val="auto"/>
          <w:sz w:val="24"/>
        </w:rPr>
      </w:pPr>
      <w:r>
        <w:rPr>
          <w:rFonts w:hint="eastAsia" w:ascii="宋体" w:hAnsi="宋体"/>
          <w:color w:val="auto"/>
          <w:sz w:val="24"/>
          <w:lang w:val="en-US" w:eastAsia="zh-CN"/>
        </w:rPr>
        <w:t>发包人</w:t>
      </w:r>
      <w:r>
        <w:rPr>
          <w:rFonts w:ascii="宋体" w:hAnsi="宋体"/>
          <w:color w:val="auto"/>
          <w:sz w:val="24"/>
        </w:rPr>
        <w:t>不能按时进行检查时，应提前</w:t>
      </w:r>
      <w:r>
        <w:rPr>
          <w:rFonts w:ascii="宋体" w:hAnsi="宋体"/>
          <w:color w:val="auto"/>
          <w:sz w:val="24"/>
          <w:u w:val="single"/>
        </w:rPr>
        <w:t xml:space="preserve"> </w:t>
      </w:r>
      <w:r>
        <w:rPr>
          <w:rFonts w:hint="eastAsia" w:ascii="宋体" w:hAnsi="宋体"/>
          <w:color w:val="auto"/>
          <w:sz w:val="24"/>
          <w:u w:val="single"/>
        </w:rPr>
        <w:t>24</w:t>
      </w:r>
      <w:r>
        <w:rPr>
          <w:rFonts w:ascii="宋体" w:hAnsi="宋体"/>
          <w:color w:val="auto"/>
          <w:sz w:val="24"/>
          <w:u w:val="single"/>
        </w:rPr>
        <w:t xml:space="preserve"> </w:t>
      </w:r>
      <w:r>
        <w:rPr>
          <w:rFonts w:ascii="宋体" w:hAnsi="宋体"/>
          <w:color w:val="auto"/>
          <w:sz w:val="24"/>
        </w:rPr>
        <w:t>小时提交书面延期要求。</w:t>
      </w:r>
    </w:p>
    <w:p w14:paraId="48C80920">
      <w:pPr>
        <w:spacing w:line="120" w:lineRule="auto"/>
        <w:ind w:firstLine="480" w:firstLineChars="200"/>
        <w:jc w:val="left"/>
        <w:rPr>
          <w:rFonts w:hint="eastAsia" w:ascii="宋体" w:hAnsi="宋体"/>
          <w:color w:val="auto"/>
          <w:sz w:val="24"/>
        </w:rPr>
      </w:pPr>
      <w:r>
        <w:rPr>
          <w:rFonts w:ascii="宋体" w:hAnsi="宋体"/>
          <w:color w:val="auto"/>
          <w:sz w:val="24"/>
        </w:rPr>
        <w:t>关于延期最长不得超过：</w:t>
      </w:r>
      <w:r>
        <w:rPr>
          <w:rFonts w:ascii="宋体" w:hAnsi="宋体"/>
          <w:color w:val="auto"/>
          <w:sz w:val="24"/>
          <w:u w:val="single"/>
        </w:rPr>
        <w:t xml:space="preserve">  </w:t>
      </w:r>
      <w:r>
        <w:rPr>
          <w:rFonts w:hint="eastAsia" w:ascii="宋体" w:hAnsi="宋体"/>
          <w:color w:val="auto"/>
          <w:sz w:val="24"/>
          <w:u w:val="single"/>
        </w:rPr>
        <w:t>24</w:t>
      </w:r>
      <w:r>
        <w:rPr>
          <w:rFonts w:ascii="宋体" w:hAnsi="宋体"/>
          <w:color w:val="auto"/>
          <w:sz w:val="24"/>
          <w:u w:val="single"/>
        </w:rPr>
        <w:t xml:space="preserve">  </w:t>
      </w:r>
      <w:r>
        <w:rPr>
          <w:rFonts w:ascii="宋体" w:hAnsi="宋体"/>
          <w:color w:val="auto"/>
          <w:sz w:val="24"/>
        </w:rPr>
        <w:t>小时</w:t>
      </w:r>
      <w:r>
        <w:rPr>
          <w:rFonts w:hint="eastAsia" w:ascii="宋体" w:hAnsi="宋体"/>
          <w:color w:val="auto"/>
          <w:sz w:val="24"/>
        </w:rPr>
        <w:t>，由此导致工期延误的，工期予以顺延。</w:t>
      </w:r>
    </w:p>
    <w:p w14:paraId="5F4796D9">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color w:val="auto"/>
          <w:sz w:val="24"/>
          <w:u w:val="single"/>
        </w:rPr>
      </w:pPr>
      <w:r>
        <w:rPr>
          <w:rFonts w:hint="eastAsia" w:ascii="宋体" w:hAnsi="宋体"/>
          <w:color w:val="auto"/>
          <w:sz w:val="24"/>
          <w:u w:val="single"/>
        </w:rPr>
        <w:t>隐蔽工程验收过程、验收部位除办理纸质验收记录，还应留置验收部位、验收过程、主要验收人员相片、影像等资料。</w:t>
      </w:r>
    </w:p>
    <w:p w14:paraId="5DEB3827">
      <w:pPr>
        <w:pStyle w:val="3"/>
        <w:spacing w:before="120" w:after="120" w:line="120" w:lineRule="auto"/>
        <w:rPr>
          <w:rFonts w:ascii="宋体" w:hAnsi="宋体"/>
          <w:b w:val="0"/>
          <w:color w:val="auto"/>
          <w:sz w:val="24"/>
          <w:szCs w:val="24"/>
        </w:rPr>
      </w:pPr>
      <w:r>
        <w:rPr>
          <w:rFonts w:ascii="宋体" w:hAnsi="宋体"/>
          <w:b w:val="0"/>
          <w:color w:val="auto"/>
          <w:sz w:val="24"/>
          <w:szCs w:val="24"/>
        </w:rPr>
        <w:t>6. 安全文明施工与环境保护</w:t>
      </w:r>
    </w:p>
    <w:p w14:paraId="68476A6A">
      <w:pPr>
        <w:spacing w:after="120" w:line="120" w:lineRule="auto"/>
        <w:ind w:firstLine="480" w:firstLineChars="200"/>
        <w:rPr>
          <w:rFonts w:ascii="宋体" w:hAnsi="宋体"/>
          <w:b/>
          <w:bCs/>
          <w:color w:val="auto"/>
          <w:sz w:val="24"/>
        </w:rPr>
      </w:pPr>
      <w:r>
        <w:rPr>
          <w:rFonts w:ascii="宋体" w:hAnsi="宋体"/>
          <w:color w:val="auto"/>
          <w:sz w:val="24"/>
        </w:rPr>
        <w:t>6.1安全文明施工</w:t>
      </w:r>
    </w:p>
    <w:p w14:paraId="0BD8B195">
      <w:pPr>
        <w:spacing w:line="120" w:lineRule="auto"/>
        <w:ind w:firstLine="480" w:firstLineChars="200"/>
        <w:jc w:val="left"/>
        <w:rPr>
          <w:rFonts w:hint="eastAsia" w:ascii="宋体" w:hAnsi="宋体"/>
          <w:color w:val="auto"/>
          <w:sz w:val="24"/>
          <w:u w:val="single"/>
        </w:rPr>
      </w:pPr>
      <w:r>
        <w:rPr>
          <w:rFonts w:ascii="宋体" w:hAnsi="宋体"/>
          <w:color w:val="auto"/>
          <w:sz w:val="24"/>
        </w:rPr>
        <w:t>6.1.1 项目安全生产的达标目标及相应事项的约定：</w:t>
      </w:r>
      <w:r>
        <w:rPr>
          <w:rFonts w:hint="eastAsia" w:ascii="宋体" w:hAnsi="宋体"/>
          <w:color w:val="auto"/>
          <w:sz w:val="24"/>
          <w:u w:val="single"/>
        </w:rPr>
        <w:t>按《浙江省建筑施工安全标准化管理规定》（浙建建〔2012〕54号）及省、市建筑业、安全监督等相关主管部门发布的有关管理规定执行。</w:t>
      </w:r>
    </w:p>
    <w:p w14:paraId="5ECC209B">
      <w:pPr>
        <w:spacing w:line="120" w:lineRule="auto"/>
        <w:ind w:firstLine="480" w:firstLineChars="200"/>
        <w:jc w:val="left"/>
        <w:rPr>
          <w:rFonts w:ascii="宋体" w:hAnsi="宋体"/>
          <w:color w:val="auto"/>
          <w:sz w:val="24"/>
        </w:rPr>
      </w:pPr>
      <w:r>
        <w:rPr>
          <w:rFonts w:ascii="宋体" w:hAnsi="宋体"/>
          <w:color w:val="auto"/>
          <w:sz w:val="24"/>
        </w:rPr>
        <w:t>6.1.4 关于治安保卫的特别约定：</w:t>
      </w:r>
      <w:r>
        <w:rPr>
          <w:rFonts w:hint="eastAsia" w:ascii="宋体" w:hAnsi="宋体"/>
          <w:color w:val="auto"/>
          <w:sz w:val="24"/>
          <w:u w:val="single"/>
        </w:rPr>
        <w:t>按通用合同条款。</w:t>
      </w:r>
    </w:p>
    <w:p w14:paraId="5B0A18DD">
      <w:pPr>
        <w:spacing w:line="120" w:lineRule="auto"/>
        <w:ind w:firstLine="480" w:firstLineChars="200"/>
        <w:jc w:val="left"/>
        <w:rPr>
          <w:rFonts w:hint="eastAsia" w:ascii="宋体" w:hAnsi="宋体"/>
          <w:color w:val="auto"/>
          <w:sz w:val="24"/>
        </w:rPr>
      </w:pPr>
      <w:r>
        <w:rPr>
          <w:rFonts w:ascii="宋体" w:hAnsi="宋体"/>
          <w:color w:val="auto"/>
          <w:sz w:val="24"/>
        </w:rPr>
        <w:t>关于编制施工场地治安管理计划的约定：</w:t>
      </w:r>
      <w:r>
        <w:rPr>
          <w:rFonts w:hint="eastAsia" w:ascii="宋体" w:hAnsi="宋体"/>
          <w:color w:val="auto"/>
          <w:sz w:val="24"/>
          <w:u w:val="single"/>
        </w:rPr>
        <w:t>按通用合同条款。</w:t>
      </w:r>
    </w:p>
    <w:p w14:paraId="51995BC0">
      <w:pPr>
        <w:spacing w:line="120" w:lineRule="auto"/>
        <w:ind w:firstLine="480" w:firstLineChars="200"/>
        <w:jc w:val="left"/>
        <w:rPr>
          <w:rFonts w:hint="eastAsia" w:ascii="宋体" w:hAnsi="宋体"/>
          <w:color w:val="auto"/>
          <w:sz w:val="24"/>
        </w:rPr>
      </w:pPr>
      <w:r>
        <w:rPr>
          <w:rFonts w:hint="eastAsia" w:ascii="宋体" w:hAnsi="宋体"/>
          <w:color w:val="auto"/>
          <w:sz w:val="24"/>
        </w:rPr>
        <w:t>6.1.5 文明施工</w:t>
      </w:r>
    </w:p>
    <w:p w14:paraId="18242108">
      <w:pPr>
        <w:spacing w:line="120" w:lineRule="auto"/>
        <w:ind w:firstLine="480" w:firstLineChars="200"/>
        <w:jc w:val="left"/>
        <w:rPr>
          <w:rFonts w:ascii="宋体" w:hAnsi="宋体"/>
          <w:color w:val="auto"/>
          <w:sz w:val="24"/>
        </w:rPr>
      </w:pPr>
      <w:r>
        <w:rPr>
          <w:rFonts w:hint="eastAsia" w:ascii="宋体" w:hAnsi="宋体"/>
          <w:color w:val="auto"/>
          <w:sz w:val="24"/>
        </w:rPr>
        <w:t>合同当事人对文明施工的要求：</w:t>
      </w:r>
      <w:r>
        <w:rPr>
          <w:rFonts w:hint="eastAsia" w:ascii="宋体" w:hAnsi="宋体"/>
          <w:color w:val="auto"/>
          <w:sz w:val="24"/>
          <w:u w:val="single"/>
        </w:rPr>
        <w:t>按省、市有关文明施工管理规定执行。</w:t>
      </w:r>
    </w:p>
    <w:p w14:paraId="3588EFDD">
      <w:pPr>
        <w:spacing w:line="120" w:lineRule="auto"/>
        <w:ind w:firstLine="480" w:firstLineChars="200"/>
        <w:jc w:val="left"/>
        <w:rPr>
          <w:rFonts w:hint="eastAsia" w:ascii="宋体" w:hAnsi="宋体"/>
          <w:color w:val="auto"/>
          <w:sz w:val="24"/>
        </w:rPr>
      </w:pPr>
      <w:r>
        <w:rPr>
          <w:rFonts w:ascii="宋体" w:hAnsi="宋体"/>
          <w:color w:val="auto"/>
          <w:sz w:val="24"/>
        </w:rPr>
        <w:t>6.1.6 关于安全文明施工费支付比例和支付期限的约定：</w:t>
      </w:r>
      <w:r>
        <w:rPr>
          <w:rFonts w:hint="eastAsia" w:ascii="宋体" w:hAnsi="宋体"/>
          <w:color w:val="auto"/>
          <w:sz w:val="24"/>
          <w:u w:val="single"/>
          <w:lang w:val="en-US" w:eastAsia="zh-CN"/>
        </w:rPr>
        <w:t xml:space="preserve">  /  </w:t>
      </w:r>
      <w:r>
        <w:rPr>
          <w:rFonts w:hint="eastAsia" w:ascii="宋体" w:hAnsi="宋体"/>
          <w:color w:val="auto"/>
          <w:sz w:val="24"/>
        </w:rPr>
        <w:t>。</w:t>
      </w:r>
    </w:p>
    <w:p w14:paraId="3EB956C9">
      <w:pPr>
        <w:spacing w:line="320" w:lineRule="exact"/>
        <w:ind w:firstLine="480" w:firstLineChars="200"/>
        <w:jc w:val="left"/>
        <w:rPr>
          <w:rFonts w:ascii="宋体" w:hAnsi="宋体"/>
          <w:color w:val="auto"/>
          <w:sz w:val="24"/>
        </w:rPr>
      </w:pPr>
      <w:r>
        <w:rPr>
          <w:rFonts w:hint="eastAsia" w:ascii="宋体" w:hAnsi="宋体"/>
          <w:color w:val="auto"/>
          <w:sz w:val="24"/>
          <w:u w:val="single"/>
        </w:rPr>
        <w:t>安全文明施工费包含在签约合同价内，承包人经发包人同意采取合同以外的安全措施所产生的费用，由发、承包人协商处理；未经发包人同意，发包人可不承担由此增加的费用。</w:t>
      </w:r>
    </w:p>
    <w:p w14:paraId="75471C94">
      <w:pPr>
        <w:pStyle w:val="3"/>
        <w:spacing w:before="120" w:after="120" w:line="120" w:lineRule="auto"/>
        <w:rPr>
          <w:rFonts w:ascii="宋体" w:hAnsi="宋体"/>
          <w:b w:val="0"/>
          <w:color w:val="auto"/>
          <w:sz w:val="24"/>
          <w:szCs w:val="24"/>
        </w:rPr>
      </w:pPr>
      <w:r>
        <w:rPr>
          <w:rFonts w:ascii="宋体" w:hAnsi="宋体"/>
          <w:b w:val="0"/>
          <w:color w:val="auto"/>
          <w:sz w:val="24"/>
          <w:szCs w:val="24"/>
        </w:rPr>
        <w:t>7. 工期和进度</w:t>
      </w:r>
    </w:p>
    <w:p w14:paraId="6423EE4B">
      <w:pPr>
        <w:spacing w:after="120" w:line="120" w:lineRule="auto"/>
        <w:ind w:firstLine="480" w:firstLineChars="200"/>
        <w:rPr>
          <w:rFonts w:ascii="宋体" w:hAnsi="宋体"/>
          <w:color w:val="auto"/>
          <w:sz w:val="24"/>
        </w:rPr>
      </w:pPr>
      <w:r>
        <w:rPr>
          <w:rFonts w:ascii="宋体" w:hAnsi="宋体"/>
          <w:color w:val="auto"/>
          <w:sz w:val="24"/>
        </w:rPr>
        <w:t>7.1 施工组织设计</w:t>
      </w:r>
    </w:p>
    <w:p w14:paraId="14F05D43">
      <w:pPr>
        <w:autoSpaceDE w:val="0"/>
        <w:autoSpaceDN w:val="0"/>
        <w:adjustRightInd w:val="0"/>
        <w:spacing w:line="120" w:lineRule="auto"/>
        <w:ind w:firstLine="480" w:firstLineChars="200"/>
        <w:jc w:val="left"/>
        <w:rPr>
          <w:rFonts w:ascii="宋体" w:hAnsi="宋体"/>
          <w:color w:val="auto"/>
          <w:kern w:val="0"/>
          <w:sz w:val="24"/>
          <w:u w:val="single"/>
        </w:rPr>
      </w:pPr>
      <w:r>
        <w:rPr>
          <w:rFonts w:ascii="宋体" w:hAnsi="宋体"/>
          <w:color w:val="auto"/>
          <w:sz w:val="24"/>
        </w:rPr>
        <w:t>7.1.</w:t>
      </w:r>
      <w:r>
        <w:rPr>
          <w:rFonts w:hint="eastAsia" w:ascii="宋体" w:hAnsi="宋体"/>
          <w:color w:val="auto"/>
          <w:sz w:val="24"/>
        </w:rPr>
        <w:t>1 合</w:t>
      </w:r>
      <w:r>
        <w:rPr>
          <w:rFonts w:hint="eastAsia" w:ascii="宋体" w:hAnsi="宋体"/>
          <w:color w:val="auto"/>
          <w:kern w:val="0"/>
          <w:sz w:val="24"/>
        </w:rPr>
        <w:t>同当事人约定的</w:t>
      </w:r>
      <w:r>
        <w:rPr>
          <w:rFonts w:ascii="宋体" w:hAnsi="宋体"/>
          <w:color w:val="auto"/>
          <w:kern w:val="0"/>
          <w:sz w:val="24"/>
        </w:rPr>
        <w:t>施工组织设计</w:t>
      </w:r>
      <w:r>
        <w:rPr>
          <w:rFonts w:hint="eastAsia" w:ascii="宋体" w:hAnsi="宋体"/>
          <w:color w:val="auto"/>
          <w:kern w:val="0"/>
          <w:sz w:val="24"/>
        </w:rPr>
        <w:t>应包括的其他内容</w:t>
      </w:r>
      <w:r>
        <w:rPr>
          <w:rFonts w:ascii="宋体" w:hAnsi="宋体"/>
          <w:color w:val="auto"/>
          <w:kern w:val="0"/>
          <w:sz w:val="24"/>
        </w:rPr>
        <w:t>：</w:t>
      </w:r>
      <w:r>
        <w:rPr>
          <w:rFonts w:hint="eastAsia" w:ascii="宋体" w:hAnsi="宋体"/>
          <w:color w:val="auto"/>
          <w:kern w:val="0"/>
          <w:sz w:val="24"/>
          <w:u w:val="single"/>
        </w:rPr>
        <w:t>对特殊工艺施工、危险性较大分部分项工程施工应按规定办理审批手续和按当地建设行政主管部门要求组织专家论证。</w:t>
      </w:r>
    </w:p>
    <w:p w14:paraId="6472506E">
      <w:pPr>
        <w:autoSpaceDE w:val="0"/>
        <w:autoSpaceDN w:val="0"/>
        <w:adjustRightInd w:val="0"/>
        <w:spacing w:line="120" w:lineRule="auto"/>
        <w:ind w:firstLine="480" w:firstLineChars="200"/>
        <w:jc w:val="left"/>
        <w:rPr>
          <w:rFonts w:ascii="宋体" w:hAnsi="宋体"/>
          <w:color w:val="auto"/>
          <w:kern w:val="0"/>
          <w:sz w:val="24"/>
        </w:rPr>
      </w:pPr>
      <w:r>
        <w:rPr>
          <w:rFonts w:ascii="宋体" w:hAnsi="宋体"/>
          <w:color w:val="auto"/>
          <w:sz w:val="24"/>
        </w:rPr>
        <w:t xml:space="preserve">7.1.2 </w:t>
      </w:r>
      <w:r>
        <w:rPr>
          <w:rFonts w:ascii="宋体" w:hAnsi="宋体"/>
          <w:color w:val="auto"/>
          <w:kern w:val="0"/>
          <w:sz w:val="24"/>
        </w:rPr>
        <w:t>施工组织设计的提交和修改</w:t>
      </w:r>
    </w:p>
    <w:p w14:paraId="7ADFF30E">
      <w:pPr>
        <w:autoSpaceDE w:val="0"/>
        <w:autoSpaceDN w:val="0"/>
        <w:adjustRightInd w:val="0"/>
        <w:spacing w:line="120" w:lineRule="auto"/>
        <w:ind w:firstLine="480" w:firstLineChars="200"/>
        <w:jc w:val="left"/>
        <w:rPr>
          <w:rFonts w:hint="eastAsia" w:ascii="宋体" w:hAnsi="宋体"/>
          <w:color w:val="auto"/>
          <w:kern w:val="0"/>
          <w:sz w:val="24"/>
          <w:u w:val="single"/>
        </w:rPr>
      </w:pPr>
      <w:r>
        <w:rPr>
          <w:rFonts w:ascii="宋体" w:hAnsi="宋体"/>
          <w:color w:val="auto"/>
          <w:kern w:val="0"/>
          <w:sz w:val="24"/>
        </w:rPr>
        <w:t>承包人提交详细施工组织设计的期限的约定：</w:t>
      </w:r>
      <w:r>
        <w:rPr>
          <w:rFonts w:hint="eastAsia" w:ascii="宋体" w:hAnsi="宋体"/>
          <w:color w:val="auto"/>
          <w:kern w:val="0"/>
          <w:sz w:val="24"/>
          <w:u w:val="single"/>
        </w:rPr>
        <w:t>施工组织设计在合同签订后7天内，专项施工方案在相应部位施工前7天。发包人对承包人的施工组织设计（或方案）提出质疑和合理修正时，承包人应7天内完成修正并重新提交；每月20日前向发包人提交下一月进度计划和施工方案；</w:t>
      </w:r>
    </w:p>
    <w:p w14:paraId="63C26D10">
      <w:pPr>
        <w:spacing w:line="120" w:lineRule="auto"/>
        <w:ind w:firstLine="480" w:firstLineChars="200"/>
        <w:jc w:val="left"/>
        <w:rPr>
          <w:rFonts w:ascii="宋体" w:hAnsi="宋体"/>
          <w:color w:val="auto"/>
          <w:kern w:val="0"/>
          <w:sz w:val="24"/>
          <w:u w:val="single"/>
        </w:rPr>
      </w:pPr>
      <w:r>
        <w:rPr>
          <w:rFonts w:ascii="宋体" w:hAnsi="宋体"/>
          <w:color w:val="auto"/>
          <w:sz w:val="24"/>
        </w:rPr>
        <w:t>发包人在收到</w:t>
      </w:r>
      <w:r>
        <w:rPr>
          <w:rFonts w:hint="eastAsia" w:ascii="宋体" w:hAnsi="宋体"/>
          <w:color w:val="auto"/>
          <w:sz w:val="24"/>
        </w:rPr>
        <w:t>详细的施工组织设计</w:t>
      </w:r>
      <w:r>
        <w:rPr>
          <w:rFonts w:ascii="宋体" w:hAnsi="宋体"/>
          <w:color w:val="auto"/>
          <w:sz w:val="24"/>
        </w:rPr>
        <w:t>后确认或提出修改意见的期限：</w:t>
      </w:r>
      <w:r>
        <w:rPr>
          <w:rFonts w:hint="eastAsia" w:ascii="宋体" w:hAnsi="宋体"/>
          <w:color w:val="auto"/>
          <w:kern w:val="0"/>
          <w:sz w:val="24"/>
          <w:u w:val="single"/>
        </w:rPr>
        <w:t>收到相应文件后7天内。</w:t>
      </w:r>
    </w:p>
    <w:p w14:paraId="200F6BB7">
      <w:pPr>
        <w:spacing w:after="120" w:line="120" w:lineRule="auto"/>
        <w:ind w:firstLine="480" w:firstLineChars="200"/>
        <w:rPr>
          <w:rFonts w:ascii="宋体" w:hAnsi="宋体"/>
          <w:color w:val="auto"/>
          <w:sz w:val="24"/>
        </w:rPr>
      </w:pPr>
      <w:r>
        <w:rPr>
          <w:rFonts w:ascii="宋体" w:hAnsi="宋体"/>
          <w:color w:val="auto"/>
          <w:sz w:val="24"/>
        </w:rPr>
        <w:t>7.2 施工进度计划</w:t>
      </w:r>
    </w:p>
    <w:p w14:paraId="50268E25">
      <w:pPr>
        <w:spacing w:line="120" w:lineRule="auto"/>
        <w:ind w:firstLine="480" w:firstLineChars="200"/>
        <w:jc w:val="left"/>
        <w:rPr>
          <w:rFonts w:ascii="宋体" w:hAnsi="宋体"/>
          <w:color w:val="auto"/>
          <w:sz w:val="24"/>
        </w:rPr>
      </w:pPr>
      <w:r>
        <w:rPr>
          <w:rFonts w:ascii="宋体" w:hAnsi="宋体"/>
          <w:color w:val="auto"/>
          <w:sz w:val="24"/>
        </w:rPr>
        <w:t>7.2.2 施工进度计划的修订</w:t>
      </w:r>
    </w:p>
    <w:p w14:paraId="2134EE3F">
      <w:pPr>
        <w:spacing w:line="120" w:lineRule="auto"/>
        <w:ind w:firstLine="480" w:firstLineChars="200"/>
        <w:jc w:val="left"/>
        <w:rPr>
          <w:rFonts w:ascii="宋体" w:hAnsi="宋体"/>
          <w:color w:val="auto"/>
          <w:kern w:val="0"/>
          <w:sz w:val="24"/>
          <w:u w:val="single"/>
        </w:rPr>
      </w:pPr>
      <w:r>
        <w:rPr>
          <w:rFonts w:ascii="宋体" w:hAnsi="宋体"/>
          <w:color w:val="auto"/>
          <w:sz w:val="24"/>
        </w:rPr>
        <w:t>发包人在收到修订的施工进度计划后确认或提出修改意见的期限：</w:t>
      </w:r>
      <w:r>
        <w:rPr>
          <w:rFonts w:hint="eastAsia" w:ascii="宋体" w:hAnsi="宋体"/>
          <w:color w:val="auto"/>
          <w:kern w:val="0"/>
          <w:sz w:val="24"/>
          <w:u w:val="single"/>
        </w:rPr>
        <w:t>收到相应文件后7天内</w:t>
      </w:r>
      <w:r>
        <w:rPr>
          <w:rFonts w:ascii="宋体" w:hAnsi="宋体"/>
          <w:color w:val="auto"/>
          <w:kern w:val="0"/>
          <w:sz w:val="24"/>
          <w:u w:val="single"/>
        </w:rPr>
        <w:t xml:space="preserve"> 。</w:t>
      </w:r>
    </w:p>
    <w:p w14:paraId="0A9E33B3">
      <w:pPr>
        <w:spacing w:after="120" w:line="120" w:lineRule="auto"/>
        <w:ind w:firstLine="480" w:firstLineChars="200"/>
        <w:rPr>
          <w:rFonts w:ascii="宋体" w:hAnsi="宋体"/>
          <w:color w:val="auto"/>
          <w:sz w:val="24"/>
        </w:rPr>
      </w:pPr>
      <w:r>
        <w:rPr>
          <w:rFonts w:ascii="宋体" w:hAnsi="宋体"/>
          <w:color w:val="auto"/>
          <w:sz w:val="24"/>
        </w:rPr>
        <w:t>7.3 开工</w:t>
      </w:r>
    </w:p>
    <w:p w14:paraId="47B43890">
      <w:pPr>
        <w:spacing w:line="120" w:lineRule="auto"/>
        <w:ind w:firstLine="480" w:firstLineChars="200"/>
        <w:jc w:val="left"/>
        <w:rPr>
          <w:rFonts w:ascii="宋体" w:hAnsi="宋体"/>
          <w:color w:val="auto"/>
          <w:sz w:val="24"/>
        </w:rPr>
      </w:pPr>
      <w:r>
        <w:rPr>
          <w:rFonts w:ascii="宋体" w:hAnsi="宋体"/>
          <w:color w:val="auto"/>
          <w:sz w:val="24"/>
        </w:rPr>
        <w:t>7.3.1 开工准备</w:t>
      </w:r>
    </w:p>
    <w:p w14:paraId="6BD3CC62">
      <w:pPr>
        <w:spacing w:line="120" w:lineRule="auto"/>
        <w:ind w:firstLine="645"/>
        <w:jc w:val="left"/>
        <w:rPr>
          <w:rFonts w:ascii="宋体" w:hAnsi="宋体"/>
          <w:color w:val="auto"/>
          <w:kern w:val="0"/>
          <w:sz w:val="24"/>
          <w:u w:val="single"/>
        </w:rPr>
      </w:pPr>
      <w:r>
        <w:rPr>
          <w:rFonts w:ascii="宋体" w:hAnsi="宋体"/>
          <w:color w:val="auto"/>
          <w:sz w:val="24"/>
        </w:rPr>
        <w:t>关于承包人提交</w:t>
      </w:r>
      <w:r>
        <w:rPr>
          <w:rFonts w:ascii="宋体" w:hAnsi="宋体"/>
          <w:color w:val="auto"/>
          <w:kern w:val="0"/>
          <w:sz w:val="24"/>
        </w:rPr>
        <w:t>工程开工报审表的期限：</w:t>
      </w:r>
      <w:r>
        <w:rPr>
          <w:rFonts w:hint="eastAsia" w:ascii="宋体" w:hAnsi="宋体"/>
          <w:color w:val="auto"/>
          <w:kern w:val="0"/>
          <w:sz w:val="24"/>
          <w:u w:val="single"/>
        </w:rPr>
        <w:t>接到开工通知（或确定开工日期）后7天内</w:t>
      </w:r>
      <w:r>
        <w:rPr>
          <w:rFonts w:ascii="宋体" w:hAnsi="宋体"/>
          <w:color w:val="auto"/>
          <w:kern w:val="0"/>
          <w:sz w:val="24"/>
          <w:u w:val="single"/>
        </w:rPr>
        <w:t>。</w:t>
      </w:r>
    </w:p>
    <w:p w14:paraId="1610D37D">
      <w:pPr>
        <w:spacing w:line="120" w:lineRule="auto"/>
        <w:ind w:firstLine="645"/>
        <w:jc w:val="left"/>
        <w:rPr>
          <w:rFonts w:ascii="宋体" w:hAnsi="宋体"/>
          <w:color w:val="auto"/>
          <w:sz w:val="24"/>
        </w:rPr>
      </w:pPr>
      <w:r>
        <w:rPr>
          <w:rFonts w:ascii="宋体" w:hAnsi="宋体"/>
          <w:color w:val="auto"/>
          <w:sz w:val="24"/>
        </w:rPr>
        <w:t>关于发包人应完成的其他开工准备工作及期限：</w:t>
      </w:r>
      <w:r>
        <w:rPr>
          <w:rFonts w:hint="eastAsia" w:ascii="宋体" w:hAnsi="宋体"/>
          <w:color w:val="auto"/>
          <w:kern w:val="0"/>
          <w:sz w:val="24"/>
          <w:u w:val="single"/>
        </w:rPr>
        <w:t>开工前14天</w:t>
      </w:r>
      <w:r>
        <w:rPr>
          <w:rFonts w:ascii="宋体" w:hAnsi="宋体"/>
          <w:color w:val="auto"/>
          <w:kern w:val="0"/>
          <w:sz w:val="24"/>
          <w:u w:val="single"/>
        </w:rPr>
        <w:t>。</w:t>
      </w:r>
    </w:p>
    <w:p w14:paraId="24709386">
      <w:pPr>
        <w:spacing w:line="120" w:lineRule="auto"/>
        <w:ind w:firstLine="645"/>
        <w:jc w:val="left"/>
        <w:rPr>
          <w:rFonts w:ascii="宋体" w:hAnsi="宋体"/>
          <w:color w:val="auto"/>
          <w:sz w:val="24"/>
        </w:rPr>
      </w:pPr>
      <w:r>
        <w:rPr>
          <w:rFonts w:ascii="宋体" w:hAnsi="宋体"/>
          <w:color w:val="auto"/>
          <w:sz w:val="24"/>
        </w:rPr>
        <w:t>关于承包人应完成的其他开工准备工作及期限：</w:t>
      </w:r>
      <w:r>
        <w:rPr>
          <w:rFonts w:hint="eastAsia" w:ascii="宋体" w:hAnsi="宋体"/>
          <w:color w:val="auto"/>
          <w:kern w:val="0"/>
          <w:sz w:val="24"/>
          <w:u w:val="single"/>
        </w:rPr>
        <w:t>开工前14天</w:t>
      </w:r>
      <w:r>
        <w:rPr>
          <w:rFonts w:ascii="宋体" w:hAnsi="宋体"/>
          <w:color w:val="auto"/>
          <w:kern w:val="0"/>
          <w:sz w:val="24"/>
          <w:u w:val="single"/>
        </w:rPr>
        <w:t>。</w:t>
      </w:r>
    </w:p>
    <w:p w14:paraId="02234CD8">
      <w:pPr>
        <w:spacing w:line="120" w:lineRule="auto"/>
        <w:ind w:firstLine="480" w:firstLineChars="200"/>
        <w:jc w:val="left"/>
        <w:rPr>
          <w:rFonts w:ascii="宋体" w:hAnsi="宋体"/>
          <w:color w:val="auto"/>
          <w:sz w:val="24"/>
        </w:rPr>
      </w:pPr>
      <w:r>
        <w:rPr>
          <w:rFonts w:ascii="宋体" w:hAnsi="宋体"/>
          <w:color w:val="auto"/>
          <w:sz w:val="24"/>
        </w:rPr>
        <w:t>7.3.2开工通知</w:t>
      </w:r>
    </w:p>
    <w:p w14:paraId="679F5EB1">
      <w:pPr>
        <w:spacing w:line="120" w:lineRule="auto"/>
        <w:ind w:firstLine="480" w:firstLineChars="200"/>
        <w:jc w:val="left"/>
        <w:rPr>
          <w:rFonts w:hint="eastAsia" w:ascii="宋体" w:hAnsi="宋体"/>
          <w:color w:val="auto"/>
          <w:sz w:val="24"/>
        </w:rPr>
      </w:pPr>
      <w:r>
        <w:rPr>
          <w:rFonts w:hint="eastAsia" w:ascii="宋体" w:hAnsi="宋体"/>
          <w:color w:val="auto"/>
          <w:sz w:val="24"/>
        </w:rPr>
        <w:t>发包人在计划开工日期前7天向承包人发出开工通知，工期自开工通知中载明的开工日期起算。</w:t>
      </w:r>
    </w:p>
    <w:p w14:paraId="5672F1CF">
      <w:pPr>
        <w:spacing w:line="120" w:lineRule="auto"/>
        <w:ind w:firstLine="480" w:firstLineChars="200"/>
        <w:jc w:val="left"/>
        <w:rPr>
          <w:rFonts w:ascii="宋体" w:hAnsi="宋体"/>
          <w:color w:val="auto"/>
          <w:sz w:val="24"/>
        </w:rPr>
      </w:pPr>
      <w:r>
        <w:rPr>
          <w:rFonts w:hint="eastAsia" w:ascii="宋体" w:hAnsi="宋体"/>
          <w:color w:val="auto"/>
          <w:sz w:val="24"/>
        </w:rPr>
        <w:t>因发包人原因造成未能在计划开工日期之日起</w:t>
      </w:r>
      <w:r>
        <w:rPr>
          <w:rFonts w:hint="eastAsia" w:ascii="宋体" w:hAnsi="宋体"/>
          <w:color w:val="auto"/>
          <w:sz w:val="24"/>
          <w:u w:val="single"/>
        </w:rPr>
        <w:t>90天</w:t>
      </w:r>
      <w:r>
        <w:rPr>
          <w:rFonts w:hint="eastAsia" w:ascii="宋体" w:hAnsi="宋体"/>
          <w:color w:val="auto"/>
          <w:sz w:val="24"/>
        </w:rPr>
        <w:t>内发出开工通知的，承包人有权提出价格调整要求，或者解除合同。发包人应当承担由此增加的费用或赔偿承包人的损失。</w:t>
      </w:r>
    </w:p>
    <w:p w14:paraId="2AB7C609">
      <w:pPr>
        <w:spacing w:after="120" w:line="120" w:lineRule="auto"/>
        <w:ind w:firstLine="480" w:firstLineChars="200"/>
        <w:rPr>
          <w:rFonts w:ascii="宋体" w:hAnsi="宋体"/>
          <w:color w:val="auto"/>
          <w:sz w:val="24"/>
        </w:rPr>
      </w:pPr>
      <w:r>
        <w:rPr>
          <w:rFonts w:ascii="宋体" w:hAnsi="宋体"/>
          <w:color w:val="auto"/>
          <w:sz w:val="24"/>
        </w:rPr>
        <w:t>7.4 测量放线</w:t>
      </w:r>
    </w:p>
    <w:p w14:paraId="7213E05D">
      <w:pPr>
        <w:spacing w:line="120" w:lineRule="auto"/>
        <w:ind w:firstLine="480" w:firstLineChars="200"/>
        <w:jc w:val="left"/>
        <w:rPr>
          <w:rFonts w:hint="eastAsia" w:ascii="宋体" w:hAnsi="宋体"/>
          <w:color w:val="auto"/>
          <w:sz w:val="24"/>
          <w:u w:val="single"/>
        </w:rPr>
      </w:pPr>
      <w:r>
        <w:rPr>
          <w:rFonts w:ascii="宋体" w:hAnsi="宋体"/>
          <w:color w:val="auto"/>
          <w:sz w:val="24"/>
        </w:rPr>
        <w:t>7.4.1发包人向承包人提供测量基准点、基准线和水准点及其书面资料的期限：</w:t>
      </w:r>
      <w:r>
        <w:rPr>
          <w:rFonts w:hint="eastAsia" w:ascii="宋体" w:hAnsi="宋体"/>
          <w:color w:val="auto"/>
          <w:sz w:val="24"/>
          <w:u w:val="single"/>
        </w:rPr>
        <w:t>按通用合同条款执行。</w:t>
      </w:r>
    </w:p>
    <w:p w14:paraId="0D49B2C4">
      <w:pPr>
        <w:spacing w:after="120" w:line="120" w:lineRule="auto"/>
        <w:ind w:firstLine="480" w:firstLineChars="200"/>
        <w:rPr>
          <w:rFonts w:ascii="宋体" w:hAnsi="宋体"/>
          <w:color w:val="auto"/>
          <w:sz w:val="24"/>
        </w:rPr>
      </w:pPr>
      <w:r>
        <w:rPr>
          <w:rFonts w:ascii="宋体" w:hAnsi="宋体"/>
          <w:color w:val="auto"/>
          <w:sz w:val="24"/>
        </w:rPr>
        <w:t>7.5 工期延误</w:t>
      </w:r>
    </w:p>
    <w:p w14:paraId="0DD9E30D">
      <w:pPr>
        <w:spacing w:line="120" w:lineRule="auto"/>
        <w:ind w:firstLine="480" w:firstLineChars="200"/>
        <w:jc w:val="left"/>
        <w:rPr>
          <w:rFonts w:ascii="宋体" w:hAnsi="宋体"/>
          <w:color w:val="auto"/>
          <w:sz w:val="24"/>
        </w:rPr>
      </w:pPr>
      <w:r>
        <w:rPr>
          <w:rFonts w:ascii="宋体" w:hAnsi="宋体"/>
          <w:color w:val="auto"/>
          <w:sz w:val="24"/>
        </w:rPr>
        <w:t>7.5.1 因发包人原因导致工期延误</w:t>
      </w:r>
    </w:p>
    <w:p w14:paraId="0936A13A">
      <w:pPr>
        <w:spacing w:line="120" w:lineRule="auto"/>
        <w:ind w:firstLine="480" w:firstLineChars="200"/>
        <w:jc w:val="left"/>
        <w:rPr>
          <w:rFonts w:ascii="宋体" w:hAnsi="宋体"/>
          <w:color w:val="auto"/>
          <w:sz w:val="24"/>
          <w:u w:val="single"/>
        </w:rPr>
      </w:pPr>
      <w:r>
        <w:rPr>
          <w:rFonts w:ascii="宋体" w:hAnsi="宋体"/>
          <w:color w:val="auto"/>
          <w:sz w:val="24"/>
        </w:rPr>
        <w:t>（7）因发包人原因导致工期延误的其他情形：</w:t>
      </w:r>
      <w:r>
        <w:rPr>
          <w:rFonts w:hint="eastAsia" w:ascii="宋体" w:hAnsi="宋体"/>
          <w:color w:val="auto"/>
          <w:sz w:val="24"/>
          <w:u w:val="single"/>
        </w:rPr>
        <w:t>7.6、7.7条款规定的情形。</w:t>
      </w:r>
    </w:p>
    <w:p w14:paraId="392FCA81">
      <w:pPr>
        <w:spacing w:line="120" w:lineRule="auto"/>
        <w:ind w:firstLine="480" w:firstLineChars="200"/>
        <w:jc w:val="left"/>
        <w:rPr>
          <w:rFonts w:ascii="宋体" w:hAnsi="宋体"/>
          <w:color w:val="auto"/>
          <w:sz w:val="24"/>
          <w:highlight w:val="none"/>
        </w:rPr>
      </w:pPr>
      <w:r>
        <w:rPr>
          <w:rFonts w:ascii="宋体" w:hAnsi="宋体"/>
          <w:color w:val="auto"/>
          <w:sz w:val="24"/>
          <w:highlight w:val="none"/>
        </w:rPr>
        <w:t>7.5.2 因承包人原因导致工期延误</w:t>
      </w:r>
    </w:p>
    <w:p w14:paraId="25D3F568">
      <w:pPr>
        <w:spacing w:line="120" w:lineRule="auto"/>
        <w:ind w:firstLine="480" w:firstLineChars="200"/>
        <w:jc w:val="left"/>
        <w:rPr>
          <w:rFonts w:ascii="宋体" w:hAnsi="宋体"/>
          <w:color w:val="auto"/>
          <w:sz w:val="24"/>
          <w:highlight w:val="none"/>
          <w:u w:val="single"/>
        </w:rPr>
      </w:pPr>
      <w:r>
        <w:rPr>
          <w:rFonts w:ascii="宋体" w:hAnsi="宋体"/>
          <w:color w:val="auto"/>
          <w:sz w:val="24"/>
          <w:highlight w:val="none"/>
        </w:rPr>
        <w:t>因承包人原因造成工期延误，逾期竣工违约金的计算方法为：</w:t>
      </w:r>
      <w:r>
        <w:rPr>
          <w:rFonts w:hint="eastAsia" w:ascii="宋体" w:hAnsi="宋体"/>
          <w:color w:val="auto"/>
          <w:sz w:val="24"/>
          <w:highlight w:val="none"/>
          <w:u w:val="single"/>
        </w:rPr>
        <w:t>每延误一天支付违约金</w:t>
      </w:r>
      <w:r>
        <w:rPr>
          <w:rFonts w:hint="eastAsia" w:ascii="宋体" w:hAnsi="宋体"/>
          <w:color w:val="auto"/>
          <w:sz w:val="24"/>
          <w:highlight w:val="none"/>
          <w:u w:val="single"/>
          <w:lang w:val="en-US" w:eastAsia="zh-CN"/>
        </w:rPr>
        <w:t>20</w:t>
      </w:r>
      <w:r>
        <w:rPr>
          <w:rFonts w:hint="eastAsia" w:ascii="宋体" w:hAnsi="宋体"/>
          <w:color w:val="auto"/>
          <w:sz w:val="24"/>
          <w:highlight w:val="none"/>
          <w:u w:val="single"/>
        </w:rPr>
        <w:t>00元，并承担发包人由此而造成的相关损失。</w:t>
      </w:r>
    </w:p>
    <w:p w14:paraId="36BB26BF">
      <w:pPr>
        <w:spacing w:after="120" w:line="120" w:lineRule="auto"/>
        <w:ind w:firstLine="480" w:firstLineChars="200"/>
        <w:rPr>
          <w:rFonts w:ascii="宋体" w:hAnsi="宋体"/>
          <w:color w:val="auto"/>
          <w:sz w:val="24"/>
        </w:rPr>
      </w:pPr>
      <w:r>
        <w:rPr>
          <w:rFonts w:ascii="宋体" w:hAnsi="宋体"/>
          <w:color w:val="auto"/>
          <w:sz w:val="24"/>
        </w:rPr>
        <w:t>7.6 不利物质条件</w:t>
      </w:r>
    </w:p>
    <w:p w14:paraId="2CDF4FA2">
      <w:pPr>
        <w:spacing w:line="120" w:lineRule="auto"/>
        <w:ind w:firstLine="480" w:firstLineChars="200"/>
        <w:jc w:val="left"/>
        <w:rPr>
          <w:rFonts w:hint="eastAsia" w:ascii="宋体" w:hAnsi="宋体"/>
          <w:color w:val="auto"/>
          <w:sz w:val="24"/>
        </w:rPr>
      </w:pPr>
      <w:r>
        <w:rPr>
          <w:rFonts w:ascii="宋体" w:hAnsi="宋体"/>
          <w:color w:val="auto"/>
          <w:sz w:val="24"/>
        </w:rPr>
        <w:t>不利物质条件的其他情形和有关约定：</w:t>
      </w:r>
    </w:p>
    <w:p w14:paraId="54913F87">
      <w:pPr>
        <w:spacing w:line="120" w:lineRule="auto"/>
        <w:ind w:firstLine="480" w:firstLineChars="200"/>
        <w:jc w:val="left"/>
        <w:rPr>
          <w:rFonts w:hint="eastAsia" w:ascii="宋体" w:hAnsi="宋体"/>
          <w:color w:val="auto"/>
          <w:sz w:val="24"/>
          <w:u w:val="single"/>
        </w:rPr>
      </w:pPr>
      <w:r>
        <w:rPr>
          <w:rFonts w:hint="eastAsia" w:ascii="宋体" w:hAnsi="宋体"/>
          <w:color w:val="auto"/>
          <w:sz w:val="24"/>
          <w:u w:val="single"/>
        </w:rPr>
        <w:t>（</w:t>
      </w:r>
      <w:r>
        <w:rPr>
          <w:rFonts w:hint="eastAsia" w:ascii="宋体" w:hAnsi="宋体"/>
          <w:color w:val="auto"/>
          <w:sz w:val="24"/>
          <w:u w:val="single"/>
          <w:lang w:val="en-US" w:eastAsia="zh-CN"/>
        </w:rPr>
        <w:t>1</w:t>
      </w:r>
      <w:r>
        <w:rPr>
          <w:rFonts w:hint="eastAsia" w:ascii="宋体" w:hAnsi="宋体"/>
          <w:color w:val="auto"/>
          <w:sz w:val="24"/>
          <w:u w:val="single"/>
        </w:rPr>
        <w:t>）因政府行政命令（因承包人原因的除外）。</w:t>
      </w:r>
    </w:p>
    <w:p w14:paraId="2B2FEF20">
      <w:pPr>
        <w:spacing w:line="120" w:lineRule="auto"/>
        <w:ind w:firstLine="480" w:firstLineChars="200"/>
        <w:jc w:val="left"/>
        <w:rPr>
          <w:rFonts w:hint="eastAsia" w:ascii="宋体" w:hAnsi="宋体"/>
          <w:color w:val="auto"/>
          <w:sz w:val="24"/>
          <w:u w:val="single"/>
        </w:rPr>
      </w:pPr>
      <w:r>
        <w:rPr>
          <w:rFonts w:hint="eastAsia" w:ascii="宋体" w:hAnsi="宋体"/>
          <w:color w:val="auto"/>
          <w:sz w:val="24"/>
          <w:u w:val="single"/>
        </w:rPr>
        <w:t>（</w:t>
      </w:r>
      <w:r>
        <w:rPr>
          <w:rFonts w:hint="eastAsia" w:ascii="宋体" w:hAnsi="宋体"/>
          <w:color w:val="auto"/>
          <w:sz w:val="24"/>
          <w:u w:val="single"/>
          <w:lang w:val="en-US" w:eastAsia="zh-CN"/>
        </w:rPr>
        <w:t>2</w:t>
      </w:r>
      <w:r>
        <w:rPr>
          <w:rFonts w:hint="eastAsia" w:ascii="宋体" w:hAnsi="宋体"/>
          <w:color w:val="auto"/>
          <w:sz w:val="24"/>
          <w:u w:val="single"/>
        </w:rPr>
        <w:t>）非因双方原因而无法控制的爆炸、火灾等事件。</w:t>
      </w:r>
    </w:p>
    <w:p w14:paraId="266C909B">
      <w:pPr>
        <w:spacing w:line="120" w:lineRule="auto"/>
        <w:ind w:firstLine="480" w:firstLineChars="200"/>
        <w:jc w:val="left"/>
        <w:rPr>
          <w:rFonts w:hint="eastAsia" w:ascii="宋体" w:hAnsi="宋体"/>
          <w:color w:val="auto"/>
          <w:sz w:val="24"/>
          <w:u w:val="single"/>
        </w:rPr>
      </w:pPr>
      <w:r>
        <w:rPr>
          <w:rFonts w:hint="eastAsia" w:ascii="宋体" w:hAnsi="宋体"/>
          <w:color w:val="auto"/>
          <w:sz w:val="24"/>
          <w:u w:val="single"/>
        </w:rPr>
        <w:t>（</w:t>
      </w:r>
      <w:r>
        <w:rPr>
          <w:rFonts w:hint="eastAsia" w:ascii="宋体" w:hAnsi="宋体"/>
          <w:color w:val="auto"/>
          <w:sz w:val="24"/>
          <w:u w:val="single"/>
          <w:lang w:val="en-US" w:eastAsia="zh-CN"/>
        </w:rPr>
        <w:t>3</w:t>
      </w:r>
      <w:r>
        <w:rPr>
          <w:rFonts w:hint="eastAsia" w:ascii="宋体" w:hAnsi="宋体"/>
          <w:color w:val="auto"/>
          <w:sz w:val="24"/>
          <w:u w:val="single"/>
        </w:rPr>
        <w:t>）施工场地周围地下管线保护，地下障碍物和污染物排除，邻近建筑物、构筑物的保护要求。</w:t>
      </w:r>
    </w:p>
    <w:p w14:paraId="5A859EEF">
      <w:pPr>
        <w:spacing w:line="120" w:lineRule="auto"/>
        <w:ind w:firstLine="480" w:firstLineChars="200"/>
        <w:jc w:val="left"/>
        <w:rPr>
          <w:rFonts w:hint="eastAsia" w:ascii="宋体" w:hAnsi="宋体"/>
          <w:color w:val="auto"/>
          <w:sz w:val="24"/>
          <w:u w:val="single"/>
        </w:rPr>
      </w:pPr>
      <w:r>
        <w:rPr>
          <w:rFonts w:hint="eastAsia" w:ascii="宋体" w:hAnsi="宋体"/>
          <w:color w:val="auto"/>
          <w:sz w:val="24"/>
          <w:u w:val="single"/>
        </w:rPr>
        <w:t>（</w:t>
      </w:r>
      <w:r>
        <w:rPr>
          <w:rFonts w:hint="eastAsia" w:ascii="宋体" w:hAnsi="宋体"/>
          <w:color w:val="auto"/>
          <w:sz w:val="24"/>
          <w:u w:val="single"/>
          <w:lang w:val="en-US" w:eastAsia="zh-CN"/>
        </w:rPr>
        <w:t>4</w:t>
      </w:r>
      <w:r>
        <w:rPr>
          <w:rFonts w:hint="eastAsia" w:ascii="宋体" w:hAnsi="宋体"/>
          <w:color w:val="auto"/>
          <w:sz w:val="24"/>
          <w:u w:val="single"/>
        </w:rPr>
        <w:t>）地质勘探资料未涉及的地下管道、暗沟、岩层等。</w:t>
      </w:r>
    </w:p>
    <w:p w14:paraId="7AF4B2E4">
      <w:pPr>
        <w:spacing w:line="120" w:lineRule="auto"/>
        <w:ind w:firstLine="480" w:firstLineChars="200"/>
        <w:jc w:val="left"/>
        <w:rPr>
          <w:rFonts w:ascii="宋体" w:hAnsi="宋体"/>
          <w:color w:val="auto"/>
          <w:sz w:val="24"/>
        </w:rPr>
      </w:pPr>
      <w:r>
        <w:rPr>
          <w:rFonts w:ascii="宋体" w:hAnsi="宋体"/>
          <w:color w:val="auto"/>
          <w:sz w:val="24"/>
        </w:rPr>
        <w:t>7.7异常恶劣的气候条件</w:t>
      </w:r>
    </w:p>
    <w:p w14:paraId="12BD4768">
      <w:pPr>
        <w:spacing w:line="120" w:lineRule="auto"/>
        <w:ind w:firstLine="480" w:firstLineChars="200"/>
        <w:jc w:val="left"/>
        <w:rPr>
          <w:rFonts w:ascii="宋体" w:hAnsi="宋体"/>
          <w:color w:val="auto"/>
          <w:sz w:val="24"/>
        </w:rPr>
      </w:pPr>
      <w:r>
        <w:rPr>
          <w:rFonts w:ascii="宋体" w:hAnsi="宋体"/>
          <w:color w:val="auto"/>
          <w:sz w:val="24"/>
        </w:rPr>
        <w:t>发包人和承包人同意以下情形视为异常恶劣的气候条件：</w:t>
      </w:r>
    </w:p>
    <w:p w14:paraId="69CDBE23">
      <w:pPr>
        <w:spacing w:line="120" w:lineRule="auto"/>
        <w:ind w:firstLine="480" w:firstLineChars="200"/>
        <w:jc w:val="left"/>
        <w:rPr>
          <w:rFonts w:hint="eastAsia" w:ascii="宋体" w:hAnsi="宋体"/>
          <w:color w:val="auto"/>
          <w:sz w:val="24"/>
          <w:u w:val="single"/>
        </w:rPr>
      </w:pPr>
      <w:r>
        <w:rPr>
          <w:rFonts w:ascii="宋体" w:hAnsi="宋体"/>
          <w:color w:val="auto"/>
          <w:sz w:val="24"/>
          <w:u w:val="single"/>
        </w:rPr>
        <w:t>（</w:t>
      </w:r>
      <w:r>
        <w:rPr>
          <w:rFonts w:hint="eastAsia" w:ascii="宋体" w:hAnsi="宋体"/>
          <w:color w:val="auto"/>
          <w:sz w:val="24"/>
          <w:u w:val="single"/>
        </w:rPr>
        <w:t>1</w:t>
      </w:r>
      <w:r>
        <w:rPr>
          <w:rFonts w:ascii="宋体" w:hAnsi="宋体"/>
          <w:color w:val="auto"/>
          <w:sz w:val="24"/>
          <w:u w:val="single"/>
        </w:rPr>
        <w:t>）</w:t>
      </w:r>
      <w:r>
        <w:rPr>
          <w:rFonts w:hint="eastAsia" w:ascii="宋体" w:hAnsi="宋体"/>
          <w:color w:val="auto"/>
          <w:sz w:val="24"/>
          <w:u w:val="single"/>
        </w:rPr>
        <w:t>8级以上持续24小时的大风（台风）；</w:t>
      </w:r>
    </w:p>
    <w:p w14:paraId="78D90048">
      <w:pPr>
        <w:spacing w:line="120" w:lineRule="auto"/>
        <w:ind w:firstLine="480" w:firstLineChars="200"/>
        <w:jc w:val="left"/>
        <w:rPr>
          <w:rFonts w:ascii="宋体" w:hAnsi="宋体"/>
          <w:color w:val="auto"/>
          <w:sz w:val="24"/>
          <w:u w:val="single"/>
        </w:rPr>
      </w:pPr>
      <w:r>
        <w:rPr>
          <w:rFonts w:hint="eastAsia" w:ascii="宋体" w:hAnsi="宋体"/>
          <w:color w:val="auto"/>
          <w:sz w:val="24"/>
          <w:u w:val="single"/>
        </w:rPr>
        <w:t>（2）24小时内持续降雨且降水量为200mm以上</w:t>
      </w:r>
      <w:r>
        <w:rPr>
          <w:rFonts w:ascii="宋体" w:hAnsi="宋体"/>
          <w:color w:val="auto"/>
          <w:sz w:val="24"/>
          <w:u w:val="single"/>
        </w:rPr>
        <w:t>；</w:t>
      </w:r>
    </w:p>
    <w:p w14:paraId="36BB89D9">
      <w:pPr>
        <w:spacing w:line="120" w:lineRule="auto"/>
        <w:ind w:firstLine="480" w:firstLineChars="200"/>
        <w:jc w:val="left"/>
        <w:rPr>
          <w:rFonts w:ascii="宋体" w:hAnsi="宋体"/>
          <w:color w:val="auto"/>
          <w:sz w:val="24"/>
          <w:u w:val="single"/>
        </w:rPr>
      </w:pPr>
      <w:r>
        <w:rPr>
          <w:rFonts w:ascii="宋体" w:hAnsi="宋体"/>
          <w:color w:val="auto"/>
          <w:sz w:val="24"/>
          <w:u w:val="single"/>
        </w:rPr>
        <w:t>（</w:t>
      </w:r>
      <w:r>
        <w:rPr>
          <w:rFonts w:hint="eastAsia" w:ascii="宋体" w:hAnsi="宋体"/>
          <w:color w:val="auto"/>
          <w:sz w:val="24"/>
          <w:u w:val="single"/>
        </w:rPr>
        <w:t>3</w:t>
      </w:r>
      <w:r>
        <w:rPr>
          <w:rFonts w:ascii="宋体" w:hAnsi="宋体"/>
          <w:color w:val="auto"/>
          <w:sz w:val="24"/>
          <w:u w:val="single"/>
        </w:rPr>
        <w:t>）</w:t>
      </w:r>
      <w:r>
        <w:rPr>
          <w:rFonts w:hint="eastAsia" w:ascii="宋体" w:hAnsi="宋体"/>
          <w:color w:val="auto"/>
          <w:sz w:val="24"/>
          <w:u w:val="single"/>
        </w:rPr>
        <w:t>40摄氏度及以上且持续2天以上的高温天气</w:t>
      </w:r>
      <w:r>
        <w:rPr>
          <w:rFonts w:ascii="宋体" w:hAnsi="宋体"/>
          <w:color w:val="auto"/>
          <w:sz w:val="24"/>
          <w:u w:val="single"/>
        </w:rPr>
        <w:t>。</w:t>
      </w:r>
    </w:p>
    <w:p w14:paraId="0FE06093">
      <w:pPr>
        <w:spacing w:after="120" w:line="120" w:lineRule="auto"/>
        <w:ind w:firstLine="480" w:firstLineChars="200"/>
        <w:outlineLvl w:val="0"/>
        <w:rPr>
          <w:rFonts w:ascii="宋体" w:hAnsi="宋体"/>
          <w:color w:val="auto"/>
          <w:sz w:val="24"/>
        </w:rPr>
      </w:pPr>
      <w:r>
        <w:rPr>
          <w:rFonts w:ascii="宋体" w:hAnsi="宋体"/>
          <w:color w:val="auto"/>
          <w:sz w:val="24"/>
        </w:rPr>
        <w:t>7.9 提前竣工的奖励</w:t>
      </w:r>
    </w:p>
    <w:p w14:paraId="46400B1A">
      <w:pPr>
        <w:spacing w:after="120" w:line="120" w:lineRule="auto"/>
        <w:ind w:firstLine="480" w:firstLineChars="200"/>
        <w:outlineLvl w:val="0"/>
        <w:rPr>
          <w:rFonts w:ascii="宋体" w:hAnsi="宋体"/>
          <w:color w:val="auto"/>
          <w:sz w:val="24"/>
        </w:rPr>
      </w:pPr>
      <w:r>
        <w:rPr>
          <w:rFonts w:ascii="宋体" w:hAnsi="宋体"/>
          <w:color w:val="auto"/>
          <w:sz w:val="24"/>
        </w:rPr>
        <w:t>7.9.2提前竣工的奖励：</w:t>
      </w:r>
      <w:r>
        <w:rPr>
          <w:rFonts w:hint="eastAsia" w:ascii="宋体" w:hAnsi="宋体"/>
          <w:color w:val="auto"/>
          <w:sz w:val="24"/>
          <w:u w:val="single"/>
        </w:rPr>
        <w:t>不奖</w:t>
      </w:r>
      <w:r>
        <w:rPr>
          <w:rFonts w:ascii="宋体" w:hAnsi="宋体"/>
          <w:color w:val="auto"/>
          <w:sz w:val="24"/>
        </w:rPr>
        <w:t>。</w:t>
      </w:r>
    </w:p>
    <w:p w14:paraId="2661ECDB">
      <w:pPr>
        <w:pStyle w:val="3"/>
        <w:spacing w:before="120" w:after="120" w:line="120" w:lineRule="auto"/>
        <w:rPr>
          <w:rFonts w:ascii="宋体" w:hAnsi="宋体"/>
          <w:b w:val="0"/>
          <w:color w:val="auto"/>
          <w:sz w:val="24"/>
          <w:szCs w:val="24"/>
        </w:rPr>
      </w:pPr>
      <w:r>
        <w:rPr>
          <w:rFonts w:ascii="宋体" w:hAnsi="宋体"/>
          <w:b w:val="0"/>
          <w:color w:val="auto"/>
          <w:sz w:val="24"/>
          <w:szCs w:val="24"/>
        </w:rPr>
        <w:t>8. 材料与设备</w:t>
      </w:r>
    </w:p>
    <w:p w14:paraId="781A7224">
      <w:pPr>
        <w:spacing w:after="120" w:line="120" w:lineRule="auto"/>
        <w:ind w:firstLine="480" w:firstLineChars="200"/>
        <w:rPr>
          <w:rFonts w:hint="eastAsia" w:ascii="宋体" w:hAnsi="宋体"/>
          <w:color w:val="auto"/>
          <w:sz w:val="24"/>
          <w:u w:val="single"/>
        </w:rPr>
      </w:pPr>
      <w:r>
        <w:rPr>
          <w:rFonts w:hint="eastAsia" w:ascii="宋体" w:hAnsi="宋体"/>
          <w:color w:val="auto"/>
          <w:sz w:val="24"/>
        </w:rPr>
        <w:t>8.1 发包人供应材料与工程设备：</w:t>
      </w:r>
      <w:r>
        <w:rPr>
          <w:rFonts w:hint="eastAsia" w:ascii="宋体" w:hAnsi="宋体"/>
          <w:color w:val="auto"/>
          <w:kern w:val="0"/>
          <w:sz w:val="24"/>
          <w:u w:val="single"/>
        </w:rPr>
        <w:t xml:space="preserve">   /   。</w:t>
      </w:r>
      <w:r>
        <w:rPr>
          <w:rFonts w:hint="eastAsia"/>
          <w:color w:val="auto"/>
          <w:sz w:val="24"/>
        </w:rPr>
        <w:t xml:space="preserve">   </w:t>
      </w:r>
    </w:p>
    <w:p w14:paraId="0D18955D">
      <w:pPr>
        <w:spacing w:after="120" w:line="120" w:lineRule="auto"/>
        <w:ind w:firstLine="480" w:firstLineChars="200"/>
        <w:rPr>
          <w:rFonts w:hint="eastAsia" w:ascii="宋体" w:hAnsi="宋体"/>
          <w:color w:val="auto"/>
          <w:sz w:val="24"/>
          <w:u w:val="none"/>
        </w:rPr>
      </w:pPr>
      <w:r>
        <w:rPr>
          <w:rFonts w:hint="eastAsia" w:ascii="宋体" w:hAnsi="宋体"/>
          <w:color w:val="auto"/>
          <w:sz w:val="24"/>
        </w:rPr>
        <w:t>8.2 承包人采购材料与工程设备</w:t>
      </w:r>
    </w:p>
    <w:p w14:paraId="0D58135A">
      <w:pPr>
        <w:spacing w:after="120" w:line="120" w:lineRule="auto"/>
        <w:ind w:firstLine="480"/>
        <w:rPr>
          <w:rFonts w:hint="eastAsia" w:ascii="宋体" w:hAnsi="宋体"/>
          <w:color w:val="auto"/>
          <w:sz w:val="24"/>
          <w:u w:val="single"/>
        </w:rPr>
      </w:pPr>
      <w:r>
        <w:rPr>
          <w:rFonts w:hint="eastAsia" w:ascii="宋体" w:hAnsi="宋体"/>
          <w:color w:val="auto"/>
          <w:sz w:val="24"/>
          <w:u w:val="single"/>
        </w:rPr>
        <w:t>（1）材料品牌、规格和使用要求：按招标文件（相应）技术标准和要求执行。</w:t>
      </w:r>
    </w:p>
    <w:p w14:paraId="0625FB6D">
      <w:pPr>
        <w:spacing w:after="120" w:line="120" w:lineRule="auto"/>
        <w:ind w:firstLine="480" w:firstLineChars="200"/>
        <w:rPr>
          <w:rFonts w:hint="eastAsia"/>
          <w:color w:val="auto"/>
        </w:rPr>
      </w:pPr>
      <w:r>
        <w:rPr>
          <w:rFonts w:hint="eastAsia" w:ascii="宋体" w:hAnsi="宋体"/>
          <w:color w:val="auto"/>
          <w:sz w:val="24"/>
          <w:u w:val="single"/>
        </w:rPr>
        <w:t>（2）本工程已确定承包价的建筑材料均由承包人自行询价、采购、运输和保管。散装水泥、商品混凝土、商品砂浆的使用须符合相关规定，竣工结算时承包人提供相关资料，否则相关押金由承包人承担，在工程结算中扣回。</w:t>
      </w:r>
    </w:p>
    <w:p w14:paraId="106E3286">
      <w:pPr>
        <w:spacing w:after="120" w:line="120" w:lineRule="auto"/>
        <w:ind w:firstLine="480" w:firstLineChars="200"/>
        <w:rPr>
          <w:rFonts w:hint="eastAsia" w:ascii="宋体" w:hAnsi="宋体"/>
          <w:color w:val="auto"/>
          <w:sz w:val="24"/>
          <w:u w:val="single"/>
        </w:rPr>
      </w:pPr>
      <w:r>
        <w:rPr>
          <w:rFonts w:hint="eastAsia" w:ascii="宋体" w:hAnsi="宋体"/>
          <w:color w:val="auto"/>
          <w:sz w:val="24"/>
          <w:u w:val="single"/>
        </w:rPr>
        <w:t>（3）本工程要求使用材料要求：</w:t>
      </w:r>
      <w:r>
        <w:rPr>
          <w:rFonts w:hint="eastAsia" w:ascii="仿宋_GB2312" w:hAnsi="宋体"/>
          <w:color w:val="auto"/>
          <w:sz w:val="24"/>
          <w:u w:val="single"/>
        </w:rPr>
        <w:t>商品砼</w:t>
      </w:r>
      <w:r>
        <w:rPr>
          <w:rFonts w:hint="eastAsia" w:ascii="宋体" w:hAnsi="宋体"/>
          <w:color w:val="auto"/>
          <w:sz w:val="24"/>
          <w:u w:val="single"/>
        </w:rPr>
        <w:t>的使用应符合《关于进一步加强建筑工程使用预拌砂浆管理工作的通知》（温发改〔2015〕15号）的规定。</w:t>
      </w:r>
    </w:p>
    <w:p w14:paraId="64142AC4">
      <w:pPr>
        <w:spacing w:after="120" w:line="120" w:lineRule="auto"/>
        <w:ind w:firstLine="480" w:firstLineChars="200"/>
        <w:rPr>
          <w:rFonts w:hint="eastAsia" w:ascii="宋体" w:hAnsi="宋体"/>
          <w:color w:val="auto"/>
          <w:sz w:val="24"/>
          <w:u w:val="single"/>
        </w:rPr>
      </w:pPr>
      <w:r>
        <w:rPr>
          <w:rFonts w:hint="eastAsia" w:ascii="宋体" w:hAnsi="宋体"/>
          <w:color w:val="auto"/>
          <w:sz w:val="24"/>
          <w:u w:val="single"/>
        </w:rPr>
        <w:t>（4）所有材料必须有质保书或合格证，符合施工图纸和规范要求，且品牌、产地需报发包人备案，否则，因此产生的后果均由承包人负责。</w:t>
      </w:r>
    </w:p>
    <w:p w14:paraId="4BFAB091">
      <w:pPr>
        <w:spacing w:after="120" w:line="120" w:lineRule="auto"/>
        <w:ind w:firstLine="480" w:firstLineChars="200"/>
        <w:rPr>
          <w:rFonts w:hint="eastAsia" w:ascii="宋体" w:hAnsi="宋体"/>
          <w:color w:val="auto"/>
          <w:sz w:val="24"/>
          <w:u w:val="single"/>
        </w:rPr>
      </w:pPr>
      <w:r>
        <w:rPr>
          <w:rFonts w:hint="eastAsia" w:ascii="宋体" w:hAnsi="宋体"/>
          <w:color w:val="auto"/>
          <w:sz w:val="24"/>
          <w:u w:val="single"/>
        </w:rPr>
        <w:t>（5）凡是招标文件注明规格、型号或相当于的厂家（品牌、产地）的材料，承包人必须按照招标文件要求采购和施工，如需调整，必须经得发包人认可，否则由此引起的后果由承包人承担。</w:t>
      </w:r>
    </w:p>
    <w:p w14:paraId="1DD41130">
      <w:pPr>
        <w:spacing w:after="120" w:line="120" w:lineRule="auto"/>
        <w:ind w:firstLine="480" w:firstLineChars="200"/>
        <w:rPr>
          <w:rFonts w:hint="eastAsia" w:ascii="宋体" w:hAnsi="宋体"/>
          <w:color w:val="auto"/>
          <w:sz w:val="24"/>
          <w:u w:val="single"/>
        </w:rPr>
      </w:pPr>
      <w:r>
        <w:rPr>
          <w:rFonts w:hint="eastAsia" w:ascii="宋体" w:hAnsi="宋体"/>
          <w:color w:val="auto"/>
          <w:sz w:val="24"/>
          <w:u w:val="single"/>
        </w:rPr>
        <w:t>（6）所有设备、材料和预制构件等均需有产品合格证和质保书、试验（试车）报告等必要资料，符合国家规定的技术标准和设计图纸要求的标准，并且须经发包人验收合格后方可使用。</w:t>
      </w:r>
    </w:p>
    <w:p w14:paraId="37E7F9B3">
      <w:pPr>
        <w:spacing w:line="120" w:lineRule="auto"/>
        <w:ind w:firstLine="480" w:firstLineChars="200"/>
        <w:rPr>
          <w:rFonts w:hint="eastAsia" w:ascii="宋体" w:hAnsi="宋体"/>
          <w:color w:val="auto"/>
          <w:sz w:val="24"/>
          <w:u w:val="single"/>
        </w:rPr>
      </w:pPr>
      <w:r>
        <w:rPr>
          <w:rFonts w:hint="eastAsia" w:ascii="宋体" w:hAnsi="宋体"/>
          <w:color w:val="auto"/>
          <w:sz w:val="24"/>
          <w:u w:val="single"/>
        </w:rPr>
        <w:t>（</w:t>
      </w:r>
      <w:r>
        <w:rPr>
          <w:rFonts w:ascii="宋体" w:hAnsi="宋体"/>
          <w:color w:val="auto"/>
          <w:sz w:val="24"/>
          <w:u w:val="single"/>
        </w:rPr>
        <w:t>7</w:t>
      </w:r>
      <w:r>
        <w:rPr>
          <w:rFonts w:hint="eastAsia" w:ascii="宋体" w:hAnsi="宋体"/>
          <w:color w:val="auto"/>
          <w:sz w:val="24"/>
          <w:u w:val="single"/>
        </w:rPr>
        <w:t>）根据工程需要，发包人有权对承包人投标时确认的品牌进行更换，更换后的材料价格由发包人签证进行结算。</w:t>
      </w:r>
    </w:p>
    <w:p w14:paraId="1B36EC52">
      <w:pPr>
        <w:spacing w:after="120" w:line="120" w:lineRule="auto"/>
        <w:ind w:firstLine="480" w:firstLineChars="200"/>
        <w:rPr>
          <w:rFonts w:hint="eastAsia" w:ascii="宋体" w:hAnsi="宋体"/>
          <w:color w:val="auto"/>
          <w:sz w:val="24"/>
          <w:u w:val="single"/>
        </w:rPr>
      </w:pPr>
      <w:r>
        <w:rPr>
          <w:rFonts w:hint="eastAsia" w:ascii="宋体" w:hAnsi="宋体"/>
          <w:color w:val="auto"/>
          <w:sz w:val="24"/>
          <w:u w:val="single"/>
        </w:rPr>
        <w:t>（8）合同中由工程变更产生的无价材料（按有关规定可不组织招标采购的）由承包人采购时，应由发包人签证确定价格后采购，发包人收到承包人价格确定申请后，7日内审批完毕。</w:t>
      </w:r>
    </w:p>
    <w:p w14:paraId="33D2D88D">
      <w:pPr>
        <w:spacing w:after="120" w:line="120" w:lineRule="auto"/>
        <w:ind w:firstLine="480" w:firstLineChars="200"/>
        <w:rPr>
          <w:rFonts w:ascii="宋体" w:hAnsi="宋体"/>
          <w:color w:val="auto"/>
          <w:sz w:val="24"/>
        </w:rPr>
      </w:pPr>
      <w:r>
        <w:rPr>
          <w:rFonts w:ascii="宋体" w:hAnsi="宋体"/>
          <w:color w:val="auto"/>
          <w:sz w:val="24"/>
        </w:rPr>
        <w:t>8.4材料与工程设备的保管与使用</w:t>
      </w:r>
    </w:p>
    <w:p w14:paraId="6AAEC9E7">
      <w:pPr>
        <w:spacing w:line="120" w:lineRule="auto"/>
        <w:ind w:firstLine="480" w:firstLineChars="200"/>
        <w:jc w:val="left"/>
        <w:rPr>
          <w:rFonts w:ascii="宋体" w:hAnsi="宋体"/>
          <w:color w:val="auto"/>
          <w:sz w:val="24"/>
        </w:rPr>
      </w:pPr>
      <w:r>
        <w:rPr>
          <w:rFonts w:ascii="宋体" w:hAnsi="宋体"/>
          <w:color w:val="auto"/>
          <w:sz w:val="24"/>
        </w:rPr>
        <w:t>8.4.1发包人供应的材料设备的保管费用的承担：</w:t>
      </w:r>
      <w:r>
        <w:rPr>
          <w:rFonts w:hint="eastAsia" w:ascii="宋体" w:hAnsi="宋体"/>
          <w:color w:val="auto"/>
          <w:sz w:val="24"/>
          <w:u w:val="single"/>
        </w:rPr>
        <w:t>/。</w:t>
      </w:r>
    </w:p>
    <w:p w14:paraId="2F60D1B1">
      <w:pPr>
        <w:spacing w:after="120" w:line="120" w:lineRule="auto"/>
        <w:ind w:firstLine="480" w:firstLineChars="200"/>
        <w:outlineLvl w:val="0"/>
        <w:rPr>
          <w:rFonts w:ascii="宋体" w:hAnsi="宋体"/>
          <w:color w:val="auto"/>
          <w:sz w:val="24"/>
        </w:rPr>
      </w:pPr>
      <w:r>
        <w:rPr>
          <w:rFonts w:ascii="宋体" w:hAnsi="宋体"/>
          <w:color w:val="auto"/>
          <w:sz w:val="24"/>
        </w:rPr>
        <w:t>8.6 样品</w:t>
      </w:r>
    </w:p>
    <w:p w14:paraId="35940F8C">
      <w:pPr>
        <w:autoSpaceDE w:val="0"/>
        <w:autoSpaceDN w:val="0"/>
        <w:adjustRightInd w:val="0"/>
        <w:spacing w:line="120" w:lineRule="auto"/>
        <w:ind w:firstLine="480" w:firstLineChars="200"/>
        <w:jc w:val="left"/>
        <w:rPr>
          <w:rFonts w:ascii="宋体" w:hAnsi="宋体"/>
          <w:color w:val="auto"/>
          <w:kern w:val="0"/>
          <w:sz w:val="24"/>
        </w:rPr>
      </w:pPr>
      <w:r>
        <w:rPr>
          <w:rFonts w:ascii="宋体" w:hAnsi="宋体"/>
          <w:color w:val="auto"/>
          <w:kern w:val="0"/>
          <w:sz w:val="24"/>
        </w:rPr>
        <w:t>8.6.1</w:t>
      </w:r>
      <w:r>
        <w:rPr>
          <w:rFonts w:ascii="宋体" w:hAnsi="宋体"/>
          <w:color w:val="auto"/>
          <w:kern w:val="0"/>
          <w:sz w:val="24"/>
        </w:rPr>
        <w:tab/>
      </w:r>
      <w:r>
        <w:rPr>
          <w:rFonts w:ascii="宋体" w:hAnsi="宋体"/>
          <w:color w:val="auto"/>
          <w:kern w:val="0"/>
          <w:sz w:val="24"/>
        </w:rPr>
        <w:t>样品的报送</w:t>
      </w:r>
      <w:r>
        <w:rPr>
          <w:rFonts w:hint="eastAsia" w:ascii="宋体" w:hAnsi="宋体"/>
          <w:color w:val="auto"/>
          <w:kern w:val="0"/>
          <w:sz w:val="24"/>
        </w:rPr>
        <w:t>与封存</w:t>
      </w:r>
    </w:p>
    <w:p w14:paraId="22C9598A">
      <w:pPr>
        <w:autoSpaceDE w:val="0"/>
        <w:autoSpaceDN w:val="0"/>
        <w:adjustRightInd w:val="0"/>
        <w:spacing w:line="120" w:lineRule="auto"/>
        <w:ind w:firstLine="480" w:firstLineChars="200"/>
        <w:jc w:val="left"/>
        <w:rPr>
          <w:rFonts w:ascii="宋体" w:hAnsi="宋体"/>
          <w:color w:val="auto"/>
          <w:sz w:val="24"/>
        </w:rPr>
      </w:pPr>
      <w:r>
        <w:rPr>
          <w:rFonts w:ascii="宋体" w:hAnsi="宋体"/>
          <w:color w:val="auto"/>
          <w:kern w:val="0"/>
          <w:sz w:val="24"/>
        </w:rPr>
        <w:t>需要承包人报送样品的材料或工程设备，样品的种类、名称、规格、数量要求：</w:t>
      </w:r>
      <w:r>
        <w:rPr>
          <w:rFonts w:hint="eastAsia" w:ascii="宋体" w:hAnsi="宋体"/>
          <w:color w:val="auto"/>
          <w:szCs w:val="21"/>
          <w:u w:val="single"/>
        </w:rPr>
        <w:t>由承包人承担</w:t>
      </w:r>
      <w:r>
        <w:rPr>
          <w:rFonts w:ascii="宋体" w:hAnsi="宋体"/>
          <w:color w:val="auto"/>
          <w:sz w:val="24"/>
          <w:u w:val="single"/>
        </w:rPr>
        <w:t>。</w:t>
      </w:r>
    </w:p>
    <w:p w14:paraId="397EA0D3">
      <w:pPr>
        <w:spacing w:after="120" w:line="120" w:lineRule="auto"/>
        <w:ind w:firstLine="480" w:firstLineChars="200"/>
        <w:outlineLvl w:val="0"/>
        <w:rPr>
          <w:rFonts w:ascii="宋体" w:hAnsi="宋体"/>
          <w:color w:val="auto"/>
          <w:sz w:val="24"/>
        </w:rPr>
      </w:pPr>
      <w:r>
        <w:rPr>
          <w:rFonts w:ascii="宋体" w:hAnsi="宋体"/>
          <w:color w:val="auto"/>
          <w:sz w:val="24"/>
        </w:rPr>
        <w:t>8.8 施工设备和临时设施</w:t>
      </w:r>
    </w:p>
    <w:p w14:paraId="345EEC35">
      <w:pPr>
        <w:autoSpaceDE w:val="0"/>
        <w:autoSpaceDN w:val="0"/>
        <w:adjustRightInd w:val="0"/>
        <w:spacing w:line="120" w:lineRule="auto"/>
        <w:ind w:firstLine="480" w:firstLineChars="200"/>
        <w:jc w:val="left"/>
        <w:rPr>
          <w:rFonts w:ascii="宋体" w:hAnsi="宋体"/>
          <w:color w:val="auto"/>
          <w:sz w:val="24"/>
        </w:rPr>
      </w:pPr>
      <w:r>
        <w:rPr>
          <w:rFonts w:ascii="宋体" w:hAnsi="宋体"/>
          <w:color w:val="auto"/>
          <w:sz w:val="24"/>
        </w:rPr>
        <w:t>8.8.1 承包人提供的施工设备和临时设施</w:t>
      </w:r>
    </w:p>
    <w:p w14:paraId="2568A713">
      <w:pPr>
        <w:spacing w:after="120" w:line="120" w:lineRule="auto"/>
        <w:ind w:firstLine="480" w:firstLineChars="200"/>
        <w:outlineLvl w:val="0"/>
        <w:rPr>
          <w:rFonts w:ascii="宋体" w:hAnsi="宋体"/>
          <w:color w:val="auto"/>
          <w:sz w:val="24"/>
          <w:u w:val="single"/>
        </w:rPr>
      </w:pPr>
      <w:r>
        <w:rPr>
          <w:rFonts w:ascii="宋体" w:hAnsi="宋体"/>
          <w:color w:val="auto"/>
          <w:sz w:val="24"/>
        </w:rPr>
        <w:t>关于修建临时设施费用承担的约定：</w:t>
      </w:r>
      <w:r>
        <w:rPr>
          <w:rFonts w:hint="eastAsia" w:ascii="宋体" w:hAnsi="宋体"/>
          <w:color w:val="auto"/>
          <w:sz w:val="24"/>
          <w:u w:val="single"/>
        </w:rPr>
        <w:t>由承包人承担</w:t>
      </w:r>
      <w:r>
        <w:rPr>
          <w:rFonts w:ascii="宋体" w:hAnsi="宋体"/>
          <w:color w:val="auto"/>
          <w:sz w:val="24"/>
          <w:u w:val="single"/>
        </w:rPr>
        <w:t>。</w:t>
      </w:r>
    </w:p>
    <w:p w14:paraId="7DEEB236">
      <w:pPr>
        <w:pStyle w:val="3"/>
        <w:spacing w:before="120" w:after="120" w:line="120" w:lineRule="auto"/>
        <w:rPr>
          <w:rFonts w:ascii="宋体" w:hAnsi="宋体"/>
          <w:b w:val="0"/>
          <w:color w:val="auto"/>
          <w:sz w:val="24"/>
          <w:szCs w:val="24"/>
        </w:rPr>
      </w:pPr>
      <w:r>
        <w:rPr>
          <w:rFonts w:ascii="宋体" w:hAnsi="宋体"/>
          <w:b w:val="0"/>
          <w:color w:val="auto"/>
          <w:sz w:val="24"/>
          <w:szCs w:val="24"/>
        </w:rPr>
        <w:t>9. 试验与检验</w:t>
      </w:r>
    </w:p>
    <w:p w14:paraId="4598F1C0">
      <w:pPr>
        <w:spacing w:after="120" w:line="120" w:lineRule="auto"/>
        <w:ind w:firstLine="480" w:firstLineChars="200"/>
        <w:rPr>
          <w:rFonts w:ascii="宋体" w:hAnsi="宋体"/>
          <w:color w:val="auto"/>
          <w:sz w:val="24"/>
        </w:rPr>
      </w:pPr>
      <w:r>
        <w:rPr>
          <w:rFonts w:ascii="宋体" w:hAnsi="宋体"/>
          <w:color w:val="auto"/>
          <w:sz w:val="24"/>
        </w:rPr>
        <w:t>9.1试验设备与试验人员</w:t>
      </w:r>
    </w:p>
    <w:p w14:paraId="2CC31431">
      <w:pPr>
        <w:spacing w:line="120" w:lineRule="auto"/>
        <w:ind w:firstLine="480" w:firstLineChars="200"/>
        <w:jc w:val="left"/>
        <w:rPr>
          <w:rFonts w:ascii="宋体" w:hAnsi="宋体"/>
          <w:color w:val="auto"/>
          <w:sz w:val="24"/>
        </w:rPr>
      </w:pPr>
      <w:r>
        <w:rPr>
          <w:rFonts w:ascii="宋体" w:hAnsi="宋体"/>
          <w:color w:val="auto"/>
          <w:sz w:val="24"/>
        </w:rPr>
        <w:t>9.1.2 试验设备</w:t>
      </w:r>
    </w:p>
    <w:p w14:paraId="35C88A28">
      <w:pPr>
        <w:spacing w:line="120" w:lineRule="auto"/>
        <w:ind w:firstLine="480" w:firstLineChars="200"/>
        <w:jc w:val="left"/>
        <w:rPr>
          <w:rFonts w:ascii="宋体" w:hAnsi="宋体"/>
          <w:color w:val="auto"/>
          <w:sz w:val="24"/>
          <w:u w:val="single"/>
        </w:rPr>
      </w:pPr>
      <w:r>
        <w:rPr>
          <w:rFonts w:ascii="宋体" w:hAnsi="宋体"/>
          <w:color w:val="auto"/>
          <w:sz w:val="24"/>
        </w:rPr>
        <w:t>施工现场需要配置的试验场所：</w:t>
      </w:r>
      <w:r>
        <w:rPr>
          <w:rFonts w:hint="eastAsia" w:ascii="宋体" w:hAnsi="宋体"/>
          <w:color w:val="auto"/>
          <w:sz w:val="24"/>
          <w:u w:val="single"/>
        </w:rPr>
        <w:t>按规范及（当地）建设行政主管部门要求配置</w:t>
      </w:r>
      <w:r>
        <w:rPr>
          <w:rFonts w:ascii="宋体" w:hAnsi="宋体"/>
          <w:color w:val="auto"/>
          <w:sz w:val="24"/>
          <w:u w:val="single"/>
        </w:rPr>
        <w:t>。</w:t>
      </w:r>
      <w:r>
        <w:rPr>
          <w:rFonts w:hint="eastAsia" w:ascii="宋体" w:hAnsi="宋体"/>
          <w:color w:val="auto"/>
          <w:sz w:val="24"/>
          <w:u w:val="single"/>
        </w:rPr>
        <w:t xml:space="preserve"> </w:t>
      </w:r>
    </w:p>
    <w:p w14:paraId="010951F7">
      <w:pPr>
        <w:spacing w:line="120" w:lineRule="auto"/>
        <w:ind w:firstLine="480" w:firstLineChars="200"/>
        <w:jc w:val="left"/>
        <w:rPr>
          <w:rFonts w:ascii="宋体" w:hAnsi="宋体"/>
          <w:color w:val="auto"/>
          <w:sz w:val="24"/>
          <w:u w:val="single"/>
        </w:rPr>
      </w:pPr>
      <w:r>
        <w:rPr>
          <w:rFonts w:ascii="宋体" w:hAnsi="宋体"/>
          <w:color w:val="auto"/>
          <w:sz w:val="24"/>
        </w:rPr>
        <w:t>施工现场需要配备的试验设备：</w:t>
      </w:r>
      <w:r>
        <w:rPr>
          <w:rFonts w:hint="eastAsia" w:ascii="宋体" w:hAnsi="宋体"/>
          <w:color w:val="auto"/>
          <w:sz w:val="24"/>
          <w:u w:val="single"/>
        </w:rPr>
        <w:t>按规范及（当地）建设行政主管部门要求配置</w:t>
      </w:r>
      <w:r>
        <w:rPr>
          <w:rFonts w:ascii="宋体" w:hAnsi="宋体"/>
          <w:color w:val="auto"/>
          <w:sz w:val="24"/>
          <w:u w:val="single"/>
        </w:rPr>
        <w:t>。</w:t>
      </w:r>
      <w:r>
        <w:rPr>
          <w:rFonts w:hint="eastAsia" w:ascii="宋体" w:hAnsi="宋体"/>
          <w:color w:val="auto"/>
          <w:sz w:val="24"/>
          <w:u w:val="single"/>
        </w:rPr>
        <w:t xml:space="preserve"> </w:t>
      </w:r>
    </w:p>
    <w:p w14:paraId="0EC4BFE0">
      <w:pPr>
        <w:spacing w:line="120" w:lineRule="auto"/>
        <w:ind w:firstLine="480" w:firstLineChars="200"/>
        <w:jc w:val="left"/>
        <w:rPr>
          <w:rFonts w:hint="eastAsia" w:ascii="宋体" w:hAnsi="宋体"/>
          <w:color w:val="auto"/>
          <w:sz w:val="24"/>
          <w:u w:val="single"/>
        </w:rPr>
      </w:pPr>
      <w:r>
        <w:rPr>
          <w:rFonts w:ascii="宋体" w:hAnsi="宋体"/>
          <w:color w:val="auto"/>
          <w:sz w:val="24"/>
        </w:rPr>
        <w:t>施工现场需要具备的其他试验条件：</w:t>
      </w:r>
      <w:r>
        <w:rPr>
          <w:rFonts w:hint="eastAsia" w:ascii="宋体" w:hAnsi="宋体"/>
          <w:color w:val="auto"/>
          <w:sz w:val="24"/>
          <w:u w:val="single"/>
        </w:rPr>
        <w:t>按规范及（当地）建设行政主管部门要求配置</w:t>
      </w:r>
      <w:r>
        <w:rPr>
          <w:rFonts w:ascii="宋体" w:hAnsi="宋体"/>
          <w:color w:val="auto"/>
          <w:sz w:val="24"/>
          <w:u w:val="single"/>
        </w:rPr>
        <w:t>。</w:t>
      </w:r>
    </w:p>
    <w:p w14:paraId="2819BA2D">
      <w:pPr>
        <w:spacing w:after="120" w:line="120" w:lineRule="auto"/>
        <w:ind w:firstLine="480" w:firstLineChars="200"/>
        <w:rPr>
          <w:rFonts w:hint="eastAsia" w:ascii="宋体" w:hAnsi="宋体"/>
          <w:color w:val="auto"/>
          <w:sz w:val="24"/>
        </w:rPr>
      </w:pPr>
      <w:r>
        <w:rPr>
          <w:rFonts w:hint="eastAsia" w:ascii="宋体" w:hAnsi="宋体"/>
          <w:color w:val="auto"/>
          <w:sz w:val="24"/>
        </w:rPr>
        <w:t>9.3 材料、工程设备和工程的试验和检验</w:t>
      </w:r>
    </w:p>
    <w:p w14:paraId="2AAEEDB4">
      <w:pPr>
        <w:spacing w:after="120" w:line="120" w:lineRule="auto"/>
        <w:ind w:firstLine="480" w:firstLineChars="200"/>
        <w:rPr>
          <w:rFonts w:hint="eastAsia" w:ascii="宋体" w:hAnsi="宋体"/>
          <w:color w:val="auto"/>
          <w:sz w:val="24"/>
        </w:rPr>
      </w:pPr>
      <w:r>
        <w:rPr>
          <w:rFonts w:hint="eastAsia" w:ascii="宋体" w:hAnsi="宋体"/>
          <w:color w:val="auto"/>
          <w:sz w:val="24"/>
        </w:rPr>
        <w:t>材料、设备和工程的试验和检验的范围：</w:t>
      </w:r>
    </w:p>
    <w:p w14:paraId="582A88D4">
      <w:pPr>
        <w:spacing w:after="120" w:line="120" w:lineRule="auto"/>
        <w:ind w:firstLine="480" w:firstLineChars="200"/>
        <w:rPr>
          <w:rFonts w:hint="eastAsia" w:ascii="宋体" w:hAnsi="宋体"/>
          <w:color w:val="auto"/>
          <w:sz w:val="24"/>
          <w:u w:val="single"/>
        </w:rPr>
      </w:pPr>
      <w:r>
        <w:rPr>
          <w:rFonts w:hint="eastAsia" w:ascii="宋体" w:hAnsi="宋体"/>
          <w:color w:val="auto"/>
          <w:sz w:val="24"/>
          <w:u w:val="single"/>
        </w:rPr>
        <w:t>（1）按《建设工程质量管理条例》、《建设工程质量检测管理办法》、《房屋建筑工程和市政基础设施工程实行见证取样和送检的规定》等及省、市地方有关工程质量检测的有关规定实施。对建筑材料、构件和建筑安装物进行一般鉴定、检查所发生的费用，包括建设工程质量见证取样检测费、建筑施工企业配合检测及自设试验室进行试验所耗用的材料和化学药品等费用由承包人承担；专项检测试验费、新结构、新材料、构件破坏性试验及其他特殊要求检测试验等检测试验费由发包人承担。</w:t>
      </w:r>
    </w:p>
    <w:p w14:paraId="0838D3DE">
      <w:pPr>
        <w:spacing w:after="120" w:line="120" w:lineRule="auto"/>
        <w:ind w:firstLine="480" w:firstLineChars="200"/>
        <w:rPr>
          <w:rFonts w:hint="eastAsia" w:ascii="宋体" w:hAnsi="宋体"/>
          <w:color w:val="auto"/>
          <w:sz w:val="24"/>
          <w:u w:val="single"/>
        </w:rPr>
      </w:pPr>
      <w:r>
        <w:rPr>
          <w:rFonts w:hint="eastAsia" w:ascii="宋体" w:hAnsi="宋体"/>
          <w:color w:val="auto"/>
          <w:sz w:val="24"/>
          <w:u w:val="single"/>
        </w:rPr>
        <w:t>（2）当发包人指示承包人为核实本工程某一部分或某种材料设备是否有缺陷时，承包人应按要求进行检（试）验。如果该检（试）验表明确有缺陷存在，则检（试）验和试样的费用，发包人供应材料设备的，由发包人承担；承包人采购材料设备的，由承包人承担。如果该检（试）验表明没有缺陷，则由发包人承担检（试）验和试样的费用。</w:t>
      </w:r>
    </w:p>
    <w:p w14:paraId="1A51FE4F">
      <w:pPr>
        <w:spacing w:after="120" w:line="120" w:lineRule="auto"/>
        <w:ind w:firstLine="480" w:firstLineChars="200"/>
        <w:rPr>
          <w:rFonts w:hint="eastAsia" w:ascii="宋体" w:hAnsi="宋体"/>
          <w:color w:val="auto"/>
          <w:sz w:val="24"/>
          <w:u w:val="single"/>
        </w:rPr>
      </w:pPr>
      <w:r>
        <w:rPr>
          <w:rFonts w:hint="eastAsia" w:ascii="宋体" w:hAnsi="宋体"/>
          <w:color w:val="auto"/>
          <w:sz w:val="24"/>
          <w:u w:val="single"/>
        </w:rPr>
        <w:t>（3）当质量安全管理机构根据相关规范，要求发包人与承包人开展本工程某一部分质量实体或某项材料设备质量监督抽检，如地基基础工程检测、主体结构工程现场实体检测、建筑节能检验、空气检测等专项检测需要时，发包人与承包人应配合，按要求进行检（试）验，检测、恢复费用由发包人承担。如检测不合格，则由承包人承担本次及重新检测、恢复费用。</w:t>
      </w:r>
    </w:p>
    <w:p w14:paraId="65349C70">
      <w:pPr>
        <w:spacing w:line="120" w:lineRule="auto"/>
        <w:ind w:firstLine="480" w:firstLineChars="200"/>
        <w:jc w:val="left"/>
        <w:rPr>
          <w:rFonts w:ascii="宋体" w:hAnsi="宋体"/>
          <w:color w:val="auto"/>
          <w:sz w:val="24"/>
        </w:rPr>
      </w:pPr>
      <w:r>
        <w:rPr>
          <w:rFonts w:ascii="宋体" w:hAnsi="宋体"/>
          <w:color w:val="auto"/>
          <w:sz w:val="24"/>
        </w:rPr>
        <w:t>9.4 现场工艺试验</w:t>
      </w:r>
    </w:p>
    <w:p w14:paraId="00D7D138">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ascii="宋体" w:hAnsi="宋体" w:eastAsiaTheme="minorEastAsia" w:cstheme="minorBidi"/>
          <w:b w:val="0"/>
          <w:bCs w:val="0"/>
          <w:color w:val="auto"/>
          <w:kern w:val="2"/>
          <w:sz w:val="24"/>
          <w:szCs w:val="24"/>
          <w:lang w:val="en-US" w:eastAsia="zh-CN" w:bidi="ar-SA"/>
        </w:rPr>
      </w:pPr>
      <w:r>
        <w:rPr>
          <w:rFonts w:ascii="宋体" w:hAnsi="宋体" w:eastAsiaTheme="minorEastAsia" w:cstheme="minorBidi"/>
          <w:b w:val="0"/>
          <w:bCs w:val="0"/>
          <w:color w:val="auto"/>
          <w:kern w:val="2"/>
          <w:sz w:val="24"/>
          <w:szCs w:val="24"/>
          <w:lang w:val="en-US" w:eastAsia="zh-CN" w:bidi="ar-SA"/>
        </w:rPr>
        <w:t>现场工艺试验的有关约定：</w:t>
      </w:r>
      <w:r>
        <w:rPr>
          <w:rFonts w:ascii="宋体" w:hAnsi="宋体" w:eastAsiaTheme="minorEastAsia" w:cstheme="minorBidi"/>
          <w:b w:val="0"/>
          <w:bCs w:val="0"/>
          <w:color w:val="auto"/>
          <w:kern w:val="2"/>
          <w:sz w:val="24"/>
          <w:szCs w:val="24"/>
          <w:u w:val="single"/>
          <w:lang w:val="en-US" w:eastAsia="zh-CN" w:bidi="ar-SA"/>
        </w:rPr>
        <w:t xml:space="preserve">   </w:t>
      </w:r>
      <w:r>
        <w:rPr>
          <w:rFonts w:hint="eastAsia" w:ascii="宋体" w:hAnsi="宋体" w:eastAsiaTheme="minorEastAsia" w:cstheme="minorBidi"/>
          <w:b w:val="0"/>
          <w:bCs w:val="0"/>
          <w:color w:val="auto"/>
          <w:kern w:val="2"/>
          <w:sz w:val="24"/>
          <w:szCs w:val="24"/>
          <w:u w:val="single"/>
          <w:lang w:val="en-US" w:eastAsia="zh-CN" w:bidi="ar-SA"/>
        </w:rPr>
        <w:t>/</w:t>
      </w:r>
      <w:r>
        <w:rPr>
          <w:rFonts w:ascii="宋体" w:hAnsi="宋体" w:eastAsiaTheme="minorEastAsia" w:cstheme="minorBidi"/>
          <w:b w:val="0"/>
          <w:bCs w:val="0"/>
          <w:color w:val="auto"/>
          <w:kern w:val="2"/>
          <w:sz w:val="24"/>
          <w:szCs w:val="24"/>
          <w:u w:val="single"/>
          <w:lang w:val="en-US" w:eastAsia="zh-CN" w:bidi="ar-SA"/>
        </w:rPr>
        <w:t xml:space="preserve">   </w:t>
      </w:r>
      <w:r>
        <w:rPr>
          <w:rFonts w:ascii="宋体" w:hAnsi="宋体" w:eastAsiaTheme="minorEastAsia" w:cstheme="minorBidi"/>
          <w:b w:val="0"/>
          <w:bCs w:val="0"/>
          <w:color w:val="auto"/>
          <w:kern w:val="2"/>
          <w:sz w:val="24"/>
          <w:szCs w:val="24"/>
          <w:lang w:val="en-US" w:eastAsia="zh-CN" w:bidi="ar-SA"/>
        </w:rPr>
        <w:t>。</w:t>
      </w:r>
    </w:p>
    <w:p w14:paraId="2A726E5C">
      <w:pPr>
        <w:pStyle w:val="3"/>
        <w:spacing w:before="120" w:after="120" w:line="120" w:lineRule="auto"/>
        <w:rPr>
          <w:rFonts w:ascii="宋体" w:hAnsi="宋体"/>
          <w:b w:val="0"/>
          <w:color w:val="auto"/>
          <w:sz w:val="24"/>
          <w:szCs w:val="24"/>
        </w:rPr>
      </w:pPr>
      <w:r>
        <w:rPr>
          <w:rFonts w:ascii="宋体" w:hAnsi="宋体"/>
          <w:b w:val="0"/>
          <w:color w:val="auto"/>
          <w:sz w:val="24"/>
          <w:szCs w:val="24"/>
        </w:rPr>
        <w:t>10. 变更</w:t>
      </w:r>
    </w:p>
    <w:p w14:paraId="43958600">
      <w:pPr>
        <w:spacing w:after="120" w:line="120" w:lineRule="auto"/>
        <w:ind w:firstLine="480" w:firstLineChars="200"/>
        <w:rPr>
          <w:rFonts w:ascii="宋体" w:hAnsi="宋体"/>
          <w:color w:val="auto"/>
          <w:sz w:val="24"/>
        </w:rPr>
      </w:pPr>
      <w:r>
        <w:rPr>
          <w:rFonts w:ascii="宋体" w:hAnsi="宋体"/>
          <w:color w:val="auto"/>
          <w:sz w:val="24"/>
        </w:rPr>
        <w:t>10.1变更的范围</w:t>
      </w:r>
    </w:p>
    <w:p w14:paraId="41992C4C">
      <w:pPr>
        <w:spacing w:line="120" w:lineRule="auto"/>
        <w:ind w:firstLine="600"/>
        <w:jc w:val="left"/>
        <w:rPr>
          <w:rFonts w:ascii="宋体" w:hAnsi="宋体"/>
          <w:color w:val="auto"/>
          <w:sz w:val="24"/>
          <w:u w:val="single"/>
        </w:rPr>
      </w:pPr>
      <w:r>
        <w:rPr>
          <w:rFonts w:ascii="宋体" w:hAnsi="宋体"/>
          <w:color w:val="auto"/>
          <w:sz w:val="24"/>
        </w:rPr>
        <w:t>关于变更的范围的约定：</w:t>
      </w:r>
      <w:r>
        <w:rPr>
          <w:rFonts w:hint="eastAsia" w:ascii="宋体" w:hAnsi="宋体"/>
          <w:color w:val="auto"/>
          <w:sz w:val="24"/>
          <w:u w:val="single"/>
        </w:rPr>
        <w:t>按通用合同条款。工程变更引起工程量的增加或减少，承包人不得因此拒绝施工。</w:t>
      </w:r>
    </w:p>
    <w:p w14:paraId="010490C7">
      <w:pPr>
        <w:spacing w:after="120" w:line="120" w:lineRule="auto"/>
        <w:ind w:firstLine="480" w:firstLineChars="200"/>
        <w:outlineLvl w:val="0"/>
        <w:rPr>
          <w:rFonts w:ascii="宋体" w:hAnsi="宋体"/>
          <w:color w:val="auto"/>
          <w:sz w:val="24"/>
        </w:rPr>
      </w:pPr>
      <w:r>
        <w:rPr>
          <w:rFonts w:ascii="宋体" w:hAnsi="宋体"/>
          <w:color w:val="auto"/>
          <w:sz w:val="24"/>
        </w:rPr>
        <w:t>10.4 变更估价</w:t>
      </w:r>
    </w:p>
    <w:p w14:paraId="591DA9E5">
      <w:pPr>
        <w:spacing w:line="120" w:lineRule="auto"/>
        <w:ind w:firstLine="480" w:firstLineChars="200"/>
        <w:jc w:val="left"/>
        <w:rPr>
          <w:rFonts w:hint="eastAsia" w:ascii="宋体" w:hAnsi="宋体"/>
          <w:color w:val="auto"/>
          <w:sz w:val="24"/>
        </w:rPr>
      </w:pPr>
      <w:r>
        <w:rPr>
          <w:rFonts w:hint="eastAsia" w:ascii="宋体" w:hAnsi="宋体"/>
          <w:color w:val="auto"/>
          <w:sz w:val="24"/>
        </w:rPr>
        <w:t>10.4.1 变更估价原则</w:t>
      </w:r>
    </w:p>
    <w:p w14:paraId="43F5DE65">
      <w:pPr>
        <w:spacing w:after="120" w:line="120" w:lineRule="auto"/>
        <w:ind w:firstLine="480" w:firstLineChars="200"/>
        <w:rPr>
          <w:rFonts w:hint="eastAsia" w:ascii="宋体" w:hAnsi="宋体"/>
          <w:color w:val="auto"/>
          <w:sz w:val="24"/>
          <w:u w:val="single"/>
        </w:rPr>
      </w:pPr>
      <w:r>
        <w:rPr>
          <w:rFonts w:ascii="宋体" w:hAnsi="宋体"/>
          <w:color w:val="auto"/>
          <w:sz w:val="24"/>
          <w:u w:val="single"/>
        </w:rPr>
        <w:t xml:space="preserve">关于变更估价的约定: </w:t>
      </w:r>
    </w:p>
    <w:p w14:paraId="68BA936B">
      <w:pPr>
        <w:spacing w:after="120" w:line="120" w:lineRule="auto"/>
        <w:ind w:firstLine="480" w:firstLineChars="200"/>
        <w:rPr>
          <w:rFonts w:hint="eastAsia" w:ascii="宋体" w:hAnsi="宋体"/>
          <w:color w:val="auto"/>
          <w:sz w:val="24"/>
          <w:u w:val="single"/>
        </w:rPr>
      </w:pPr>
      <w:r>
        <w:rPr>
          <w:rFonts w:hint="eastAsia" w:ascii="宋体" w:hAnsi="宋体"/>
          <w:color w:val="auto"/>
          <w:sz w:val="24"/>
          <w:u w:val="single"/>
        </w:rPr>
        <w:t>（1）预算书中有相同项目的，按照相同项目单价认定。</w:t>
      </w:r>
    </w:p>
    <w:p w14:paraId="6D0CA337">
      <w:pPr>
        <w:spacing w:after="120" w:line="120" w:lineRule="auto"/>
        <w:ind w:firstLine="480" w:firstLineChars="200"/>
        <w:rPr>
          <w:rFonts w:hint="eastAsia" w:ascii="宋体" w:hAnsi="宋体"/>
          <w:color w:val="auto"/>
          <w:sz w:val="24"/>
          <w:u w:val="single"/>
        </w:rPr>
      </w:pPr>
      <w:r>
        <w:rPr>
          <w:rFonts w:hint="eastAsia" w:ascii="宋体" w:hAnsi="宋体"/>
          <w:color w:val="auto"/>
          <w:sz w:val="24"/>
          <w:u w:val="single"/>
        </w:rPr>
        <w:t>（2）变更后项目与预算书项目不同或相类似项目，由承包人按招标控制价编制依据、编制方法；人工、材料、机械按实际施工期台州信息价的平均价（有温岭价的按温岭价，无温岭价的按台州价，温岭、台州信息价均无价格，按发包人签证价），费用计取标准均按招标控制价中计算标准，变更后合同价款按下浮数（即中标下浮数</w:t>
      </w:r>
      <w:r>
        <w:rPr>
          <w:rFonts w:hint="eastAsia" w:ascii="宋体" w:hAnsi="宋体"/>
          <w:color w:val="auto"/>
          <w:sz w:val="24"/>
          <w:u w:val="single"/>
          <w:lang w:val="en-US" w:eastAsia="zh-CN"/>
        </w:rPr>
        <w:t xml:space="preserve"> 10</w:t>
      </w:r>
      <w:r>
        <w:rPr>
          <w:rFonts w:hint="eastAsia" w:ascii="宋体" w:hAnsi="宋体"/>
          <w:color w:val="auto"/>
          <w:sz w:val="24"/>
          <w:u w:val="single"/>
        </w:rPr>
        <w:t>%）结算，报发包人审核后确定。</w:t>
      </w:r>
    </w:p>
    <w:p w14:paraId="2493671C">
      <w:pPr>
        <w:spacing w:after="120" w:line="120" w:lineRule="auto"/>
        <w:ind w:firstLine="480" w:firstLineChars="200"/>
        <w:rPr>
          <w:rFonts w:hint="eastAsia" w:ascii="宋体" w:hAnsi="宋体"/>
          <w:color w:val="auto"/>
          <w:sz w:val="24"/>
        </w:rPr>
      </w:pPr>
      <w:r>
        <w:rPr>
          <w:rFonts w:hint="eastAsia" w:ascii="宋体" w:hAnsi="宋体"/>
          <w:color w:val="auto"/>
          <w:sz w:val="24"/>
        </w:rPr>
        <w:t>10.4.2 变更估价程序</w:t>
      </w:r>
    </w:p>
    <w:p w14:paraId="52349458">
      <w:pPr>
        <w:spacing w:after="120" w:line="120" w:lineRule="auto"/>
        <w:ind w:firstLine="480" w:firstLineChars="200"/>
        <w:rPr>
          <w:rFonts w:hint="eastAsia" w:ascii="宋体" w:hAnsi="宋体"/>
          <w:color w:val="auto"/>
          <w:sz w:val="24"/>
          <w:u w:val="single"/>
        </w:rPr>
      </w:pPr>
      <w:r>
        <w:rPr>
          <w:rFonts w:hint="eastAsia" w:ascii="宋体" w:hAnsi="宋体"/>
          <w:color w:val="auto"/>
          <w:sz w:val="24"/>
          <w:u w:val="single"/>
        </w:rPr>
        <w:t>承包人收到发包人、设计单位的变更指示后14天内向发包人提交变更估价申请。</w:t>
      </w:r>
    </w:p>
    <w:p w14:paraId="59D7580E">
      <w:pPr>
        <w:spacing w:after="120" w:line="120" w:lineRule="auto"/>
        <w:ind w:firstLine="480" w:firstLineChars="200"/>
        <w:rPr>
          <w:rFonts w:hint="eastAsia" w:ascii="宋体" w:hAnsi="宋体"/>
          <w:color w:val="auto"/>
          <w:sz w:val="24"/>
          <w:u w:val="single"/>
        </w:rPr>
      </w:pPr>
      <w:r>
        <w:rPr>
          <w:rFonts w:hint="eastAsia" w:ascii="宋体" w:hAnsi="宋体"/>
          <w:color w:val="auto"/>
          <w:sz w:val="24"/>
          <w:u w:val="single"/>
        </w:rPr>
        <w:t>承包人提出工程变更、施工方案调整等变更应同时提交变更估价申请。</w:t>
      </w:r>
    </w:p>
    <w:p w14:paraId="4890D152">
      <w:pPr>
        <w:spacing w:after="120" w:line="120" w:lineRule="auto"/>
        <w:ind w:firstLine="480" w:firstLineChars="200"/>
        <w:rPr>
          <w:rFonts w:hint="eastAsia" w:ascii="宋体" w:hAnsi="宋体" w:eastAsiaTheme="minorEastAsia"/>
          <w:color w:val="auto"/>
          <w:sz w:val="24"/>
          <w:u w:val="single"/>
          <w:lang w:eastAsia="zh-CN"/>
        </w:rPr>
      </w:pPr>
      <w:r>
        <w:rPr>
          <w:rFonts w:hint="eastAsia" w:ascii="宋体" w:hAnsi="宋体"/>
          <w:color w:val="auto"/>
          <w:sz w:val="24"/>
          <w:u w:val="single"/>
        </w:rPr>
        <w:t>发包人收到承包人的变更申请的估价程序：按</w:t>
      </w:r>
      <w:r>
        <w:rPr>
          <w:rFonts w:hint="eastAsia" w:ascii="宋体" w:hAnsi="宋体" w:cs="宋体"/>
          <w:color w:val="auto"/>
          <w:kern w:val="0"/>
          <w:sz w:val="24"/>
          <w:u w:val="single"/>
          <w:lang w:eastAsia="zh-CN" w:bidi="ar"/>
        </w:rPr>
        <w:t>《温岭市政府投资项目工程变更管理办法》（温政发〔2024〕24号）</w:t>
      </w:r>
      <w:r>
        <w:rPr>
          <w:rFonts w:hint="eastAsia" w:ascii="宋体" w:hAnsi="宋体"/>
          <w:color w:val="auto"/>
          <w:sz w:val="24"/>
          <w:u w:val="single"/>
        </w:rPr>
        <w:t>（项目实施过程中，若出台新的变更规定的，则按新规定执行）执行，其余按通用合同条款</w:t>
      </w:r>
      <w:r>
        <w:rPr>
          <w:rFonts w:hint="eastAsia" w:ascii="宋体" w:hAnsi="宋体"/>
          <w:color w:val="auto"/>
          <w:sz w:val="24"/>
          <w:u w:val="single"/>
          <w:lang w:eastAsia="zh-CN"/>
        </w:rPr>
        <w:t>。</w:t>
      </w:r>
    </w:p>
    <w:p w14:paraId="0BDB1224">
      <w:pPr>
        <w:spacing w:after="120" w:line="120" w:lineRule="auto"/>
        <w:ind w:firstLine="480" w:firstLineChars="200"/>
        <w:rPr>
          <w:rFonts w:ascii="宋体" w:hAnsi="宋体"/>
          <w:color w:val="auto"/>
          <w:sz w:val="24"/>
          <w:u w:val="single"/>
        </w:rPr>
      </w:pPr>
      <w:r>
        <w:rPr>
          <w:rFonts w:ascii="宋体" w:hAnsi="宋体"/>
          <w:color w:val="auto"/>
          <w:sz w:val="24"/>
        </w:rPr>
        <w:t>10.5承包人的合理化建议</w:t>
      </w:r>
    </w:p>
    <w:p w14:paraId="6A81E259">
      <w:pPr>
        <w:spacing w:line="120" w:lineRule="auto"/>
        <w:ind w:firstLine="480" w:firstLineChars="200"/>
        <w:jc w:val="left"/>
        <w:rPr>
          <w:rFonts w:ascii="宋体" w:hAnsi="宋体"/>
          <w:color w:val="auto"/>
          <w:sz w:val="24"/>
        </w:rPr>
      </w:pPr>
      <w:r>
        <w:rPr>
          <w:rFonts w:ascii="宋体" w:hAnsi="宋体"/>
          <w:color w:val="auto"/>
          <w:sz w:val="24"/>
        </w:rPr>
        <w:t>发包人审批承包人合理化建议的期限：</w:t>
      </w:r>
      <w:r>
        <w:rPr>
          <w:rFonts w:hint="eastAsia" w:ascii="宋体" w:hAnsi="宋体"/>
          <w:color w:val="auto"/>
          <w:sz w:val="24"/>
          <w:u w:val="single"/>
        </w:rPr>
        <w:t>按通用合同条款执行。</w:t>
      </w:r>
    </w:p>
    <w:p w14:paraId="140F35B9">
      <w:pPr>
        <w:spacing w:line="120" w:lineRule="auto"/>
        <w:ind w:firstLine="480" w:firstLineChars="200"/>
        <w:jc w:val="left"/>
        <w:rPr>
          <w:rFonts w:ascii="宋体" w:hAnsi="宋体"/>
          <w:color w:val="auto"/>
          <w:sz w:val="24"/>
          <w:u w:val="single"/>
        </w:rPr>
      </w:pPr>
      <w:r>
        <w:rPr>
          <w:rFonts w:ascii="宋体" w:hAnsi="宋体"/>
          <w:color w:val="auto"/>
          <w:sz w:val="24"/>
        </w:rPr>
        <w:t>承包人提出的合理化建议降低了合同价格或者提高了工程经济效益的奖励的方法和金额为：</w:t>
      </w:r>
      <w:r>
        <w:rPr>
          <w:rFonts w:hint="eastAsia" w:ascii="宋体" w:hAnsi="宋体"/>
          <w:color w:val="auto"/>
          <w:sz w:val="24"/>
          <w:u w:val="single"/>
        </w:rPr>
        <w:t xml:space="preserve">  /  </w:t>
      </w:r>
      <w:r>
        <w:rPr>
          <w:rFonts w:ascii="宋体" w:hAnsi="宋体"/>
          <w:color w:val="auto"/>
          <w:sz w:val="24"/>
        </w:rPr>
        <w:t>。</w:t>
      </w:r>
    </w:p>
    <w:p w14:paraId="4446EBD2">
      <w:pPr>
        <w:spacing w:after="120" w:line="120" w:lineRule="auto"/>
        <w:ind w:firstLine="480" w:firstLineChars="200"/>
        <w:outlineLvl w:val="0"/>
        <w:rPr>
          <w:rFonts w:ascii="宋体" w:hAnsi="宋体"/>
          <w:color w:val="auto"/>
          <w:sz w:val="24"/>
        </w:rPr>
      </w:pPr>
      <w:r>
        <w:rPr>
          <w:rFonts w:ascii="宋体" w:hAnsi="宋体"/>
          <w:color w:val="auto"/>
          <w:sz w:val="24"/>
        </w:rPr>
        <w:t>10.7 暂估价</w:t>
      </w:r>
    </w:p>
    <w:p w14:paraId="4022A5B1">
      <w:pPr>
        <w:spacing w:after="120" w:line="120" w:lineRule="auto"/>
        <w:ind w:firstLine="480" w:firstLineChars="200"/>
        <w:outlineLvl w:val="0"/>
        <w:rPr>
          <w:rFonts w:hint="eastAsia" w:ascii="宋体" w:hAnsi="宋体"/>
          <w:color w:val="auto"/>
          <w:kern w:val="0"/>
          <w:sz w:val="24"/>
        </w:rPr>
      </w:pPr>
      <w:r>
        <w:rPr>
          <w:rFonts w:ascii="宋体" w:hAnsi="宋体"/>
          <w:color w:val="auto"/>
          <w:kern w:val="0"/>
          <w:sz w:val="24"/>
        </w:rPr>
        <w:t>暂估价材料和工程设备的明细</w:t>
      </w:r>
      <w:r>
        <w:rPr>
          <w:rFonts w:hint="eastAsia" w:ascii="宋体" w:hAnsi="宋体"/>
          <w:color w:val="auto"/>
          <w:kern w:val="0"/>
          <w:sz w:val="24"/>
        </w:rPr>
        <w:t>：</w:t>
      </w:r>
      <w:r>
        <w:rPr>
          <w:rFonts w:hint="eastAsia" w:ascii="宋体" w:hAnsi="宋体"/>
          <w:color w:val="auto"/>
          <w:sz w:val="24"/>
          <w:u w:val="single"/>
        </w:rPr>
        <w:t xml:space="preserve">无  </w:t>
      </w:r>
      <w:r>
        <w:rPr>
          <w:rFonts w:hint="eastAsia" w:ascii="宋体" w:hAnsi="宋体"/>
          <w:color w:val="auto"/>
          <w:kern w:val="0"/>
          <w:sz w:val="24"/>
        </w:rPr>
        <w:t>。</w:t>
      </w:r>
    </w:p>
    <w:p w14:paraId="1D767B41">
      <w:pPr>
        <w:spacing w:after="120" w:line="120" w:lineRule="auto"/>
        <w:ind w:firstLine="480" w:firstLineChars="200"/>
        <w:outlineLvl w:val="0"/>
        <w:rPr>
          <w:rFonts w:hint="eastAsia" w:ascii="宋体" w:hAnsi="宋体" w:eastAsia="宋体" w:cs="宋体"/>
          <w:color w:val="auto"/>
          <w:sz w:val="24"/>
          <w:szCs w:val="24"/>
        </w:rPr>
      </w:pPr>
      <w:r>
        <w:rPr>
          <w:rFonts w:hint="eastAsia" w:ascii="宋体" w:hAnsi="宋体" w:eastAsia="宋体" w:cs="宋体"/>
          <w:color w:val="auto"/>
          <w:sz w:val="24"/>
          <w:szCs w:val="24"/>
        </w:rPr>
        <w:t>10.8 暂列金额</w:t>
      </w:r>
    </w:p>
    <w:p w14:paraId="0430D8C2">
      <w:pPr>
        <w:spacing w:after="120" w:line="120" w:lineRule="auto"/>
        <w:ind w:firstLine="480" w:firstLineChars="200"/>
        <w:outlineLvl w:val="0"/>
        <w:rPr>
          <w:rFonts w:hint="eastAsia" w:ascii="宋体" w:hAnsi="宋体"/>
          <w:color w:val="auto"/>
          <w:kern w:val="0"/>
          <w:sz w:val="24"/>
        </w:rPr>
      </w:pPr>
      <w:r>
        <w:rPr>
          <w:rFonts w:hint="eastAsia" w:ascii="宋体" w:hAnsi="宋体"/>
          <w:color w:val="auto"/>
          <w:sz w:val="24"/>
        </w:rPr>
        <w:t>合同当事人关于暂列金额使用的约定：</w:t>
      </w:r>
      <w:r>
        <w:rPr>
          <w:rFonts w:hint="eastAsia" w:ascii="宋体" w:hAnsi="宋体"/>
          <w:color w:val="auto"/>
          <w:sz w:val="24"/>
          <w:u w:val="single"/>
        </w:rPr>
        <w:t xml:space="preserve">无  </w:t>
      </w:r>
      <w:r>
        <w:rPr>
          <w:rFonts w:hint="eastAsia" w:ascii="宋体" w:hAnsi="宋体"/>
          <w:color w:val="auto"/>
          <w:kern w:val="0"/>
          <w:sz w:val="24"/>
        </w:rPr>
        <w:t>。</w:t>
      </w:r>
    </w:p>
    <w:p w14:paraId="74B16696">
      <w:pPr>
        <w:pStyle w:val="3"/>
        <w:spacing w:before="120" w:after="120" w:line="120" w:lineRule="auto"/>
        <w:rPr>
          <w:rFonts w:hint="eastAsia" w:ascii="宋体" w:hAnsi="宋体"/>
          <w:b w:val="0"/>
          <w:color w:val="auto"/>
          <w:sz w:val="24"/>
          <w:szCs w:val="24"/>
        </w:rPr>
      </w:pPr>
      <w:r>
        <w:rPr>
          <w:rFonts w:hint="eastAsia" w:ascii="宋体" w:hAnsi="宋体"/>
          <w:b w:val="0"/>
          <w:color w:val="auto"/>
          <w:sz w:val="24"/>
          <w:szCs w:val="24"/>
          <w:lang w:val="en-US" w:eastAsia="zh-CN"/>
        </w:rPr>
        <w:t>11.</w:t>
      </w:r>
      <w:r>
        <w:rPr>
          <w:rFonts w:hint="eastAsia" w:ascii="宋体" w:hAnsi="宋体"/>
          <w:b w:val="0"/>
          <w:color w:val="auto"/>
          <w:sz w:val="24"/>
          <w:szCs w:val="24"/>
        </w:rPr>
        <w:t>价格调整</w:t>
      </w:r>
    </w:p>
    <w:p w14:paraId="77AF8904">
      <w:pPr>
        <w:autoSpaceDE w:val="0"/>
        <w:autoSpaceDN w:val="0"/>
        <w:spacing w:line="320" w:lineRule="exact"/>
        <w:ind w:firstLine="480" w:firstLineChars="200"/>
        <w:rPr>
          <w:rFonts w:hint="eastAsia" w:ascii="宋体" w:hAnsi="宋体"/>
          <w:color w:val="auto"/>
          <w:sz w:val="24"/>
        </w:rPr>
      </w:pPr>
      <w:r>
        <w:rPr>
          <w:rFonts w:hint="eastAsia" w:ascii="宋体" w:hAnsi="宋体"/>
          <w:color w:val="auto"/>
          <w:sz w:val="24"/>
        </w:rPr>
        <w:t>11.1 市场价格波动引起的调整：</w:t>
      </w:r>
      <w:r>
        <w:rPr>
          <w:rFonts w:hint="eastAsia" w:ascii="宋体" w:hAnsi="宋体"/>
          <w:color w:val="auto"/>
          <w:sz w:val="24"/>
          <w:u w:val="single"/>
        </w:rPr>
        <w:t xml:space="preserve"> 不调整   </w:t>
      </w:r>
      <w:r>
        <w:rPr>
          <w:rFonts w:hint="eastAsia" w:ascii="宋体" w:hAnsi="宋体"/>
          <w:color w:val="auto"/>
          <w:sz w:val="24"/>
        </w:rPr>
        <w:t>。</w:t>
      </w:r>
    </w:p>
    <w:p w14:paraId="58B8617B">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color w:val="auto"/>
          <w:sz w:val="24"/>
        </w:rPr>
      </w:pPr>
      <w:r>
        <w:rPr>
          <w:rFonts w:hint="eastAsia" w:ascii="宋体" w:hAnsi="宋体"/>
          <w:color w:val="auto"/>
          <w:sz w:val="24"/>
        </w:rPr>
        <w:t>11.2 法律变化引起的调整 ：</w:t>
      </w:r>
      <w:r>
        <w:rPr>
          <w:rFonts w:hint="eastAsia" w:ascii="宋体" w:hAnsi="宋体"/>
          <w:color w:val="auto"/>
          <w:sz w:val="24"/>
          <w:u w:val="single"/>
        </w:rPr>
        <w:t xml:space="preserve"> 不调整   </w:t>
      </w:r>
      <w:r>
        <w:rPr>
          <w:rFonts w:hint="eastAsia" w:ascii="宋体" w:hAnsi="宋体"/>
          <w:color w:val="auto"/>
          <w:sz w:val="24"/>
        </w:rPr>
        <w:t>。</w:t>
      </w:r>
    </w:p>
    <w:p w14:paraId="552D0311">
      <w:pPr>
        <w:pStyle w:val="3"/>
        <w:spacing w:before="120" w:after="120" w:line="120" w:lineRule="auto"/>
        <w:rPr>
          <w:rFonts w:hint="eastAsia" w:ascii="宋体" w:hAnsi="宋体"/>
          <w:b w:val="0"/>
          <w:color w:val="auto"/>
          <w:sz w:val="24"/>
          <w:szCs w:val="24"/>
          <w:lang w:val="en-US" w:eastAsia="zh-CN"/>
        </w:rPr>
      </w:pPr>
      <w:r>
        <w:rPr>
          <w:rFonts w:hint="eastAsia" w:ascii="宋体" w:hAnsi="宋体"/>
          <w:b w:val="0"/>
          <w:color w:val="auto"/>
          <w:sz w:val="24"/>
          <w:szCs w:val="24"/>
          <w:lang w:val="en-US" w:eastAsia="zh-CN"/>
        </w:rPr>
        <w:t>12. 合同价格、计量与支付</w:t>
      </w:r>
    </w:p>
    <w:p w14:paraId="71EACAAF">
      <w:pPr>
        <w:keepNext w:val="0"/>
        <w:keepLines w:val="0"/>
        <w:pageBreakBefore w:val="0"/>
        <w:widowControl w:val="0"/>
        <w:kinsoku/>
        <w:wordWrap/>
        <w:overflowPunct/>
        <w:topLinePunct w:val="0"/>
        <w:autoSpaceDE w:val="0"/>
        <w:autoSpaceDN w:val="0"/>
        <w:bidi w:val="0"/>
        <w:adjustRightInd/>
        <w:snapToGrid/>
        <w:spacing w:line="360" w:lineRule="exact"/>
        <w:ind w:firstLine="480" w:firstLineChars="200"/>
        <w:textAlignment w:val="auto"/>
        <w:rPr>
          <w:rFonts w:hint="eastAsia" w:ascii="宋体" w:hAnsi="宋体"/>
          <w:color w:val="auto"/>
          <w:sz w:val="24"/>
        </w:rPr>
      </w:pPr>
      <w:r>
        <w:rPr>
          <w:rFonts w:hint="eastAsia" w:ascii="宋体" w:hAnsi="宋体"/>
          <w:color w:val="auto"/>
          <w:sz w:val="24"/>
        </w:rPr>
        <w:t>12.1 合同价格形式</w:t>
      </w:r>
    </w:p>
    <w:p w14:paraId="3579B20F">
      <w:pPr>
        <w:keepNext w:val="0"/>
        <w:keepLines w:val="0"/>
        <w:pageBreakBefore w:val="0"/>
        <w:widowControl w:val="0"/>
        <w:kinsoku/>
        <w:wordWrap/>
        <w:overflowPunct/>
        <w:topLinePunct w:val="0"/>
        <w:autoSpaceDE w:val="0"/>
        <w:autoSpaceDN w:val="0"/>
        <w:bidi w:val="0"/>
        <w:adjustRightInd/>
        <w:snapToGrid/>
        <w:spacing w:line="360" w:lineRule="exact"/>
        <w:ind w:firstLine="480" w:firstLineChars="200"/>
        <w:textAlignment w:val="auto"/>
        <w:rPr>
          <w:rFonts w:hint="eastAsia" w:ascii="宋体" w:hAnsi="宋体"/>
          <w:color w:val="auto"/>
          <w:sz w:val="24"/>
        </w:rPr>
      </w:pPr>
      <w:r>
        <w:rPr>
          <w:rFonts w:hint="eastAsia" w:ascii="宋体" w:hAnsi="宋体"/>
          <w:color w:val="auto"/>
          <w:sz w:val="24"/>
        </w:rPr>
        <w:t>本合同价款采用固定单价合同。</w:t>
      </w:r>
    </w:p>
    <w:p w14:paraId="4320197C">
      <w:pPr>
        <w:keepNext w:val="0"/>
        <w:keepLines w:val="0"/>
        <w:pageBreakBefore w:val="0"/>
        <w:widowControl w:val="0"/>
        <w:kinsoku/>
        <w:wordWrap/>
        <w:overflowPunct/>
        <w:topLinePunct w:val="0"/>
        <w:autoSpaceDE w:val="0"/>
        <w:autoSpaceDN w:val="0"/>
        <w:bidi w:val="0"/>
        <w:adjustRightInd/>
        <w:snapToGrid/>
        <w:spacing w:line="360" w:lineRule="exact"/>
        <w:ind w:firstLine="480" w:firstLineChars="200"/>
        <w:textAlignment w:val="auto"/>
        <w:rPr>
          <w:rFonts w:hint="eastAsia" w:ascii="宋体" w:hAnsi="宋体"/>
          <w:color w:val="auto"/>
          <w:sz w:val="24"/>
        </w:rPr>
      </w:pPr>
      <w:r>
        <w:rPr>
          <w:rFonts w:hint="eastAsia" w:ascii="宋体" w:hAnsi="宋体"/>
          <w:color w:val="auto"/>
          <w:sz w:val="24"/>
        </w:rPr>
        <w:t>风险范围以外的合同价款调整方法：A、本工程工程量按施工图、设计单位出具的经发包人盖章认可的联系单、工程师授权范围的签证单，按本专用条款12.3.1条计价依据规定的计算规则计算工程量，套用定额；B人工、主要材料（含钢筋、商品混凝土、预拌砂浆、砌体材料、安装用钢管、电线、电缆等七项）按本合同专用条款第11.1款的约定调整；C、本工程结算时取费标准按本专用条款12.3.1条规定计取；D、本工程结算价按承包人中标价（不含单列费用）与发包人预算价（不含单列费用）比的下浮比率结算；E、除上述A、B外其余均不予以调整（包括政策性调整）即定额、费率、指数、中标价（不含单列费用）与预算价（不含单列费用）比的下浮率（</w:t>
      </w:r>
      <w:r>
        <w:rPr>
          <w:rFonts w:hint="eastAsia" w:ascii="宋体" w:hAnsi="宋体"/>
          <w:color w:val="auto"/>
          <w:sz w:val="24"/>
          <w:u w:val="single"/>
          <w:lang w:val="en-US" w:eastAsia="zh-CN"/>
        </w:rPr>
        <w:t>10</w:t>
      </w:r>
      <w:r>
        <w:rPr>
          <w:rFonts w:hint="eastAsia" w:ascii="宋体" w:hAnsi="宋体"/>
          <w:color w:val="auto"/>
          <w:sz w:val="24"/>
          <w:u w:val="single"/>
        </w:rPr>
        <w:t>%</w:t>
      </w:r>
      <w:r>
        <w:rPr>
          <w:rFonts w:hint="eastAsia" w:ascii="宋体" w:hAnsi="宋体"/>
          <w:color w:val="auto"/>
          <w:sz w:val="24"/>
        </w:rPr>
        <w:t>）不变。</w:t>
      </w:r>
    </w:p>
    <w:p w14:paraId="32159E05">
      <w:pPr>
        <w:keepNext w:val="0"/>
        <w:keepLines w:val="0"/>
        <w:pageBreakBefore w:val="0"/>
        <w:widowControl w:val="0"/>
        <w:kinsoku/>
        <w:wordWrap/>
        <w:overflowPunct/>
        <w:topLinePunct w:val="0"/>
        <w:bidi w:val="0"/>
        <w:adjustRightInd/>
        <w:snapToGrid/>
        <w:spacing w:after="120" w:line="360" w:lineRule="exact"/>
        <w:ind w:firstLine="480" w:firstLineChars="200"/>
        <w:textAlignment w:val="auto"/>
        <w:rPr>
          <w:rFonts w:ascii="宋体" w:hAnsi="宋体"/>
          <w:color w:val="auto"/>
          <w:sz w:val="24"/>
        </w:rPr>
      </w:pPr>
      <w:r>
        <w:rPr>
          <w:rFonts w:ascii="宋体" w:hAnsi="宋体"/>
          <w:color w:val="auto"/>
          <w:sz w:val="24"/>
        </w:rPr>
        <w:t>12.2 预付款</w:t>
      </w:r>
    </w:p>
    <w:p w14:paraId="493A2DAD">
      <w:pPr>
        <w:keepNext w:val="0"/>
        <w:keepLines w:val="0"/>
        <w:pageBreakBefore w:val="0"/>
        <w:widowControl w:val="0"/>
        <w:kinsoku/>
        <w:wordWrap/>
        <w:overflowPunct/>
        <w:topLinePunct w:val="0"/>
        <w:bidi w:val="0"/>
        <w:adjustRightInd/>
        <w:snapToGrid/>
        <w:spacing w:after="120" w:line="360" w:lineRule="exact"/>
        <w:ind w:firstLine="480" w:firstLineChars="200"/>
        <w:textAlignment w:val="auto"/>
        <w:rPr>
          <w:rFonts w:ascii="宋体" w:hAnsi="宋体"/>
          <w:color w:val="auto"/>
          <w:sz w:val="24"/>
        </w:rPr>
      </w:pPr>
      <w:r>
        <w:rPr>
          <w:rFonts w:ascii="宋体" w:hAnsi="宋体"/>
          <w:color w:val="auto"/>
          <w:sz w:val="24"/>
        </w:rPr>
        <w:t>12.2.1 预付款的支付</w:t>
      </w:r>
    </w:p>
    <w:p w14:paraId="208FE268">
      <w:pPr>
        <w:keepNext w:val="0"/>
        <w:keepLines w:val="0"/>
        <w:pageBreakBefore w:val="0"/>
        <w:widowControl w:val="0"/>
        <w:kinsoku/>
        <w:wordWrap/>
        <w:overflowPunct/>
        <w:topLinePunct w:val="0"/>
        <w:bidi w:val="0"/>
        <w:adjustRightInd/>
        <w:snapToGrid/>
        <w:spacing w:after="120" w:line="360" w:lineRule="exact"/>
        <w:ind w:firstLine="480" w:firstLineChars="200"/>
        <w:textAlignment w:val="auto"/>
        <w:rPr>
          <w:rFonts w:hint="eastAsia" w:ascii="宋体" w:hAnsi="宋体"/>
          <w:color w:val="auto"/>
          <w:sz w:val="24"/>
          <w:u w:val="single"/>
        </w:rPr>
      </w:pPr>
      <w:r>
        <w:rPr>
          <w:rFonts w:hint="eastAsia" w:ascii="宋体" w:hAnsi="宋体"/>
          <w:color w:val="auto"/>
          <w:sz w:val="24"/>
          <w:u w:val="single"/>
        </w:rPr>
        <w:t>预付款支付比例或金额：</w:t>
      </w:r>
      <w:r>
        <w:rPr>
          <w:rFonts w:hint="eastAsia" w:ascii="宋体" w:hAnsi="宋体"/>
          <w:color w:val="auto"/>
          <w:sz w:val="24"/>
          <w:u w:val="single"/>
          <w:lang w:val="en-US" w:eastAsia="zh-CN"/>
        </w:rPr>
        <w:t xml:space="preserve">  /  </w:t>
      </w:r>
      <w:r>
        <w:rPr>
          <w:rFonts w:hint="eastAsia" w:ascii="宋体" w:hAnsi="宋体"/>
          <w:color w:val="auto"/>
          <w:sz w:val="24"/>
          <w:u w:val="single"/>
        </w:rPr>
        <w:t>。</w:t>
      </w:r>
    </w:p>
    <w:p w14:paraId="6D6FAF45">
      <w:pPr>
        <w:keepNext w:val="0"/>
        <w:keepLines w:val="0"/>
        <w:pageBreakBefore w:val="0"/>
        <w:widowControl w:val="0"/>
        <w:kinsoku/>
        <w:wordWrap/>
        <w:overflowPunct/>
        <w:topLinePunct w:val="0"/>
        <w:bidi w:val="0"/>
        <w:adjustRightInd/>
        <w:snapToGrid/>
        <w:spacing w:after="120" w:line="360" w:lineRule="exact"/>
        <w:ind w:firstLine="480" w:firstLineChars="200"/>
        <w:textAlignment w:val="auto"/>
        <w:rPr>
          <w:rFonts w:hint="eastAsia" w:ascii="宋体" w:hAnsi="宋体"/>
          <w:color w:val="auto"/>
          <w:sz w:val="24"/>
          <w:u w:val="single"/>
        </w:rPr>
      </w:pPr>
      <w:r>
        <w:rPr>
          <w:rFonts w:hint="eastAsia" w:ascii="宋体" w:hAnsi="宋体"/>
          <w:color w:val="auto"/>
          <w:sz w:val="24"/>
          <w:u w:val="single"/>
        </w:rPr>
        <w:t>预付款支付期限：</w:t>
      </w:r>
      <w:r>
        <w:rPr>
          <w:rFonts w:hint="eastAsia" w:ascii="宋体" w:hAnsi="宋体"/>
          <w:color w:val="auto"/>
          <w:sz w:val="24"/>
          <w:u w:val="single"/>
          <w:lang w:val="en-US" w:eastAsia="zh-CN"/>
        </w:rPr>
        <w:t xml:space="preserve">  /  </w:t>
      </w:r>
      <w:r>
        <w:rPr>
          <w:rFonts w:hint="eastAsia" w:ascii="宋体" w:hAnsi="宋体"/>
          <w:color w:val="auto"/>
          <w:sz w:val="24"/>
          <w:u w:val="single"/>
        </w:rPr>
        <w:t>。</w:t>
      </w:r>
    </w:p>
    <w:p w14:paraId="62152DCB">
      <w:pPr>
        <w:keepNext w:val="0"/>
        <w:keepLines w:val="0"/>
        <w:pageBreakBefore w:val="0"/>
        <w:widowControl w:val="0"/>
        <w:kinsoku/>
        <w:wordWrap/>
        <w:overflowPunct/>
        <w:topLinePunct w:val="0"/>
        <w:bidi w:val="0"/>
        <w:adjustRightInd/>
        <w:snapToGrid/>
        <w:spacing w:after="120" w:line="360" w:lineRule="exact"/>
        <w:ind w:firstLine="480" w:firstLineChars="200"/>
        <w:textAlignment w:val="auto"/>
        <w:rPr>
          <w:rFonts w:ascii="宋体" w:hAnsi="宋体"/>
          <w:color w:val="auto"/>
          <w:sz w:val="24"/>
        </w:rPr>
      </w:pPr>
      <w:r>
        <w:rPr>
          <w:rFonts w:ascii="宋体" w:hAnsi="宋体"/>
          <w:color w:val="auto"/>
          <w:sz w:val="24"/>
        </w:rPr>
        <w:t>12.2.2 预付款担保</w:t>
      </w:r>
    </w:p>
    <w:p w14:paraId="7EFB6158">
      <w:pPr>
        <w:keepNext w:val="0"/>
        <w:keepLines w:val="0"/>
        <w:pageBreakBefore w:val="0"/>
        <w:widowControl w:val="0"/>
        <w:kinsoku/>
        <w:wordWrap/>
        <w:overflowPunct/>
        <w:topLinePunct w:val="0"/>
        <w:bidi w:val="0"/>
        <w:adjustRightInd/>
        <w:snapToGrid/>
        <w:spacing w:after="120" w:line="360" w:lineRule="exact"/>
        <w:ind w:firstLine="480" w:firstLineChars="200"/>
        <w:textAlignment w:val="auto"/>
        <w:rPr>
          <w:rFonts w:ascii="宋体" w:hAnsi="宋体"/>
          <w:color w:val="auto"/>
          <w:sz w:val="24"/>
        </w:rPr>
      </w:pPr>
      <w:r>
        <w:rPr>
          <w:rFonts w:ascii="宋体" w:hAnsi="宋体"/>
          <w:color w:val="auto"/>
          <w:sz w:val="24"/>
        </w:rPr>
        <w:t>承包人提交预付款担保的期限：</w:t>
      </w:r>
      <w:r>
        <w:rPr>
          <w:rFonts w:hint="eastAsia" w:ascii="宋体" w:hAnsi="宋体"/>
          <w:color w:val="auto"/>
          <w:sz w:val="24"/>
          <w:u w:val="single"/>
        </w:rPr>
        <w:t xml:space="preserve">    /   </w:t>
      </w:r>
      <w:r>
        <w:rPr>
          <w:rFonts w:ascii="宋体" w:hAnsi="宋体"/>
          <w:color w:val="auto"/>
          <w:sz w:val="24"/>
        </w:rPr>
        <w:t>。</w:t>
      </w:r>
    </w:p>
    <w:p w14:paraId="0B2FB19E">
      <w:pPr>
        <w:keepNext w:val="0"/>
        <w:keepLines w:val="0"/>
        <w:pageBreakBefore w:val="0"/>
        <w:widowControl w:val="0"/>
        <w:kinsoku/>
        <w:wordWrap/>
        <w:overflowPunct/>
        <w:topLinePunct w:val="0"/>
        <w:bidi w:val="0"/>
        <w:adjustRightInd/>
        <w:snapToGrid/>
        <w:spacing w:line="360" w:lineRule="exact"/>
        <w:ind w:firstLine="480" w:firstLineChars="200"/>
        <w:jc w:val="left"/>
        <w:textAlignment w:val="auto"/>
        <w:rPr>
          <w:rFonts w:ascii="宋体" w:hAnsi="宋体"/>
          <w:color w:val="auto"/>
          <w:sz w:val="24"/>
        </w:rPr>
      </w:pPr>
      <w:r>
        <w:rPr>
          <w:rFonts w:ascii="宋体" w:hAnsi="宋体"/>
          <w:color w:val="auto"/>
          <w:sz w:val="24"/>
        </w:rPr>
        <w:t>预付款担保的形式为：</w:t>
      </w:r>
      <w:r>
        <w:rPr>
          <w:rFonts w:hint="eastAsia" w:ascii="宋体" w:hAnsi="宋体"/>
          <w:color w:val="auto"/>
          <w:sz w:val="24"/>
          <w:u w:val="single"/>
        </w:rPr>
        <w:t xml:space="preserve">    /   </w:t>
      </w:r>
      <w:r>
        <w:rPr>
          <w:rFonts w:ascii="宋体" w:hAnsi="宋体"/>
          <w:color w:val="auto"/>
          <w:sz w:val="24"/>
        </w:rPr>
        <w:t>。</w:t>
      </w:r>
    </w:p>
    <w:p w14:paraId="53213381">
      <w:pPr>
        <w:keepNext w:val="0"/>
        <w:keepLines w:val="0"/>
        <w:pageBreakBefore w:val="0"/>
        <w:widowControl w:val="0"/>
        <w:kinsoku/>
        <w:wordWrap/>
        <w:overflowPunct/>
        <w:topLinePunct w:val="0"/>
        <w:bidi w:val="0"/>
        <w:adjustRightInd/>
        <w:snapToGrid/>
        <w:spacing w:line="360" w:lineRule="exact"/>
        <w:ind w:firstLine="480" w:firstLineChars="200"/>
        <w:jc w:val="left"/>
        <w:textAlignment w:val="auto"/>
        <w:rPr>
          <w:rFonts w:ascii="宋体" w:hAnsi="宋体"/>
          <w:color w:val="auto"/>
          <w:sz w:val="24"/>
        </w:rPr>
      </w:pPr>
      <w:r>
        <w:rPr>
          <w:rFonts w:ascii="宋体" w:hAnsi="宋体"/>
          <w:color w:val="auto"/>
          <w:sz w:val="24"/>
        </w:rPr>
        <w:t>12.3 计量</w:t>
      </w:r>
    </w:p>
    <w:p w14:paraId="09C63E93">
      <w:pPr>
        <w:keepNext w:val="0"/>
        <w:keepLines w:val="0"/>
        <w:pageBreakBefore w:val="0"/>
        <w:widowControl w:val="0"/>
        <w:kinsoku/>
        <w:wordWrap/>
        <w:overflowPunct/>
        <w:topLinePunct w:val="0"/>
        <w:bidi w:val="0"/>
        <w:adjustRightInd/>
        <w:snapToGrid/>
        <w:spacing w:line="360" w:lineRule="exact"/>
        <w:ind w:firstLine="480" w:firstLineChars="200"/>
        <w:jc w:val="left"/>
        <w:textAlignment w:val="auto"/>
        <w:rPr>
          <w:rFonts w:ascii="宋体" w:hAnsi="宋体"/>
          <w:color w:val="auto"/>
          <w:sz w:val="24"/>
        </w:rPr>
      </w:pPr>
      <w:r>
        <w:rPr>
          <w:rFonts w:ascii="宋体" w:hAnsi="宋体"/>
          <w:color w:val="auto"/>
          <w:sz w:val="24"/>
        </w:rPr>
        <w:t>12.3.1 计量原则</w:t>
      </w:r>
    </w:p>
    <w:p w14:paraId="639ABCFA">
      <w:pPr>
        <w:keepNext w:val="0"/>
        <w:keepLines w:val="0"/>
        <w:pageBreakBefore w:val="0"/>
        <w:widowControl w:val="0"/>
        <w:tabs>
          <w:tab w:val="left" w:pos="420"/>
        </w:tabs>
        <w:kinsoku/>
        <w:wordWrap/>
        <w:overflowPunct/>
        <w:topLinePunct w:val="0"/>
        <w:bidi w:val="0"/>
        <w:adjustRightInd/>
        <w:snapToGrid/>
        <w:spacing w:line="360" w:lineRule="exact"/>
        <w:ind w:firstLine="480" w:firstLineChars="200"/>
        <w:jc w:val="left"/>
        <w:textAlignment w:val="auto"/>
        <w:rPr>
          <w:rFonts w:hint="eastAsia" w:ascii="宋体" w:hAnsi="宋体"/>
          <w:color w:val="auto"/>
          <w:sz w:val="24"/>
          <w:lang w:val="zh-CN"/>
        </w:rPr>
      </w:pPr>
      <w:r>
        <w:rPr>
          <w:rFonts w:ascii="宋体" w:hAnsi="宋体"/>
          <w:color w:val="auto"/>
          <w:sz w:val="24"/>
        </w:rPr>
        <w:t>工程量计算规则：</w:t>
      </w:r>
      <w:r>
        <w:rPr>
          <w:rFonts w:hint="eastAsia" w:ascii="宋体" w:hAnsi="宋体"/>
          <w:color w:val="auto"/>
          <w:sz w:val="24"/>
          <w:u w:val="single"/>
          <w:lang w:val="zh-CN"/>
        </w:rPr>
        <w:t>《</w:t>
      </w:r>
      <w:r>
        <w:rPr>
          <w:rFonts w:hint="eastAsia" w:ascii="宋体" w:hAnsi="宋体"/>
          <w:color w:val="auto"/>
          <w:sz w:val="24"/>
          <w:u w:val="single"/>
          <w:lang w:val="en-US" w:eastAsia="zh-CN"/>
        </w:rPr>
        <w:t>浙江省市政工程预算定额</w:t>
      </w:r>
      <w:r>
        <w:rPr>
          <w:rFonts w:hint="eastAsia" w:ascii="宋体" w:hAnsi="宋体"/>
          <w:color w:val="auto"/>
          <w:sz w:val="24"/>
          <w:u w:val="single"/>
          <w:lang w:val="zh-CN"/>
        </w:rPr>
        <w:t>》（</w:t>
      </w:r>
      <w:r>
        <w:rPr>
          <w:rFonts w:hint="eastAsia" w:ascii="宋体" w:hAnsi="宋体"/>
          <w:color w:val="auto"/>
          <w:sz w:val="24"/>
          <w:u w:val="single"/>
          <w:lang w:val="en-US" w:eastAsia="zh-CN"/>
        </w:rPr>
        <w:t>2018版</w:t>
      </w:r>
      <w:r>
        <w:rPr>
          <w:rFonts w:hint="eastAsia" w:ascii="宋体" w:hAnsi="宋体"/>
          <w:color w:val="auto"/>
          <w:sz w:val="24"/>
          <w:u w:val="single"/>
          <w:lang w:val="zh-CN"/>
        </w:rPr>
        <w:t>）、《</w:t>
      </w:r>
      <w:r>
        <w:rPr>
          <w:rFonts w:hint="eastAsia" w:ascii="宋体" w:hAnsi="宋体"/>
          <w:color w:val="auto"/>
          <w:sz w:val="24"/>
          <w:u w:val="single"/>
          <w:lang w:val="en-US" w:eastAsia="zh-CN"/>
        </w:rPr>
        <w:t>浙江省园林绿化及仿古建筑工程预算定额</w:t>
      </w:r>
      <w:r>
        <w:rPr>
          <w:rFonts w:hint="eastAsia" w:ascii="宋体" w:hAnsi="宋体"/>
          <w:color w:val="auto"/>
          <w:sz w:val="24"/>
          <w:u w:val="single"/>
          <w:lang w:val="zh-CN"/>
        </w:rPr>
        <w:t>》（</w:t>
      </w:r>
      <w:r>
        <w:rPr>
          <w:rFonts w:hint="eastAsia" w:ascii="宋体" w:hAnsi="宋体"/>
          <w:color w:val="auto"/>
          <w:sz w:val="24"/>
          <w:u w:val="single"/>
          <w:lang w:val="en-US" w:eastAsia="zh-CN"/>
        </w:rPr>
        <w:t>2018版</w:t>
      </w:r>
      <w:r>
        <w:rPr>
          <w:rFonts w:hint="eastAsia" w:ascii="宋体" w:hAnsi="宋体"/>
          <w:color w:val="auto"/>
          <w:sz w:val="24"/>
          <w:u w:val="single"/>
          <w:lang w:val="zh-CN"/>
        </w:rPr>
        <w:t>）、《浙江省建设工程计价规则》（2018版）及浙建建发〔2019〕92号文件等预算编制日之前的有关补充文件。</w:t>
      </w:r>
    </w:p>
    <w:p w14:paraId="37D6C108">
      <w:pPr>
        <w:keepNext w:val="0"/>
        <w:keepLines w:val="0"/>
        <w:pageBreakBefore w:val="0"/>
        <w:widowControl w:val="0"/>
        <w:tabs>
          <w:tab w:val="left" w:pos="420"/>
        </w:tabs>
        <w:kinsoku/>
        <w:wordWrap/>
        <w:overflowPunct/>
        <w:topLinePunct w:val="0"/>
        <w:bidi w:val="0"/>
        <w:adjustRightInd/>
        <w:snapToGrid/>
        <w:spacing w:line="360" w:lineRule="exact"/>
        <w:ind w:firstLine="480" w:firstLineChars="200"/>
        <w:jc w:val="left"/>
        <w:textAlignment w:val="auto"/>
        <w:rPr>
          <w:rFonts w:ascii="宋体" w:hAnsi="宋体"/>
          <w:color w:val="auto"/>
          <w:sz w:val="24"/>
        </w:rPr>
      </w:pPr>
      <w:r>
        <w:rPr>
          <w:rFonts w:ascii="宋体" w:hAnsi="宋体"/>
          <w:color w:val="auto"/>
          <w:sz w:val="24"/>
        </w:rPr>
        <w:t>12.3.2 计量周期</w:t>
      </w:r>
    </w:p>
    <w:p w14:paraId="05A58F2C">
      <w:pPr>
        <w:keepNext w:val="0"/>
        <w:keepLines w:val="0"/>
        <w:pageBreakBefore w:val="0"/>
        <w:widowControl w:val="0"/>
        <w:tabs>
          <w:tab w:val="left" w:pos="420"/>
        </w:tabs>
        <w:kinsoku/>
        <w:wordWrap/>
        <w:overflowPunct/>
        <w:topLinePunct w:val="0"/>
        <w:bidi w:val="0"/>
        <w:adjustRightInd/>
        <w:snapToGrid/>
        <w:spacing w:line="360" w:lineRule="exact"/>
        <w:ind w:firstLine="480" w:firstLineChars="200"/>
        <w:jc w:val="left"/>
        <w:textAlignment w:val="auto"/>
        <w:rPr>
          <w:rFonts w:ascii="宋体" w:hAnsi="宋体"/>
          <w:color w:val="auto"/>
          <w:sz w:val="24"/>
          <w:u w:val="single"/>
        </w:rPr>
      </w:pPr>
      <w:r>
        <w:rPr>
          <w:rFonts w:ascii="宋体" w:hAnsi="宋体"/>
          <w:color w:val="auto"/>
          <w:sz w:val="24"/>
        </w:rPr>
        <w:t>关于计量周期的约定：</w:t>
      </w:r>
      <w:r>
        <w:rPr>
          <w:rFonts w:hint="eastAsia" w:ascii="宋体" w:hAnsi="宋体"/>
          <w:color w:val="auto"/>
          <w:sz w:val="24"/>
          <w:u w:val="single"/>
        </w:rPr>
        <w:t>按工程进度节点计量</w:t>
      </w:r>
      <w:r>
        <w:rPr>
          <w:rFonts w:ascii="宋体" w:hAnsi="宋体"/>
          <w:color w:val="auto"/>
          <w:sz w:val="24"/>
          <w:u w:val="single"/>
        </w:rPr>
        <w:t>。</w:t>
      </w:r>
    </w:p>
    <w:p w14:paraId="4F735E8B">
      <w:pPr>
        <w:keepNext w:val="0"/>
        <w:keepLines w:val="0"/>
        <w:pageBreakBefore w:val="0"/>
        <w:widowControl w:val="0"/>
        <w:tabs>
          <w:tab w:val="left" w:pos="420"/>
        </w:tabs>
        <w:kinsoku/>
        <w:wordWrap/>
        <w:overflowPunct/>
        <w:topLinePunct w:val="0"/>
        <w:bidi w:val="0"/>
        <w:adjustRightInd/>
        <w:snapToGrid/>
        <w:spacing w:line="360" w:lineRule="exact"/>
        <w:ind w:firstLine="480" w:firstLineChars="200"/>
        <w:jc w:val="left"/>
        <w:textAlignment w:val="auto"/>
        <w:rPr>
          <w:rFonts w:ascii="宋体" w:hAnsi="宋体"/>
          <w:color w:val="auto"/>
          <w:sz w:val="24"/>
        </w:rPr>
      </w:pPr>
      <w:r>
        <w:rPr>
          <w:rFonts w:ascii="宋体" w:hAnsi="宋体"/>
          <w:color w:val="auto"/>
          <w:sz w:val="24"/>
        </w:rPr>
        <w:t>12.3.3 单价合同的计量</w:t>
      </w:r>
    </w:p>
    <w:p w14:paraId="4FC0DFF9">
      <w:pPr>
        <w:keepNext w:val="0"/>
        <w:keepLines w:val="0"/>
        <w:pageBreakBefore w:val="0"/>
        <w:widowControl w:val="0"/>
        <w:tabs>
          <w:tab w:val="left" w:pos="420"/>
        </w:tabs>
        <w:kinsoku/>
        <w:wordWrap/>
        <w:overflowPunct/>
        <w:topLinePunct w:val="0"/>
        <w:bidi w:val="0"/>
        <w:adjustRightInd/>
        <w:snapToGrid/>
        <w:spacing w:line="360" w:lineRule="exact"/>
        <w:ind w:firstLine="480" w:firstLineChars="200"/>
        <w:jc w:val="left"/>
        <w:textAlignment w:val="auto"/>
        <w:rPr>
          <w:rFonts w:hint="eastAsia" w:ascii="宋体" w:hAnsi="宋体"/>
          <w:color w:val="auto"/>
          <w:sz w:val="24"/>
          <w:u w:val="single"/>
        </w:rPr>
      </w:pPr>
      <w:r>
        <w:rPr>
          <w:rFonts w:ascii="宋体" w:hAnsi="宋体"/>
          <w:color w:val="auto"/>
          <w:sz w:val="24"/>
        </w:rPr>
        <w:t>关于单价合同计量的约定：</w:t>
      </w:r>
      <w:r>
        <w:rPr>
          <w:rFonts w:hint="eastAsia" w:ascii="宋体" w:hAnsi="宋体"/>
          <w:color w:val="auto"/>
          <w:sz w:val="24"/>
          <w:u w:val="single"/>
        </w:rPr>
        <w:t>按通用合同条款执行，但确认的工程量和单价仅作为本期工程款支付的依据。</w:t>
      </w:r>
    </w:p>
    <w:p w14:paraId="5AC37B70">
      <w:pPr>
        <w:keepNext w:val="0"/>
        <w:keepLines w:val="0"/>
        <w:pageBreakBefore w:val="0"/>
        <w:widowControl w:val="0"/>
        <w:kinsoku/>
        <w:wordWrap/>
        <w:overflowPunct/>
        <w:topLinePunct w:val="0"/>
        <w:bidi w:val="0"/>
        <w:adjustRightInd/>
        <w:snapToGrid/>
        <w:spacing w:line="360" w:lineRule="exact"/>
        <w:ind w:firstLine="480" w:firstLineChars="200"/>
        <w:jc w:val="left"/>
        <w:textAlignment w:val="auto"/>
        <w:rPr>
          <w:rFonts w:hint="eastAsia" w:ascii="宋体" w:hAnsi="宋体"/>
          <w:color w:val="auto"/>
          <w:sz w:val="24"/>
        </w:rPr>
      </w:pPr>
      <w:r>
        <w:rPr>
          <w:rFonts w:ascii="宋体" w:hAnsi="宋体"/>
          <w:color w:val="auto"/>
          <w:sz w:val="24"/>
        </w:rPr>
        <w:t>12.4 工程进</w:t>
      </w:r>
      <w:r>
        <w:rPr>
          <w:rFonts w:hint="eastAsia" w:ascii="宋体" w:hAnsi="宋体"/>
          <w:color w:val="auto"/>
          <w:sz w:val="24"/>
        </w:rPr>
        <w:t>度款支付</w:t>
      </w:r>
    </w:p>
    <w:p w14:paraId="4FC70D20">
      <w:pPr>
        <w:keepNext w:val="0"/>
        <w:keepLines w:val="0"/>
        <w:pageBreakBefore w:val="0"/>
        <w:widowControl w:val="0"/>
        <w:kinsoku/>
        <w:wordWrap/>
        <w:overflowPunct/>
        <w:topLinePunct w:val="0"/>
        <w:bidi w:val="0"/>
        <w:adjustRightInd/>
        <w:snapToGrid/>
        <w:spacing w:line="360" w:lineRule="exact"/>
        <w:ind w:firstLine="480" w:firstLineChars="200"/>
        <w:jc w:val="left"/>
        <w:textAlignment w:val="auto"/>
        <w:rPr>
          <w:rFonts w:ascii="宋体" w:hAnsi="宋体"/>
          <w:color w:val="auto"/>
          <w:sz w:val="24"/>
        </w:rPr>
      </w:pPr>
      <w:r>
        <w:rPr>
          <w:rFonts w:hint="eastAsia" w:ascii="宋体" w:hAnsi="宋体"/>
          <w:color w:val="auto"/>
          <w:sz w:val="24"/>
        </w:rPr>
        <w:t>12.4.1 付款周</w:t>
      </w:r>
      <w:r>
        <w:rPr>
          <w:rFonts w:ascii="宋体" w:hAnsi="宋体"/>
          <w:color w:val="auto"/>
          <w:sz w:val="24"/>
        </w:rPr>
        <w:t>期</w:t>
      </w:r>
    </w:p>
    <w:p w14:paraId="0F69E399">
      <w:pPr>
        <w:keepNext w:val="0"/>
        <w:keepLines w:val="0"/>
        <w:pageBreakBefore w:val="0"/>
        <w:widowControl w:val="0"/>
        <w:kinsoku/>
        <w:wordWrap/>
        <w:overflowPunct/>
        <w:topLinePunct w:val="0"/>
        <w:bidi w:val="0"/>
        <w:adjustRightInd/>
        <w:snapToGrid/>
        <w:spacing w:line="360" w:lineRule="exact"/>
        <w:ind w:firstLine="480" w:firstLineChars="200"/>
        <w:jc w:val="left"/>
        <w:textAlignment w:val="auto"/>
        <w:rPr>
          <w:rFonts w:hint="eastAsia" w:ascii="宋体" w:hAnsi="宋体"/>
          <w:color w:val="auto"/>
          <w:sz w:val="24"/>
        </w:rPr>
      </w:pPr>
      <w:r>
        <w:rPr>
          <w:rFonts w:ascii="宋体" w:hAnsi="宋体"/>
          <w:color w:val="auto"/>
          <w:sz w:val="24"/>
        </w:rPr>
        <w:t>关于付款周期的约定：</w:t>
      </w:r>
      <w:r>
        <w:rPr>
          <w:rFonts w:hint="eastAsia" w:ascii="宋体" w:hAnsi="宋体"/>
          <w:color w:val="auto"/>
          <w:sz w:val="24"/>
          <w:u w:val="single"/>
        </w:rPr>
        <w:t>达到进度节点后支付。</w:t>
      </w:r>
    </w:p>
    <w:p w14:paraId="2BC2A9B9">
      <w:pPr>
        <w:keepNext w:val="0"/>
        <w:keepLines w:val="0"/>
        <w:pageBreakBefore w:val="0"/>
        <w:widowControl w:val="0"/>
        <w:kinsoku/>
        <w:wordWrap/>
        <w:overflowPunct/>
        <w:topLinePunct w:val="0"/>
        <w:bidi w:val="0"/>
        <w:adjustRightInd/>
        <w:snapToGrid/>
        <w:spacing w:line="360" w:lineRule="exact"/>
        <w:ind w:firstLine="480" w:firstLineChars="200"/>
        <w:textAlignment w:val="auto"/>
        <w:rPr>
          <w:rFonts w:hint="eastAsia" w:ascii="宋体" w:hAnsi="宋体"/>
          <w:color w:val="auto"/>
          <w:sz w:val="24"/>
          <w:u w:val="single"/>
        </w:rPr>
      </w:pPr>
      <w:r>
        <w:rPr>
          <w:rFonts w:ascii="宋体" w:hAnsi="宋体"/>
          <w:color w:val="auto"/>
          <w:sz w:val="24"/>
        </w:rPr>
        <w:t>关于进度付款申请单编制的约定：</w:t>
      </w:r>
      <w:r>
        <w:rPr>
          <w:rFonts w:hint="eastAsia" w:ascii="宋体" w:hAnsi="宋体"/>
          <w:color w:val="auto"/>
          <w:sz w:val="24"/>
          <w:u w:val="single"/>
        </w:rPr>
        <w:t>按通用合同条款执行。</w:t>
      </w:r>
    </w:p>
    <w:p w14:paraId="4FE746F2">
      <w:pPr>
        <w:keepNext w:val="0"/>
        <w:keepLines w:val="0"/>
        <w:pageBreakBefore w:val="0"/>
        <w:widowControl w:val="0"/>
        <w:kinsoku/>
        <w:wordWrap/>
        <w:overflowPunct/>
        <w:topLinePunct w:val="0"/>
        <w:bidi w:val="0"/>
        <w:adjustRightInd/>
        <w:snapToGrid/>
        <w:spacing w:line="360" w:lineRule="exact"/>
        <w:ind w:firstLine="480" w:firstLineChars="200"/>
        <w:jc w:val="left"/>
        <w:textAlignment w:val="auto"/>
        <w:rPr>
          <w:rFonts w:ascii="宋体" w:hAnsi="宋体"/>
          <w:color w:val="auto"/>
          <w:sz w:val="24"/>
        </w:rPr>
      </w:pPr>
      <w:r>
        <w:rPr>
          <w:rFonts w:ascii="宋体" w:hAnsi="宋体"/>
          <w:color w:val="auto"/>
          <w:sz w:val="24"/>
        </w:rPr>
        <w:t>12.4.2 进度付款申请单的编制</w:t>
      </w:r>
    </w:p>
    <w:p w14:paraId="2333283B">
      <w:pPr>
        <w:keepNext w:val="0"/>
        <w:keepLines w:val="0"/>
        <w:pageBreakBefore w:val="0"/>
        <w:widowControl w:val="0"/>
        <w:kinsoku/>
        <w:wordWrap/>
        <w:overflowPunct/>
        <w:topLinePunct w:val="0"/>
        <w:bidi w:val="0"/>
        <w:adjustRightInd/>
        <w:snapToGrid/>
        <w:spacing w:line="360" w:lineRule="exact"/>
        <w:ind w:firstLine="480" w:firstLineChars="200"/>
        <w:textAlignment w:val="auto"/>
        <w:rPr>
          <w:rFonts w:hint="eastAsia" w:ascii="宋体" w:hAnsi="宋体"/>
          <w:color w:val="auto"/>
          <w:sz w:val="24"/>
          <w:u w:val="single"/>
        </w:rPr>
      </w:pPr>
      <w:r>
        <w:rPr>
          <w:rFonts w:ascii="宋体" w:hAnsi="宋体"/>
          <w:color w:val="auto"/>
          <w:sz w:val="24"/>
        </w:rPr>
        <w:t>关于进度付款申请单编制的约定：</w:t>
      </w:r>
      <w:r>
        <w:rPr>
          <w:rFonts w:hint="eastAsia" w:ascii="宋体" w:hAnsi="宋体"/>
          <w:color w:val="auto"/>
          <w:sz w:val="24"/>
          <w:u w:val="single"/>
        </w:rPr>
        <w:t>按通用合同条款执行。</w:t>
      </w:r>
    </w:p>
    <w:p w14:paraId="185D4E1A">
      <w:pPr>
        <w:keepNext w:val="0"/>
        <w:keepLines w:val="0"/>
        <w:pageBreakBefore w:val="0"/>
        <w:widowControl w:val="0"/>
        <w:kinsoku/>
        <w:wordWrap/>
        <w:overflowPunct/>
        <w:topLinePunct w:val="0"/>
        <w:bidi w:val="0"/>
        <w:adjustRightInd/>
        <w:snapToGrid/>
        <w:spacing w:line="360" w:lineRule="exact"/>
        <w:ind w:firstLine="480" w:firstLineChars="200"/>
        <w:jc w:val="left"/>
        <w:textAlignment w:val="auto"/>
        <w:rPr>
          <w:rFonts w:ascii="宋体" w:hAnsi="宋体"/>
          <w:color w:val="auto"/>
          <w:sz w:val="24"/>
        </w:rPr>
      </w:pPr>
      <w:r>
        <w:rPr>
          <w:rFonts w:ascii="宋体" w:hAnsi="宋体"/>
          <w:color w:val="auto"/>
          <w:sz w:val="24"/>
        </w:rPr>
        <w:t>12.4.3 进度付款申请单的提交</w:t>
      </w:r>
    </w:p>
    <w:p w14:paraId="4176F87E">
      <w:pPr>
        <w:keepNext w:val="0"/>
        <w:keepLines w:val="0"/>
        <w:pageBreakBefore w:val="0"/>
        <w:widowControl w:val="0"/>
        <w:kinsoku/>
        <w:wordWrap/>
        <w:overflowPunct/>
        <w:topLinePunct w:val="0"/>
        <w:bidi w:val="0"/>
        <w:adjustRightInd/>
        <w:snapToGrid/>
        <w:spacing w:line="360" w:lineRule="exact"/>
        <w:ind w:firstLine="480" w:firstLineChars="200"/>
        <w:jc w:val="left"/>
        <w:textAlignment w:val="auto"/>
        <w:rPr>
          <w:rFonts w:ascii="宋体" w:hAnsi="宋体"/>
          <w:color w:val="auto"/>
          <w:sz w:val="24"/>
          <w:u w:val="single"/>
        </w:rPr>
      </w:pPr>
      <w:r>
        <w:rPr>
          <w:rFonts w:ascii="宋体" w:hAnsi="宋体"/>
          <w:color w:val="auto"/>
          <w:sz w:val="24"/>
        </w:rPr>
        <w:t>（1）单价合同进度付款申请单提交的约定</w:t>
      </w:r>
      <w:r>
        <w:rPr>
          <w:rFonts w:hint="eastAsia" w:ascii="宋体" w:hAnsi="宋体"/>
          <w:color w:val="auto"/>
          <w:sz w:val="24"/>
        </w:rPr>
        <w:t>：</w:t>
      </w:r>
      <w:r>
        <w:rPr>
          <w:rFonts w:hint="eastAsia" w:ascii="宋体" w:hAnsi="宋体"/>
          <w:color w:val="auto"/>
          <w:sz w:val="24"/>
          <w:u w:val="single"/>
        </w:rPr>
        <w:t>按通用合同条款</w:t>
      </w:r>
      <w:r>
        <w:rPr>
          <w:rFonts w:ascii="宋体" w:hAnsi="宋体"/>
          <w:color w:val="auto"/>
          <w:sz w:val="24"/>
          <w:u w:val="single"/>
        </w:rPr>
        <w:t>。</w:t>
      </w:r>
    </w:p>
    <w:p w14:paraId="078C56E2">
      <w:pPr>
        <w:keepNext w:val="0"/>
        <w:keepLines w:val="0"/>
        <w:pageBreakBefore w:val="0"/>
        <w:widowControl w:val="0"/>
        <w:kinsoku/>
        <w:wordWrap/>
        <w:overflowPunct/>
        <w:topLinePunct w:val="0"/>
        <w:bidi w:val="0"/>
        <w:adjustRightInd/>
        <w:snapToGrid/>
        <w:spacing w:line="360" w:lineRule="exact"/>
        <w:ind w:firstLine="480" w:firstLineChars="200"/>
        <w:jc w:val="left"/>
        <w:textAlignment w:val="auto"/>
        <w:rPr>
          <w:rFonts w:ascii="宋体" w:hAnsi="宋体"/>
          <w:color w:val="auto"/>
          <w:sz w:val="24"/>
        </w:rPr>
      </w:pPr>
      <w:r>
        <w:rPr>
          <w:rFonts w:ascii="宋体" w:hAnsi="宋体"/>
          <w:color w:val="auto"/>
          <w:sz w:val="24"/>
        </w:rPr>
        <w:t>（2）总价合同进度付款申请单提交的约定</w:t>
      </w:r>
      <w:r>
        <w:rPr>
          <w:rFonts w:hint="eastAsia" w:ascii="宋体" w:hAnsi="宋体"/>
          <w:color w:val="auto"/>
          <w:sz w:val="24"/>
        </w:rPr>
        <w:t>：</w:t>
      </w:r>
      <w:r>
        <w:rPr>
          <w:rFonts w:hint="eastAsia" w:ascii="宋体" w:hAnsi="宋体"/>
          <w:color w:val="auto"/>
          <w:sz w:val="24"/>
          <w:u w:val="single"/>
        </w:rPr>
        <w:t xml:space="preserve">    /   </w:t>
      </w:r>
      <w:r>
        <w:rPr>
          <w:rFonts w:ascii="宋体" w:hAnsi="宋体"/>
          <w:color w:val="auto"/>
          <w:sz w:val="24"/>
        </w:rPr>
        <w:t>。</w:t>
      </w:r>
    </w:p>
    <w:p w14:paraId="6AFECD2D">
      <w:pPr>
        <w:keepNext w:val="0"/>
        <w:keepLines w:val="0"/>
        <w:pageBreakBefore w:val="0"/>
        <w:widowControl w:val="0"/>
        <w:kinsoku/>
        <w:wordWrap/>
        <w:overflowPunct/>
        <w:topLinePunct w:val="0"/>
        <w:bidi w:val="0"/>
        <w:adjustRightInd/>
        <w:snapToGrid/>
        <w:spacing w:line="360" w:lineRule="exact"/>
        <w:ind w:firstLine="480" w:firstLineChars="200"/>
        <w:jc w:val="left"/>
        <w:textAlignment w:val="auto"/>
        <w:rPr>
          <w:rFonts w:ascii="宋体" w:hAnsi="宋体"/>
          <w:color w:val="auto"/>
          <w:sz w:val="24"/>
        </w:rPr>
      </w:pPr>
      <w:r>
        <w:rPr>
          <w:rFonts w:ascii="宋体" w:hAnsi="宋体"/>
          <w:color w:val="auto"/>
          <w:sz w:val="24"/>
        </w:rPr>
        <w:t>（3）其他价格形式合同进度付款申请单提交的约定：</w:t>
      </w:r>
      <w:r>
        <w:rPr>
          <w:rFonts w:hint="eastAsia" w:ascii="宋体" w:hAnsi="宋体"/>
          <w:color w:val="auto"/>
          <w:sz w:val="24"/>
          <w:u w:val="single"/>
        </w:rPr>
        <w:t xml:space="preserve">  / </w:t>
      </w:r>
      <w:r>
        <w:rPr>
          <w:rFonts w:ascii="宋体" w:hAnsi="宋体"/>
          <w:color w:val="auto"/>
          <w:sz w:val="24"/>
        </w:rPr>
        <w:t>。</w:t>
      </w:r>
    </w:p>
    <w:p w14:paraId="48E019B2">
      <w:pPr>
        <w:keepNext w:val="0"/>
        <w:keepLines w:val="0"/>
        <w:pageBreakBefore w:val="0"/>
        <w:widowControl w:val="0"/>
        <w:kinsoku/>
        <w:wordWrap/>
        <w:overflowPunct/>
        <w:topLinePunct w:val="0"/>
        <w:bidi w:val="0"/>
        <w:adjustRightInd/>
        <w:snapToGrid/>
        <w:spacing w:line="360" w:lineRule="exact"/>
        <w:ind w:firstLine="480" w:firstLineChars="200"/>
        <w:jc w:val="left"/>
        <w:textAlignment w:val="auto"/>
        <w:rPr>
          <w:rFonts w:ascii="宋体" w:hAnsi="宋体"/>
          <w:color w:val="auto"/>
          <w:sz w:val="24"/>
        </w:rPr>
      </w:pPr>
      <w:r>
        <w:rPr>
          <w:rFonts w:ascii="宋体" w:hAnsi="宋体"/>
          <w:color w:val="auto"/>
          <w:sz w:val="24"/>
        </w:rPr>
        <w:t>12.4.4 进度款审核和支付</w:t>
      </w:r>
    </w:p>
    <w:p w14:paraId="261A1F86">
      <w:pPr>
        <w:keepNext w:val="0"/>
        <w:keepLines w:val="0"/>
        <w:pageBreakBefore w:val="0"/>
        <w:widowControl w:val="0"/>
        <w:kinsoku/>
        <w:wordWrap/>
        <w:overflowPunct/>
        <w:topLinePunct w:val="0"/>
        <w:bidi w:val="0"/>
        <w:adjustRightInd/>
        <w:snapToGrid/>
        <w:spacing w:line="360" w:lineRule="exact"/>
        <w:ind w:firstLine="480" w:firstLineChars="200"/>
        <w:jc w:val="left"/>
        <w:textAlignment w:val="auto"/>
        <w:rPr>
          <w:rFonts w:ascii="宋体" w:hAnsi="宋体"/>
          <w:color w:val="auto"/>
          <w:sz w:val="24"/>
          <w:u w:val="single"/>
        </w:rPr>
      </w:pPr>
      <w:r>
        <w:rPr>
          <w:rFonts w:ascii="宋体" w:hAnsi="宋体"/>
          <w:color w:val="auto"/>
          <w:sz w:val="24"/>
        </w:rPr>
        <w:t>（1）发包人完成审批并签发进度款支付证书的期限：</w:t>
      </w:r>
      <w:r>
        <w:rPr>
          <w:rFonts w:hint="eastAsia" w:ascii="宋体" w:hAnsi="宋体"/>
          <w:color w:val="auto"/>
          <w:sz w:val="24"/>
          <w:u w:val="single"/>
        </w:rPr>
        <w:t>按通用合同条款</w:t>
      </w:r>
      <w:r>
        <w:rPr>
          <w:rFonts w:ascii="宋体" w:hAnsi="宋体"/>
          <w:color w:val="auto"/>
          <w:sz w:val="24"/>
          <w:u w:val="single"/>
        </w:rPr>
        <w:t>。</w:t>
      </w:r>
    </w:p>
    <w:p w14:paraId="3CBA9737">
      <w:pPr>
        <w:keepNext w:val="0"/>
        <w:keepLines w:val="0"/>
        <w:pageBreakBefore w:val="0"/>
        <w:widowControl w:val="0"/>
        <w:numPr>
          <w:ilvl w:val="0"/>
          <w:numId w:val="7"/>
        </w:numPr>
        <w:kinsoku/>
        <w:wordWrap/>
        <w:overflowPunct/>
        <w:topLinePunct w:val="0"/>
        <w:bidi w:val="0"/>
        <w:adjustRightInd/>
        <w:snapToGrid/>
        <w:spacing w:line="360" w:lineRule="exact"/>
        <w:ind w:firstLine="480" w:firstLineChars="200"/>
        <w:jc w:val="left"/>
        <w:textAlignment w:val="auto"/>
        <w:rPr>
          <w:rFonts w:hint="eastAsia" w:ascii="宋体" w:hAnsi="宋体"/>
          <w:color w:val="auto"/>
          <w:sz w:val="24"/>
          <w:highlight w:val="none"/>
          <w:u w:val="single"/>
          <w:lang w:val="en-US" w:eastAsia="zh-CN"/>
        </w:rPr>
      </w:pPr>
      <w:r>
        <w:rPr>
          <w:rFonts w:ascii="宋体" w:hAnsi="宋体"/>
          <w:color w:val="auto"/>
          <w:sz w:val="24"/>
          <w:highlight w:val="none"/>
        </w:rPr>
        <w:t>发包人支付进度款的期限：</w:t>
      </w:r>
      <w:r>
        <w:rPr>
          <w:rFonts w:hint="eastAsia" w:ascii="Calibri" w:hAnsi="Calibri" w:cs="Calibri"/>
          <w:color w:val="auto"/>
          <w:sz w:val="24"/>
          <w:highlight w:val="none"/>
          <w:u w:val="single"/>
          <w:lang w:val="en-US" w:eastAsia="zh-CN"/>
        </w:rPr>
        <w:t>①</w:t>
      </w:r>
      <w:r>
        <w:rPr>
          <w:rFonts w:hint="eastAsia" w:ascii="宋体" w:hAnsi="宋体"/>
          <w:color w:val="auto"/>
          <w:sz w:val="24"/>
          <w:highlight w:val="none"/>
          <w:u w:val="single"/>
          <w:lang w:val="en-US" w:eastAsia="zh-CN"/>
        </w:rPr>
        <w:t>竣工验收完成并经有关部门结算审核后付至结算价的98.5%；</w:t>
      </w:r>
      <w:r>
        <w:rPr>
          <w:rFonts w:hint="eastAsia" w:ascii="Calibri" w:hAnsi="Calibri" w:cs="Calibri"/>
          <w:color w:val="auto"/>
          <w:sz w:val="24"/>
          <w:highlight w:val="none"/>
          <w:u w:val="single"/>
          <w:lang w:val="en-US" w:eastAsia="zh-CN"/>
        </w:rPr>
        <w:t>②</w:t>
      </w:r>
      <w:r>
        <w:rPr>
          <w:rFonts w:hint="eastAsia" w:ascii="宋体" w:hAnsi="宋体"/>
          <w:color w:val="auto"/>
          <w:sz w:val="24"/>
          <w:highlight w:val="none"/>
          <w:u w:val="single"/>
          <w:lang w:val="en-US" w:eastAsia="zh-CN"/>
        </w:rPr>
        <w:t>剩余结算价的1.5%作为质量保修金，一年后无息退还。</w:t>
      </w:r>
    </w:p>
    <w:p w14:paraId="4066753B">
      <w:pPr>
        <w:keepNext w:val="0"/>
        <w:keepLines w:val="0"/>
        <w:pageBreakBefore w:val="0"/>
        <w:widowControl w:val="0"/>
        <w:kinsoku/>
        <w:wordWrap/>
        <w:overflowPunct/>
        <w:topLinePunct w:val="0"/>
        <w:bidi w:val="0"/>
        <w:adjustRightInd/>
        <w:snapToGrid/>
        <w:spacing w:line="360" w:lineRule="exact"/>
        <w:ind w:firstLine="480" w:firstLineChars="200"/>
        <w:jc w:val="left"/>
        <w:textAlignment w:val="auto"/>
        <w:rPr>
          <w:rFonts w:hint="eastAsia" w:ascii="宋体" w:hAnsi="宋体"/>
          <w:color w:val="auto"/>
          <w:sz w:val="24"/>
          <w:u w:val="single"/>
        </w:rPr>
      </w:pPr>
      <w:r>
        <w:rPr>
          <w:rFonts w:ascii="宋体" w:hAnsi="宋体"/>
          <w:color w:val="auto"/>
          <w:sz w:val="24"/>
        </w:rPr>
        <w:t>发包人逾期支付进度款的违约金的计算方式：</w:t>
      </w:r>
      <w:r>
        <w:rPr>
          <w:rFonts w:hint="eastAsia" w:ascii="宋体" w:hAnsi="宋体"/>
          <w:color w:val="auto"/>
          <w:sz w:val="24"/>
          <w:u w:val="single"/>
          <w:lang w:val="en-US" w:eastAsia="zh-CN"/>
        </w:rPr>
        <w:t>/</w:t>
      </w:r>
      <w:r>
        <w:rPr>
          <w:rFonts w:ascii="宋体" w:hAnsi="宋体"/>
          <w:color w:val="auto"/>
          <w:sz w:val="24"/>
          <w:u w:val="single"/>
        </w:rPr>
        <w:t>。</w:t>
      </w:r>
    </w:p>
    <w:p w14:paraId="1512DCBE">
      <w:pPr>
        <w:keepNext w:val="0"/>
        <w:keepLines w:val="0"/>
        <w:pageBreakBefore w:val="0"/>
        <w:widowControl w:val="0"/>
        <w:kinsoku/>
        <w:wordWrap/>
        <w:overflowPunct/>
        <w:topLinePunct w:val="0"/>
        <w:bidi w:val="0"/>
        <w:adjustRightInd/>
        <w:snapToGrid/>
        <w:spacing w:line="360" w:lineRule="exact"/>
        <w:ind w:firstLine="480" w:firstLineChars="200"/>
        <w:jc w:val="left"/>
        <w:textAlignment w:val="auto"/>
        <w:rPr>
          <w:rFonts w:hint="eastAsia" w:ascii="宋体" w:hAnsi="宋体"/>
          <w:color w:val="auto"/>
          <w:sz w:val="24"/>
          <w:u w:val="single"/>
        </w:rPr>
      </w:pPr>
      <w:r>
        <w:rPr>
          <w:rFonts w:hint="eastAsia" w:ascii="宋体" w:hAnsi="宋体"/>
          <w:color w:val="auto"/>
          <w:sz w:val="24"/>
        </w:rPr>
        <w:t>（3）</w:t>
      </w:r>
      <w:r>
        <w:rPr>
          <w:rFonts w:hint="eastAsia" w:ascii="宋体" w:hAnsi="宋体"/>
          <w:color w:val="auto"/>
          <w:sz w:val="24"/>
          <w:u w:val="single"/>
        </w:rPr>
        <w:t>发包人签发的工程量审核报告、进度款支付证书或临时进度款支付证书，不表明发包人已同意、批准或接受了承包人完成的相应部分工作或已确认计量结果，仅为本期工程款支付依据。</w:t>
      </w:r>
    </w:p>
    <w:p w14:paraId="26B0C5A0">
      <w:pPr>
        <w:keepNext w:val="0"/>
        <w:keepLines w:val="0"/>
        <w:pageBreakBefore w:val="0"/>
        <w:widowControl w:val="0"/>
        <w:kinsoku/>
        <w:wordWrap/>
        <w:overflowPunct/>
        <w:topLinePunct w:val="0"/>
        <w:bidi w:val="0"/>
        <w:adjustRightInd/>
        <w:snapToGrid/>
        <w:spacing w:line="360" w:lineRule="exact"/>
        <w:ind w:firstLine="480" w:firstLineChars="200"/>
        <w:jc w:val="left"/>
        <w:textAlignment w:val="auto"/>
        <w:rPr>
          <w:rFonts w:hint="eastAsia" w:ascii="宋体" w:hAnsi="宋体"/>
          <w:color w:val="auto"/>
          <w:sz w:val="24"/>
        </w:rPr>
      </w:pPr>
      <w:r>
        <w:rPr>
          <w:rFonts w:ascii="宋体" w:hAnsi="宋体"/>
          <w:color w:val="auto"/>
          <w:sz w:val="24"/>
        </w:rPr>
        <w:t>12.4.6 支付分解表的编制</w:t>
      </w:r>
    </w:p>
    <w:p w14:paraId="4BA41933">
      <w:pPr>
        <w:keepNext w:val="0"/>
        <w:keepLines w:val="0"/>
        <w:pageBreakBefore w:val="0"/>
        <w:widowControl w:val="0"/>
        <w:kinsoku/>
        <w:wordWrap/>
        <w:overflowPunct/>
        <w:topLinePunct w:val="0"/>
        <w:bidi w:val="0"/>
        <w:adjustRightInd/>
        <w:snapToGrid/>
        <w:spacing w:line="360" w:lineRule="exact"/>
        <w:ind w:firstLine="480" w:firstLineChars="200"/>
        <w:jc w:val="left"/>
        <w:textAlignment w:val="auto"/>
        <w:rPr>
          <w:rFonts w:ascii="宋体" w:hAnsi="宋体"/>
          <w:color w:val="auto"/>
          <w:sz w:val="24"/>
        </w:rPr>
      </w:pPr>
      <w:r>
        <w:rPr>
          <w:rFonts w:ascii="宋体" w:hAnsi="宋体"/>
          <w:color w:val="auto"/>
          <w:sz w:val="24"/>
        </w:rPr>
        <w:t>2、总价合同支付分解表的编制与审批：</w:t>
      </w:r>
      <w:r>
        <w:rPr>
          <w:rFonts w:hint="eastAsia" w:ascii="宋体" w:hAnsi="宋体"/>
          <w:color w:val="auto"/>
          <w:sz w:val="24"/>
          <w:u w:val="single"/>
        </w:rPr>
        <w:t xml:space="preserve">    /    </w:t>
      </w:r>
      <w:r>
        <w:rPr>
          <w:rFonts w:ascii="宋体" w:hAnsi="宋体"/>
          <w:color w:val="auto"/>
          <w:sz w:val="24"/>
        </w:rPr>
        <w:t>。</w:t>
      </w:r>
    </w:p>
    <w:p w14:paraId="48E2C281">
      <w:pPr>
        <w:keepNext w:val="0"/>
        <w:keepLines w:val="0"/>
        <w:pageBreakBefore w:val="0"/>
        <w:widowControl w:val="0"/>
        <w:kinsoku/>
        <w:wordWrap/>
        <w:overflowPunct/>
        <w:topLinePunct w:val="0"/>
        <w:autoSpaceDE w:val="0"/>
        <w:autoSpaceDN w:val="0"/>
        <w:bidi w:val="0"/>
        <w:adjustRightInd/>
        <w:snapToGrid/>
        <w:spacing w:line="360" w:lineRule="exact"/>
        <w:ind w:firstLine="480" w:firstLineChars="200"/>
        <w:textAlignment w:val="auto"/>
        <w:rPr>
          <w:rFonts w:ascii="宋体" w:hAnsi="宋体"/>
          <w:color w:val="auto"/>
          <w:sz w:val="24"/>
        </w:rPr>
      </w:pPr>
      <w:r>
        <w:rPr>
          <w:rFonts w:ascii="宋体" w:hAnsi="宋体"/>
          <w:color w:val="auto"/>
          <w:sz w:val="24"/>
        </w:rPr>
        <w:t>3、单价合同的总价项目支付分解表的编制与审批：</w:t>
      </w:r>
      <w:r>
        <w:rPr>
          <w:rFonts w:hint="eastAsia" w:ascii="宋体" w:hAnsi="宋体"/>
          <w:color w:val="auto"/>
          <w:sz w:val="24"/>
          <w:u w:val="single"/>
        </w:rPr>
        <w:t xml:space="preserve">    /    </w:t>
      </w:r>
      <w:r>
        <w:rPr>
          <w:rFonts w:ascii="宋体" w:hAnsi="宋体"/>
          <w:color w:val="auto"/>
          <w:sz w:val="24"/>
        </w:rPr>
        <w:t>。</w:t>
      </w:r>
    </w:p>
    <w:p w14:paraId="208EB712">
      <w:pPr>
        <w:pStyle w:val="3"/>
        <w:spacing w:before="120" w:after="120" w:line="120" w:lineRule="auto"/>
        <w:rPr>
          <w:rFonts w:ascii="宋体" w:hAnsi="宋体"/>
          <w:b w:val="0"/>
          <w:color w:val="auto"/>
          <w:sz w:val="24"/>
          <w:szCs w:val="24"/>
        </w:rPr>
      </w:pPr>
      <w:r>
        <w:rPr>
          <w:rFonts w:ascii="宋体" w:hAnsi="宋体"/>
          <w:b w:val="0"/>
          <w:color w:val="auto"/>
          <w:sz w:val="24"/>
          <w:szCs w:val="24"/>
        </w:rPr>
        <w:t>13.</w:t>
      </w:r>
      <w:r>
        <w:rPr>
          <w:rFonts w:hint="eastAsia" w:ascii="宋体" w:hAnsi="宋体"/>
          <w:b w:val="0"/>
          <w:color w:val="auto"/>
          <w:sz w:val="24"/>
          <w:szCs w:val="24"/>
        </w:rPr>
        <w:t xml:space="preserve"> </w:t>
      </w:r>
      <w:r>
        <w:rPr>
          <w:rFonts w:ascii="宋体" w:hAnsi="宋体"/>
          <w:b w:val="0"/>
          <w:color w:val="auto"/>
          <w:sz w:val="24"/>
          <w:szCs w:val="24"/>
        </w:rPr>
        <w:t>验收和工程试车</w:t>
      </w:r>
    </w:p>
    <w:p w14:paraId="5132196F">
      <w:pPr>
        <w:spacing w:after="120" w:line="120" w:lineRule="auto"/>
        <w:ind w:firstLine="480" w:firstLineChars="200"/>
        <w:rPr>
          <w:rFonts w:ascii="宋体" w:hAnsi="宋体"/>
          <w:color w:val="auto"/>
          <w:sz w:val="24"/>
        </w:rPr>
      </w:pPr>
      <w:r>
        <w:rPr>
          <w:rFonts w:ascii="宋体" w:hAnsi="宋体"/>
          <w:color w:val="auto"/>
          <w:sz w:val="24"/>
        </w:rPr>
        <w:t>13.1 分部分项工程验收</w:t>
      </w:r>
    </w:p>
    <w:p w14:paraId="5899FA24">
      <w:pPr>
        <w:spacing w:line="120" w:lineRule="auto"/>
        <w:ind w:firstLine="480" w:firstLineChars="200"/>
        <w:jc w:val="left"/>
        <w:rPr>
          <w:rFonts w:ascii="宋体" w:hAnsi="宋体"/>
          <w:color w:val="auto"/>
          <w:sz w:val="24"/>
        </w:rPr>
      </w:pPr>
      <w:r>
        <w:rPr>
          <w:rFonts w:ascii="宋体" w:hAnsi="宋体"/>
          <w:color w:val="auto"/>
          <w:sz w:val="24"/>
        </w:rPr>
        <w:t>13.1.2</w:t>
      </w:r>
      <w:r>
        <w:rPr>
          <w:rFonts w:hint="eastAsia" w:ascii="宋体" w:hAnsi="宋体"/>
          <w:color w:val="auto"/>
          <w:sz w:val="24"/>
          <w:lang w:val="en-US" w:eastAsia="zh-CN"/>
        </w:rPr>
        <w:t>发包人</w:t>
      </w:r>
      <w:r>
        <w:rPr>
          <w:rFonts w:ascii="宋体" w:hAnsi="宋体"/>
          <w:color w:val="auto"/>
          <w:sz w:val="24"/>
        </w:rPr>
        <w:t>不能按时进行验收时，应提前</w:t>
      </w:r>
      <w:r>
        <w:rPr>
          <w:rFonts w:hint="eastAsia" w:ascii="宋体" w:hAnsi="宋体"/>
          <w:color w:val="auto"/>
          <w:sz w:val="24"/>
          <w:u w:val="single"/>
        </w:rPr>
        <w:t>24</w:t>
      </w:r>
      <w:r>
        <w:rPr>
          <w:rFonts w:ascii="宋体" w:hAnsi="宋体"/>
          <w:color w:val="auto"/>
          <w:sz w:val="24"/>
        </w:rPr>
        <w:t>小时提交书面延期要求。</w:t>
      </w:r>
    </w:p>
    <w:p w14:paraId="4815FF31">
      <w:pPr>
        <w:spacing w:line="120" w:lineRule="auto"/>
        <w:ind w:firstLine="480" w:firstLineChars="200"/>
        <w:jc w:val="left"/>
        <w:rPr>
          <w:rFonts w:hint="eastAsia" w:ascii="宋体" w:hAnsi="宋体"/>
          <w:color w:val="auto"/>
          <w:sz w:val="24"/>
        </w:rPr>
      </w:pPr>
      <w:r>
        <w:rPr>
          <w:rFonts w:ascii="宋体" w:hAnsi="宋体"/>
          <w:color w:val="auto"/>
          <w:sz w:val="24"/>
        </w:rPr>
        <w:t>关于延期最长不得超过：</w:t>
      </w:r>
      <w:r>
        <w:rPr>
          <w:rFonts w:hint="eastAsia" w:ascii="宋体" w:hAnsi="宋体"/>
          <w:color w:val="auto"/>
          <w:sz w:val="24"/>
          <w:u w:val="single"/>
        </w:rPr>
        <w:t>24</w:t>
      </w:r>
      <w:r>
        <w:rPr>
          <w:rFonts w:ascii="宋体" w:hAnsi="宋体"/>
          <w:color w:val="auto"/>
          <w:sz w:val="24"/>
        </w:rPr>
        <w:t>小时。</w:t>
      </w:r>
    </w:p>
    <w:p w14:paraId="50857CF3">
      <w:pPr>
        <w:spacing w:line="120" w:lineRule="auto"/>
        <w:ind w:firstLine="480" w:firstLineChars="200"/>
        <w:jc w:val="left"/>
        <w:rPr>
          <w:rFonts w:ascii="宋体" w:hAnsi="宋体"/>
          <w:color w:val="auto"/>
          <w:sz w:val="24"/>
          <w:u w:val="single"/>
        </w:rPr>
      </w:pPr>
      <w:r>
        <w:rPr>
          <w:rFonts w:hint="eastAsia" w:ascii="宋体" w:hAnsi="宋体"/>
          <w:color w:val="auto"/>
          <w:sz w:val="24"/>
          <w:u w:val="single"/>
        </w:rPr>
        <w:t>工程验收过程、验收部位除办理纸质验收记录，还应留置验收部位、验收过程、主要验收人员相片、影像等资料。</w:t>
      </w:r>
    </w:p>
    <w:p w14:paraId="2E0F47E0">
      <w:pPr>
        <w:spacing w:after="120" w:line="120" w:lineRule="auto"/>
        <w:ind w:firstLine="480" w:firstLineChars="200"/>
        <w:rPr>
          <w:rFonts w:ascii="宋体" w:hAnsi="宋体"/>
          <w:color w:val="auto"/>
          <w:sz w:val="24"/>
        </w:rPr>
      </w:pPr>
      <w:r>
        <w:rPr>
          <w:rFonts w:ascii="宋体" w:hAnsi="宋体"/>
          <w:color w:val="auto"/>
          <w:sz w:val="24"/>
        </w:rPr>
        <w:t>13.2 竣工验收</w:t>
      </w:r>
    </w:p>
    <w:p w14:paraId="2A1515A5">
      <w:pPr>
        <w:spacing w:line="120" w:lineRule="auto"/>
        <w:ind w:firstLine="480" w:firstLineChars="200"/>
        <w:jc w:val="left"/>
        <w:rPr>
          <w:rFonts w:ascii="宋体" w:hAnsi="宋体"/>
          <w:color w:val="auto"/>
          <w:sz w:val="24"/>
        </w:rPr>
      </w:pPr>
      <w:r>
        <w:rPr>
          <w:rFonts w:ascii="宋体" w:hAnsi="宋体"/>
          <w:color w:val="auto"/>
          <w:sz w:val="24"/>
        </w:rPr>
        <w:t>13.2.2竣工验收程序</w:t>
      </w:r>
    </w:p>
    <w:p w14:paraId="10B3FD8A">
      <w:pPr>
        <w:spacing w:line="120" w:lineRule="auto"/>
        <w:ind w:firstLine="480" w:firstLineChars="200"/>
        <w:jc w:val="left"/>
        <w:rPr>
          <w:rFonts w:ascii="宋体" w:hAnsi="宋体"/>
          <w:color w:val="auto"/>
          <w:sz w:val="24"/>
        </w:rPr>
      </w:pPr>
      <w:r>
        <w:rPr>
          <w:rFonts w:ascii="宋体" w:hAnsi="宋体"/>
          <w:color w:val="auto"/>
          <w:kern w:val="0"/>
          <w:sz w:val="24"/>
        </w:rPr>
        <w:t>关于竣工验收程序的约定：</w:t>
      </w:r>
      <w:r>
        <w:rPr>
          <w:rFonts w:hint="eastAsia" w:ascii="宋体" w:hAnsi="宋体"/>
          <w:color w:val="auto"/>
          <w:kern w:val="0"/>
          <w:sz w:val="24"/>
          <w:u w:val="single"/>
        </w:rPr>
        <w:t>按通用合同条款</w:t>
      </w:r>
      <w:r>
        <w:rPr>
          <w:rFonts w:ascii="宋体" w:hAnsi="宋体"/>
          <w:color w:val="auto"/>
          <w:kern w:val="0"/>
          <w:sz w:val="24"/>
          <w:u w:val="single"/>
        </w:rPr>
        <w:t>。</w:t>
      </w:r>
    </w:p>
    <w:p w14:paraId="26EA0F50">
      <w:pPr>
        <w:spacing w:line="120" w:lineRule="auto"/>
        <w:ind w:firstLine="480" w:firstLineChars="200"/>
        <w:jc w:val="left"/>
        <w:rPr>
          <w:rFonts w:hint="eastAsia" w:ascii="宋体" w:hAnsi="宋体"/>
          <w:color w:val="auto"/>
          <w:kern w:val="0"/>
          <w:sz w:val="24"/>
          <w:u w:val="single"/>
        </w:rPr>
      </w:pPr>
      <w:r>
        <w:rPr>
          <w:rFonts w:ascii="宋体" w:hAnsi="宋体"/>
          <w:color w:val="auto"/>
          <w:kern w:val="0"/>
          <w:sz w:val="24"/>
        </w:rPr>
        <w:t>发包人不按照本项约定组织竣工验收、颁发工程接收证书的违约金的计算方法：</w:t>
      </w:r>
      <w:r>
        <w:rPr>
          <w:rFonts w:hint="eastAsia" w:ascii="宋体" w:hAnsi="宋体"/>
          <w:color w:val="auto"/>
          <w:kern w:val="0"/>
          <w:sz w:val="24"/>
          <w:u w:val="single"/>
        </w:rPr>
        <w:t>不计违约金。</w:t>
      </w:r>
    </w:p>
    <w:p w14:paraId="006E764F">
      <w:pPr>
        <w:spacing w:line="120" w:lineRule="auto"/>
        <w:ind w:firstLine="480" w:firstLineChars="200"/>
        <w:jc w:val="left"/>
        <w:rPr>
          <w:rFonts w:hint="eastAsia" w:ascii="宋体" w:hAnsi="宋体"/>
          <w:color w:val="auto"/>
          <w:kern w:val="0"/>
          <w:sz w:val="24"/>
          <w:u w:val="single"/>
        </w:rPr>
      </w:pPr>
      <w:r>
        <w:rPr>
          <w:rFonts w:hint="eastAsia" w:ascii="宋体" w:hAnsi="宋体"/>
          <w:color w:val="auto"/>
          <w:kern w:val="0"/>
          <w:sz w:val="24"/>
          <w:u w:val="single"/>
        </w:rPr>
        <w:t>因发包人原因，未在接收到承包人提交的竣工验收申请报告42天内完成验收，或完成验收不予签发工程接收证书的，以提交竣工验收申请报告的日期为实际竣工日期。</w:t>
      </w:r>
    </w:p>
    <w:p w14:paraId="340BD7F5">
      <w:pPr>
        <w:spacing w:line="120" w:lineRule="auto"/>
        <w:ind w:firstLine="480" w:firstLineChars="200"/>
        <w:jc w:val="left"/>
        <w:rPr>
          <w:rFonts w:ascii="宋体" w:hAnsi="宋体"/>
          <w:color w:val="auto"/>
          <w:sz w:val="24"/>
        </w:rPr>
      </w:pPr>
      <w:r>
        <w:rPr>
          <w:rFonts w:ascii="宋体" w:hAnsi="宋体"/>
          <w:color w:val="auto"/>
          <w:sz w:val="24"/>
        </w:rPr>
        <w:t>13.2.5移交、接收全部与部分工程</w:t>
      </w:r>
    </w:p>
    <w:p w14:paraId="3BFDD437">
      <w:pPr>
        <w:spacing w:line="120" w:lineRule="auto"/>
        <w:ind w:firstLine="480" w:firstLineChars="200"/>
        <w:jc w:val="left"/>
        <w:rPr>
          <w:rFonts w:hint="eastAsia" w:ascii="宋体" w:hAnsi="宋体"/>
          <w:color w:val="auto"/>
          <w:kern w:val="0"/>
          <w:sz w:val="24"/>
          <w:u w:val="single"/>
        </w:rPr>
      </w:pPr>
      <w:r>
        <w:rPr>
          <w:rFonts w:hint="eastAsia" w:ascii="宋体" w:hAnsi="宋体"/>
          <w:color w:val="auto"/>
          <w:kern w:val="0"/>
          <w:sz w:val="24"/>
        </w:rPr>
        <w:t>承包人向发包人移交工程的期限：</w:t>
      </w:r>
      <w:r>
        <w:rPr>
          <w:rFonts w:hint="eastAsia" w:ascii="宋体" w:hAnsi="宋体"/>
          <w:color w:val="auto"/>
          <w:kern w:val="0"/>
          <w:sz w:val="24"/>
          <w:u w:val="single"/>
        </w:rPr>
        <w:t>按通用合同条款执行。</w:t>
      </w:r>
    </w:p>
    <w:p w14:paraId="35C04A34">
      <w:pPr>
        <w:spacing w:line="120" w:lineRule="auto"/>
        <w:ind w:firstLine="480" w:firstLineChars="200"/>
        <w:jc w:val="left"/>
        <w:rPr>
          <w:rFonts w:ascii="宋体" w:hAnsi="宋体"/>
          <w:color w:val="auto"/>
          <w:sz w:val="24"/>
          <w:u w:val="single"/>
        </w:rPr>
      </w:pPr>
      <w:r>
        <w:rPr>
          <w:rFonts w:ascii="宋体" w:hAnsi="宋体"/>
          <w:color w:val="auto"/>
          <w:kern w:val="0"/>
          <w:sz w:val="24"/>
        </w:rPr>
        <w:t>发包人未按本合同约定接收全部或部分工程的，违约金的计算方法为：</w:t>
      </w:r>
      <w:r>
        <w:rPr>
          <w:rFonts w:hint="eastAsia" w:ascii="宋体" w:hAnsi="宋体"/>
          <w:color w:val="auto"/>
          <w:kern w:val="0"/>
          <w:sz w:val="24"/>
          <w:u w:val="single"/>
        </w:rPr>
        <w:t>不计违约金。</w:t>
      </w:r>
    </w:p>
    <w:p w14:paraId="0DC3420A">
      <w:pPr>
        <w:spacing w:line="120" w:lineRule="auto"/>
        <w:ind w:firstLine="480" w:firstLineChars="200"/>
        <w:jc w:val="left"/>
        <w:rPr>
          <w:rFonts w:ascii="宋体" w:hAnsi="宋体"/>
          <w:color w:val="auto"/>
          <w:sz w:val="24"/>
        </w:rPr>
      </w:pPr>
      <w:r>
        <w:rPr>
          <w:rFonts w:ascii="宋体" w:hAnsi="宋体"/>
          <w:color w:val="auto"/>
          <w:sz w:val="24"/>
        </w:rPr>
        <w:t>承包人未按时移交工程的，违约金的计算方法为：</w:t>
      </w:r>
      <w:r>
        <w:rPr>
          <w:rFonts w:hint="eastAsia" w:ascii="宋体" w:hAnsi="宋体"/>
          <w:color w:val="auto"/>
          <w:sz w:val="24"/>
          <w:u w:val="single"/>
        </w:rPr>
        <w:t>每延误一天支付</w:t>
      </w:r>
      <w:r>
        <w:rPr>
          <w:rFonts w:hint="eastAsia" w:ascii="宋体" w:hAnsi="宋体"/>
          <w:color w:val="auto"/>
          <w:sz w:val="24"/>
          <w:u w:val="single"/>
          <w:lang w:eastAsia="zh-CN"/>
        </w:rPr>
        <w:t>违约金</w:t>
      </w:r>
      <w:r>
        <w:rPr>
          <w:rFonts w:hint="eastAsia" w:ascii="宋体" w:hAnsi="宋体"/>
          <w:color w:val="auto"/>
          <w:sz w:val="24"/>
          <w:u w:val="single"/>
          <w:lang w:val="en-US" w:eastAsia="zh-CN"/>
        </w:rPr>
        <w:t>2</w:t>
      </w:r>
      <w:r>
        <w:rPr>
          <w:rFonts w:hint="eastAsia" w:ascii="宋体" w:hAnsi="宋体"/>
          <w:color w:val="auto"/>
          <w:sz w:val="24"/>
          <w:u w:val="single"/>
          <w:lang w:eastAsia="zh-CN"/>
        </w:rPr>
        <w:t>000</w:t>
      </w:r>
      <w:r>
        <w:rPr>
          <w:rFonts w:hint="eastAsia" w:ascii="宋体" w:hAnsi="宋体"/>
          <w:color w:val="auto"/>
          <w:sz w:val="24"/>
          <w:u w:val="single"/>
        </w:rPr>
        <w:t>元，并承担发包人由此而造成的相关损失</w:t>
      </w:r>
      <w:r>
        <w:rPr>
          <w:rFonts w:ascii="宋体" w:hAnsi="宋体"/>
          <w:color w:val="auto"/>
          <w:sz w:val="24"/>
        </w:rPr>
        <w:t>。</w:t>
      </w:r>
    </w:p>
    <w:p w14:paraId="0B0F36F8">
      <w:pPr>
        <w:keepNext w:val="0"/>
        <w:keepLines w:val="0"/>
        <w:pageBreakBefore w:val="0"/>
        <w:widowControl w:val="0"/>
        <w:kinsoku/>
        <w:wordWrap/>
        <w:overflowPunct/>
        <w:topLinePunct w:val="0"/>
        <w:bidi w:val="0"/>
        <w:adjustRightInd/>
        <w:snapToGrid/>
        <w:spacing w:after="120" w:line="320" w:lineRule="exact"/>
        <w:ind w:firstLine="480" w:firstLineChars="200"/>
        <w:textAlignment w:val="auto"/>
        <w:rPr>
          <w:rFonts w:ascii="宋体" w:hAnsi="宋体"/>
          <w:color w:val="auto"/>
          <w:sz w:val="24"/>
        </w:rPr>
      </w:pPr>
      <w:r>
        <w:rPr>
          <w:rFonts w:ascii="宋体" w:hAnsi="宋体"/>
          <w:color w:val="auto"/>
          <w:sz w:val="24"/>
        </w:rPr>
        <w:t>13.3 工程试车</w:t>
      </w:r>
    </w:p>
    <w:p w14:paraId="15300024">
      <w:pPr>
        <w:keepNext w:val="0"/>
        <w:keepLines w:val="0"/>
        <w:pageBreakBefore w:val="0"/>
        <w:widowControl w:val="0"/>
        <w:kinsoku/>
        <w:wordWrap/>
        <w:overflowPunct/>
        <w:topLinePunct w:val="0"/>
        <w:bidi w:val="0"/>
        <w:adjustRightInd/>
        <w:snapToGrid/>
        <w:spacing w:after="120" w:line="320" w:lineRule="exact"/>
        <w:ind w:firstLine="480" w:firstLineChars="200"/>
        <w:textAlignment w:val="auto"/>
        <w:rPr>
          <w:rFonts w:ascii="宋体" w:hAnsi="宋体"/>
          <w:color w:val="auto"/>
          <w:kern w:val="0"/>
          <w:sz w:val="24"/>
        </w:rPr>
      </w:pPr>
      <w:r>
        <w:rPr>
          <w:rFonts w:ascii="宋体" w:hAnsi="宋体"/>
          <w:color w:val="auto"/>
          <w:kern w:val="0"/>
          <w:sz w:val="24"/>
        </w:rPr>
        <w:t>13.3.1 试车程序</w:t>
      </w:r>
    </w:p>
    <w:p w14:paraId="03AC098B">
      <w:pPr>
        <w:keepNext w:val="0"/>
        <w:keepLines w:val="0"/>
        <w:pageBreakBefore w:val="0"/>
        <w:widowControl w:val="0"/>
        <w:kinsoku/>
        <w:wordWrap/>
        <w:overflowPunct/>
        <w:topLinePunct w:val="0"/>
        <w:bidi w:val="0"/>
        <w:adjustRightInd/>
        <w:snapToGrid/>
        <w:spacing w:after="120" w:line="320" w:lineRule="exact"/>
        <w:ind w:firstLine="480" w:firstLineChars="200"/>
        <w:textAlignment w:val="auto"/>
        <w:rPr>
          <w:rFonts w:ascii="宋体" w:hAnsi="宋体"/>
          <w:color w:val="auto"/>
          <w:kern w:val="0"/>
          <w:sz w:val="24"/>
        </w:rPr>
      </w:pPr>
      <w:r>
        <w:rPr>
          <w:rFonts w:ascii="宋体" w:hAnsi="宋体"/>
          <w:color w:val="auto"/>
          <w:kern w:val="0"/>
          <w:sz w:val="24"/>
        </w:rPr>
        <w:t>工程试车内容：</w:t>
      </w:r>
      <w:r>
        <w:rPr>
          <w:rFonts w:hint="eastAsia" w:ascii="宋体" w:hAnsi="宋体"/>
          <w:color w:val="auto"/>
          <w:sz w:val="24"/>
          <w:u w:val="single"/>
        </w:rPr>
        <w:t xml:space="preserve"> 无  </w:t>
      </w:r>
      <w:r>
        <w:rPr>
          <w:rFonts w:ascii="宋体" w:hAnsi="宋体"/>
          <w:color w:val="auto"/>
          <w:sz w:val="24"/>
        </w:rPr>
        <w:t>。</w:t>
      </w:r>
    </w:p>
    <w:p w14:paraId="5ECA4AA3">
      <w:pPr>
        <w:keepNext w:val="0"/>
        <w:keepLines w:val="0"/>
        <w:pageBreakBefore w:val="0"/>
        <w:widowControl w:val="0"/>
        <w:kinsoku/>
        <w:wordWrap/>
        <w:overflowPunct/>
        <w:topLinePunct w:val="0"/>
        <w:bidi w:val="0"/>
        <w:adjustRightInd/>
        <w:snapToGrid/>
        <w:spacing w:line="320" w:lineRule="exact"/>
        <w:ind w:firstLine="480" w:firstLineChars="200"/>
        <w:jc w:val="left"/>
        <w:textAlignment w:val="auto"/>
        <w:rPr>
          <w:rFonts w:ascii="宋体" w:hAnsi="宋体"/>
          <w:color w:val="auto"/>
          <w:kern w:val="0"/>
          <w:sz w:val="24"/>
        </w:rPr>
      </w:pPr>
      <w:r>
        <w:rPr>
          <w:rFonts w:ascii="宋体" w:hAnsi="宋体"/>
          <w:color w:val="auto"/>
          <w:kern w:val="0"/>
          <w:sz w:val="24"/>
        </w:rPr>
        <w:t>13.3.3 投料试车</w:t>
      </w:r>
    </w:p>
    <w:p w14:paraId="2B74E806">
      <w:pPr>
        <w:keepNext w:val="0"/>
        <w:keepLines w:val="0"/>
        <w:pageBreakBefore w:val="0"/>
        <w:widowControl w:val="0"/>
        <w:kinsoku/>
        <w:wordWrap/>
        <w:overflowPunct/>
        <w:topLinePunct w:val="0"/>
        <w:bidi w:val="0"/>
        <w:adjustRightInd/>
        <w:snapToGrid/>
        <w:spacing w:line="320" w:lineRule="exact"/>
        <w:ind w:firstLine="480" w:firstLineChars="200"/>
        <w:jc w:val="left"/>
        <w:textAlignment w:val="auto"/>
        <w:rPr>
          <w:rFonts w:ascii="宋体" w:hAnsi="宋体"/>
          <w:color w:val="auto"/>
          <w:kern w:val="0"/>
          <w:sz w:val="24"/>
        </w:rPr>
      </w:pPr>
      <w:r>
        <w:rPr>
          <w:rFonts w:hint="eastAsia" w:ascii="宋体" w:hAnsi="宋体"/>
          <w:color w:val="auto"/>
          <w:kern w:val="0"/>
          <w:sz w:val="24"/>
        </w:rPr>
        <w:t>关于投料试车相关事项的约定：</w:t>
      </w:r>
      <w:r>
        <w:rPr>
          <w:rFonts w:hint="eastAsia" w:ascii="宋体" w:hAnsi="宋体"/>
          <w:color w:val="auto"/>
          <w:sz w:val="24"/>
          <w:u w:val="single"/>
        </w:rPr>
        <w:t>按照通用合同条款</w:t>
      </w:r>
      <w:r>
        <w:rPr>
          <w:rFonts w:ascii="宋体" w:hAnsi="宋体"/>
          <w:color w:val="auto"/>
          <w:sz w:val="24"/>
        </w:rPr>
        <w:t>。</w:t>
      </w:r>
    </w:p>
    <w:p w14:paraId="60841A61">
      <w:pPr>
        <w:keepNext w:val="0"/>
        <w:keepLines w:val="0"/>
        <w:pageBreakBefore w:val="0"/>
        <w:widowControl w:val="0"/>
        <w:kinsoku/>
        <w:wordWrap/>
        <w:overflowPunct/>
        <w:topLinePunct w:val="0"/>
        <w:bidi w:val="0"/>
        <w:adjustRightInd/>
        <w:snapToGrid/>
        <w:spacing w:after="120" w:line="320" w:lineRule="exact"/>
        <w:ind w:firstLine="480" w:firstLineChars="200"/>
        <w:textAlignment w:val="auto"/>
        <w:outlineLvl w:val="0"/>
        <w:rPr>
          <w:rFonts w:ascii="宋体" w:hAnsi="宋体"/>
          <w:color w:val="auto"/>
          <w:sz w:val="24"/>
        </w:rPr>
      </w:pPr>
      <w:r>
        <w:rPr>
          <w:rFonts w:ascii="宋体" w:hAnsi="宋体"/>
          <w:color w:val="auto"/>
          <w:sz w:val="24"/>
        </w:rPr>
        <w:t>13.6 竣工退场</w:t>
      </w:r>
    </w:p>
    <w:p w14:paraId="20FA7524">
      <w:pPr>
        <w:keepNext w:val="0"/>
        <w:keepLines w:val="0"/>
        <w:pageBreakBefore w:val="0"/>
        <w:widowControl w:val="0"/>
        <w:kinsoku/>
        <w:wordWrap/>
        <w:overflowPunct/>
        <w:topLinePunct w:val="0"/>
        <w:bidi w:val="0"/>
        <w:adjustRightInd/>
        <w:snapToGrid/>
        <w:spacing w:line="320" w:lineRule="exact"/>
        <w:ind w:firstLine="480" w:firstLineChars="200"/>
        <w:jc w:val="left"/>
        <w:textAlignment w:val="auto"/>
        <w:rPr>
          <w:rFonts w:ascii="宋体" w:hAnsi="宋体"/>
          <w:color w:val="auto"/>
          <w:kern w:val="0"/>
          <w:sz w:val="24"/>
        </w:rPr>
      </w:pPr>
      <w:r>
        <w:rPr>
          <w:rFonts w:ascii="宋体" w:hAnsi="宋体"/>
          <w:color w:val="auto"/>
          <w:kern w:val="0"/>
          <w:sz w:val="24"/>
        </w:rPr>
        <w:t>13.6.1 竣工退场</w:t>
      </w:r>
    </w:p>
    <w:p w14:paraId="5F83D96F">
      <w:pPr>
        <w:pStyle w:val="11"/>
        <w:keepNext w:val="0"/>
        <w:keepLines w:val="0"/>
        <w:pageBreakBefore w:val="0"/>
        <w:widowControl w:val="0"/>
        <w:kinsoku/>
        <w:wordWrap/>
        <w:overflowPunct/>
        <w:topLinePunct w:val="0"/>
        <w:autoSpaceDE/>
        <w:autoSpaceDN/>
        <w:bidi w:val="0"/>
        <w:adjustRightInd/>
        <w:snapToGrid/>
        <w:spacing w:before="0" w:beforeAutospacing="0" w:after="0" w:afterAutospacing="0" w:line="320" w:lineRule="exact"/>
        <w:ind w:firstLine="480" w:firstLineChars="200"/>
        <w:textAlignment w:val="auto"/>
        <w:rPr>
          <w:rFonts w:ascii="宋体" w:hAnsi="宋体"/>
          <w:color w:val="auto"/>
          <w:kern w:val="0"/>
          <w:sz w:val="24"/>
          <w:u w:val="single"/>
        </w:rPr>
      </w:pPr>
      <w:r>
        <w:rPr>
          <w:rFonts w:ascii="宋体" w:hAnsi="宋体"/>
          <w:color w:val="auto"/>
          <w:kern w:val="0"/>
          <w:sz w:val="24"/>
        </w:rPr>
        <w:t>承包人完成竣工退场的期限：</w:t>
      </w:r>
      <w:r>
        <w:rPr>
          <w:rFonts w:hint="eastAsia" w:ascii="宋体" w:hAnsi="宋体"/>
          <w:color w:val="auto"/>
          <w:kern w:val="0"/>
          <w:sz w:val="24"/>
          <w:u w:val="single"/>
        </w:rPr>
        <w:t>颁发工程接收证书后7天内</w:t>
      </w:r>
      <w:r>
        <w:rPr>
          <w:rFonts w:ascii="宋体" w:hAnsi="宋体"/>
          <w:color w:val="auto"/>
          <w:kern w:val="0"/>
          <w:sz w:val="24"/>
          <w:u w:val="single"/>
        </w:rPr>
        <w:t>。</w:t>
      </w:r>
    </w:p>
    <w:p w14:paraId="0D016BC5">
      <w:pPr>
        <w:pStyle w:val="3"/>
        <w:spacing w:before="120" w:after="120" w:line="120" w:lineRule="auto"/>
        <w:rPr>
          <w:rFonts w:ascii="宋体" w:hAnsi="宋体"/>
          <w:b w:val="0"/>
          <w:color w:val="auto"/>
          <w:sz w:val="24"/>
          <w:szCs w:val="24"/>
        </w:rPr>
      </w:pPr>
      <w:r>
        <w:rPr>
          <w:rFonts w:ascii="宋体" w:hAnsi="宋体"/>
          <w:b w:val="0"/>
          <w:color w:val="auto"/>
          <w:sz w:val="24"/>
          <w:szCs w:val="24"/>
        </w:rPr>
        <w:t>14. 竣工结算</w:t>
      </w:r>
    </w:p>
    <w:p w14:paraId="5B375A55">
      <w:pPr>
        <w:spacing w:after="120" w:line="120" w:lineRule="auto"/>
        <w:ind w:firstLine="480" w:firstLineChars="200"/>
        <w:rPr>
          <w:rFonts w:ascii="宋体" w:hAnsi="宋体"/>
          <w:color w:val="auto"/>
          <w:sz w:val="24"/>
        </w:rPr>
      </w:pPr>
      <w:r>
        <w:rPr>
          <w:rFonts w:ascii="宋体" w:hAnsi="宋体"/>
          <w:color w:val="auto"/>
          <w:sz w:val="24"/>
        </w:rPr>
        <w:t>14.1 竣工</w:t>
      </w:r>
      <w:r>
        <w:rPr>
          <w:rFonts w:hint="eastAsia" w:ascii="宋体" w:hAnsi="宋体"/>
          <w:color w:val="auto"/>
          <w:sz w:val="24"/>
        </w:rPr>
        <w:t>结算</w:t>
      </w:r>
      <w:r>
        <w:rPr>
          <w:rFonts w:ascii="宋体" w:hAnsi="宋体"/>
          <w:color w:val="auto"/>
          <w:sz w:val="24"/>
        </w:rPr>
        <w:t>申请</w:t>
      </w:r>
    </w:p>
    <w:p w14:paraId="37605273">
      <w:pPr>
        <w:spacing w:line="360" w:lineRule="exact"/>
        <w:ind w:firstLine="480" w:firstLineChars="200"/>
        <w:rPr>
          <w:rFonts w:hint="eastAsia" w:ascii="宋体" w:hAnsi="宋体"/>
          <w:color w:val="auto"/>
          <w:sz w:val="24"/>
          <w:u w:val="single"/>
        </w:rPr>
      </w:pPr>
      <w:r>
        <w:rPr>
          <w:rFonts w:hint="eastAsia" w:ascii="宋体" w:hAnsi="宋体"/>
          <w:color w:val="auto"/>
          <w:sz w:val="24"/>
          <w:u w:val="single"/>
        </w:rPr>
        <w:t>承包人应在完成合同范围内施工内容，通过工程质量验收（指各方主体签署工程竣工验收记录），发包人签署竣（完）工报告后90天内向发包人提交竣工结算申请单，并提交完整的工程结算资料一套。90天未提交竣工结算资料并经发包人催告28天后，承包人还不提交竣工结算资料的，发包人可根据自己资料办理竣工结算，且视为承包人认可竣工结算结果。</w:t>
      </w:r>
    </w:p>
    <w:p w14:paraId="6E041AF4">
      <w:pPr>
        <w:spacing w:line="120" w:lineRule="auto"/>
        <w:ind w:firstLine="480" w:firstLineChars="200"/>
        <w:jc w:val="left"/>
        <w:rPr>
          <w:rFonts w:ascii="宋体" w:hAnsi="宋体"/>
          <w:color w:val="auto"/>
          <w:sz w:val="24"/>
          <w:highlight w:val="none"/>
        </w:rPr>
      </w:pPr>
      <w:r>
        <w:rPr>
          <w:rFonts w:ascii="宋体" w:hAnsi="宋体"/>
          <w:color w:val="auto"/>
          <w:sz w:val="24"/>
          <w:highlight w:val="none"/>
        </w:rPr>
        <w:t>14.2 竣工结算审核</w:t>
      </w:r>
    </w:p>
    <w:p w14:paraId="6D0072FC">
      <w:pPr>
        <w:spacing w:line="120" w:lineRule="auto"/>
        <w:ind w:firstLine="480" w:firstLineChars="200"/>
        <w:jc w:val="left"/>
        <w:rPr>
          <w:rFonts w:hint="eastAsia" w:ascii="宋体" w:hAnsi="宋体"/>
          <w:color w:val="auto"/>
          <w:sz w:val="24"/>
          <w:highlight w:val="none"/>
        </w:rPr>
      </w:pPr>
      <w:r>
        <w:rPr>
          <w:rFonts w:hint="eastAsia" w:ascii="宋体" w:hAnsi="宋体"/>
          <w:color w:val="auto"/>
          <w:sz w:val="24"/>
          <w:highlight w:val="none"/>
        </w:rPr>
        <w:t>（1）发包人结算审核时间</w:t>
      </w:r>
      <w:r>
        <w:rPr>
          <w:rFonts w:ascii="宋体" w:hAnsi="宋体"/>
          <w:color w:val="auto"/>
          <w:sz w:val="24"/>
          <w:highlight w:val="none"/>
        </w:rPr>
        <w:t>：</w:t>
      </w:r>
      <w:r>
        <w:rPr>
          <w:rFonts w:hint="eastAsia" w:ascii="宋体" w:hAnsi="宋体"/>
          <w:color w:val="auto"/>
          <w:sz w:val="24"/>
          <w:highlight w:val="none"/>
          <w:u w:val="single"/>
        </w:rPr>
        <w:t>发包人收到承包人提交的竣工结算报告及完整的结算资料后，在6个月内审核完毕，并签发竣工结算证书，否则，视为发包人认可竣工结算报告。</w:t>
      </w:r>
    </w:p>
    <w:p w14:paraId="7E343A73">
      <w:pPr>
        <w:spacing w:line="120" w:lineRule="auto"/>
        <w:ind w:firstLine="480" w:firstLineChars="200"/>
        <w:jc w:val="left"/>
        <w:rPr>
          <w:rFonts w:ascii="宋体" w:hAnsi="宋体"/>
          <w:color w:val="auto"/>
          <w:sz w:val="24"/>
        </w:rPr>
      </w:pPr>
      <w:r>
        <w:rPr>
          <w:rFonts w:hint="eastAsia" w:ascii="宋体" w:hAnsi="宋体"/>
          <w:color w:val="auto"/>
          <w:sz w:val="24"/>
        </w:rPr>
        <w:t>由发包人原因逾期审核责任：</w:t>
      </w:r>
      <w:r>
        <w:rPr>
          <w:rFonts w:hint="eastAsia" w:ascii="宋体" w:hAnsi="宋体"/>
          <w:color w:val="auto"/>
          <w:sz w:val="24"/>
          <w:u w:val="single"/>
        </w:rPr>
        <w:t>向承包人支付违约金，违约金为工程结算后应付工程款的利息，利率按中国人民银行发布的同期同类活期存款基准利率，利息计算时间为应付工程款日至支付工程款日止。</w:t>
      </w:r>
    </w:p>
    <w:p w14:paraId="00AD5185">
      <w:pPr>
        <w:spacing w:line="120" w:lineRule="auto"/>
        <w:ind w:firstLine="480" w:firstLineChars="200"/>
        <w:jc w:val="left"/>
        <w:rPr>
          <w:rFonts w:hint="eastAsia" w:ascii="宋体" w:hAnsi="宋体"/>
          <w:color w:val="auto"/>
          <w:sz w:val="24"/>
          <w:highlight w:val="none"/>
        </w:rPr>
      </w:pPr>
      <w:r>
        <w:rPr>
          <w:rFonts w:hint="eastAsia" w:ascii="宋体" w:hAnsi="宋体"/>
          <w:color w:val="auto"/>
          <w:sz w:val="24"/>
          <w:u w:val="single"/>
        </w:rPr>
        <w:t>（2）</w:t>
      </w:r>
      <w:r>
        <w:rPr>
          <w:rFonts w:hint="eastAsia" w:ascii="宋体" w:hAnsi="宋体"/>
          <w:color w:val="auto"/>
          <w:sz w:val="24"/>
          <w:highlight w:val="none"/>
          <w:u w:val="single"/>
        </w:rPr>
        <w:t>发包人在签发竣工结算证书后14天内，扣留工程质量保证金后完成对承包人的竣工付款。发包人逾期支付竣工结算款的违约金的计算方式：支付应付竣工结算款的利息，按应付款额的月5‰支付利息；逾期超过56天，超过部分按应付款额的月10‰支付利息，时间为从约定应付之日起至支付之日止计算利息。</w:t>
      </w:r>
    </w:p>
    <w:p w14:paraId="248619D0">
      <w:pPr>
        <w:spacing w:line="120" w:lineRule="auto"/>
        <w:ind w:firstLine="480" w:firstLineChars="200"/>
        <w:jc w:val="left"/>
        <w:rPr>
          <w:rFonts w:hint="eastAsia" w:ascii="宋体" w:hAnsi="宋体"/>
          <w:color w:val="auto"/>
          <w:sz w:val="24"/>
          <w:highlight w:val="none"/>
          <w:u w:val="single"/>
        </w:rPr>
      </w:pPr>
      <w:r>
        <w:rPr>
          <w:rFonts w:hint="eastAsia" w:ascii="宋体" w:hAnsi="宋体"/>
          <w:color w:val="auto"/>
          <w:sz w:val="24"/>
          <w:highlight w:val="none"/>
          <w:u w:val="single"/>
        </w:rPr>
        <w:t>（3）承包人对发包人签认的结算价有异议的，发包人可先支付承包人无异议部分结算款。异议部分重新进行复核或按照第20条〔争议解决〕约定处理。</w:t>
      </w:r>
    </w:p>
    <w:p w14:paraId="6D3E5F4B">
      <w:pPr>
        <w:spacing w:line="120" w:lineRule="auto"/>
        <w:ind w:firstLine="480" w:firstLineChars="200"/>
        <w:jc w:val="left"/>
        <w:rPr>
          <w:rFonts w:ascii="宋体" w:hAnsi="宋体"/>
          <w:color w:val="auto"/>
          <w:sz w:val="24"/>
          <w:highlight w:val="none"/>
          <w:u w:val="single"/>
        </w:rPr>
      </w:pPr>
      <w:r>
        <w:rPr>
          <w:rFonts w:hint="eastAsia" w:ascii="宋体" w:hAnsi="宋体"/>
          <w:color w:val="auto"/>
          <w:sz w:val="24"/>
          <w:highlight w:val="none"/>
          <w:u w:val="single"/>
        </w:rPr>
        <w:t>（4）结算特殊要求：工程结算由中介机构或相关部门审核，审核费按《浙江省物价局关于进一步完善工程造价咨询服务收费的通知》（浙价服〔2009〕84号）文计算，其中结算超过5%核减率（超过送审造价5％以外的核减额）和核增造价引起的追加收费（核增、核减不相互抵扣），由承包人承担，并可由发包人在应付工程款中扣除直接支付给中介审核机构 。</w:t>
      </w:r>
    </w:p>
    <w:p w14:paraId="1B78DFDA">
      <w:pPr>
        <w:spacing w:after="120" w:line="120" w:lineRule="auto"/>
        <w:ind w:firstLine="480" w:firstLineChars="200"/>
        <w:rPr>
          <w:rFonts w:ascii="宋体" w:hAnsi="宋体"/>
          <w:color w:val="auto"/>
          <w:sz w:val="24"/>
          <w:highlight w:val="none"/>
        </w:rPr>
      </w:pPr>
      <w:r>
        <w:rPr>
          <w:rFonts w:ascii="宋体" w:hAnsi="宋体"/>
          <w:color w:val="auto"/>
          <w:sz w:val="24"/>
          <w:highlight w:val="none"/>
        </w:rPr>
        <w:t>14.4 最终结清</w:t>
      </w:r>
    </w:p>
    <w:p w14:paraId="1EDE26B8">
      <w:pPr>
        <w:spacing w:after="120" w:line="120" w:lineRule="auto"/>
        <w:ind w:firstLine="480" w:firstLineChars="200"/>
        <w:rPr>
          <w:rFonts w:ascii="宋体" w:hAnsi="宋体"/>
          <w:color w:val="auto"/>
          <w:kern w:val="0"/>
          <w:sz w:val="24"/>
        </w:rPr>
      </w:pPr>
      <w:r>
        <w:rPr>
          <w:rFonts w:ascii="宋体" w:hAnsi="宋体"/>
          <w:color w:val="auto"/>
          <w:kern w:val="0"/>
          <w:sz w:val="24"/>
        </w:rPr>
        <w:t>14.4.1 最终结清申请单</w:t>
      </w:r>
    </w:p>
    <w:p w14:paraId="7672F838">
      <w:pPr>
        <w:spacing w:line="120" w:lineRule="auto"/>
        <w:ind w:firstLine="480" w:firstLineChars="200"/>
        <w:jc w:val="left"/>
        <w:rPr>
          <w:rFonts w:ascii="宋体" w:hAnsi="宋体"/>
          <w:color w:val="auto"/>
          <w:kern w:val="0"/>
          <w:sz w:val="24"/>
        </w:rPr>
      </w:pPr>
      <w:r>
        <w:rPr>
          <w:rFonts w:ascii="宋体" w:hAnsi="宋体"/>
          <w:color w:val="auto"/>
          <w:kern w:val="0"/>
          <w:sz w:val="24"/>
        </w:rPr>
        <w:t>承包人提交最终结清申请单的份数：</w:t>
      </w:r>
      <w:r>
        <w:rPr>
          <w:rFonts w:hint="eastAsia" w:ascii="宋体" w:hAnsi="宋体"/>
          <w:color w:val="auto"/>
          <w:sz w:val="24"/>
          <w:u w:val="single"/>
        </w:rPr>
        <w:t>满足发包人及相关部门审查要求。</w:t>
      </w:r>
    </w:p>
    <w:p w14:paraId="3808BAE2">
      <w:pPr>
        <w:spacing w:line="120" w:lineRule="auto"/>
        <w:ind w:firstLine="480" w:firstLineChars="200"/>
        <w:jc w:val="left"/>
        <w:rPr>
          <w:rFonts w:ascii="宋体" w:hAnsi="宋体"/>
          <w:color w:val="auto"/>
          <w:sz w:val="24"/>
        </w:rPr>
      </w:pPr>
      <w:r>
        <w:rPr>
          <w:rFonts w:ascii="宋体" w:hAnsi="宋体"/>
          <w:color w:val="auto"/>
          <w:kern w:val="0"/>
          <w:sz w:val="24"/>
        </w:rPr>
        <w:t>承包人提交最终结算申请单的期限：</w:t>
      </w:r>
      <w:r>
        <w:rPr>
          <w:rFonts w:hint="eastAsia" w:ascii="宋体" w:hAnsi="宋体"/>
          <w:color w:val="auto"/>
          <w:sz w:val="24"/>
          <w:u w:val="single"/>
        </w:rPr>
        <w:t>按照通用合同条款</w:t>
      </w:r>
      <w:r>
        <w:rPr>
          <w:rFonts w:ascii="宋体" w:hAnsi="宋体"/>
          <w:color w:val="auto"/>
          <w:sz w:val="24"/>
        </w:rPr>
        <w:t xml:space="preserve">。 </w:t>
      </w:r>
    </w:p>
    <w:p w14:paraId="5231C278">
      <w:pPr>
        <w:spacing w:line="120" w:lineRule="auto"/>
        <w:ind w:firstLine="480" w:firstLineChars="200"/>
        <w:jc w:val="left"/>
        <w:rPr>
          <w:rFonts w:ascii="宋体" w:hAnsi="宋体"/>
          <w:color w:val="auto"/>
          <w:sz w:val="24"/>
        </w:rPr>
      </w:pPr>
      <w:r>
        <w:rPr>
          <w:rFonts w:ascii="宋体" w:hAnsi="宋体"/>
          <w:color w:val="auto"/>
          <w:sz w:val="24"/>
        </w:rPr>
        <w:t>14.4.2 最终结清证书和支付</w:t>
      </w:r>
    </w:p>
    <w:p w14:paraId="6C185A2D">
      <w:pPr>
        <w:pageBreakBefore w:val="0"/>
        <w:widowControl w:val="0"/>
        <w:kinsoku/>
        <w:wordWrap/>
        <w:overflowPunct/>
        <w:topLinePunct w:val="0"/>
        <w:autoSpaceDE/>
        <w:autoSpaceDN/>
        <w:bidi w:val="0"/>
        <w:adjustRightInd/>
        <w:snapToGrid/>
        <w:spacing w:line="320" w:lineRule="exact"/>
        <w:ind w:firstLine="480" w:firstLineChars="200"/>
        <w:jc w:val="left"/>
        <w:textAlignment w:val="auto"/>
        <w:rPr>
          <w:rFonts w:ascii="宋体" w:hAnsi="宋体"/>
          <w:color w:val="auto"/>
          <w:sz w:val="24"/>
        </w:rPr>
      </w:pPr>
      <w:r>
        <w:rPr>
          <w:rFonts w:ascii="宋体" w:hAnsi="宋体"/>
          <w:color w:val="auto"/>
          <w:sz w:val="24"/>
        </w:rPr>
        <w:t>（1）发包人完成最终结清申请单的</w:t>
      </w:r>
      <w:r>
        <w:rPr>
          <w:rFonts w:hint="eastAsia" w:ascii="宋体" w:hAnsi="宋体"/>
          <w:color w:val="auto"/>
          <w:sz w:val="24"/>
        </w:rPr>
        <w:t>审批</w:t>
      </w:r>
      <w:r>
        <w:rPr>
          <w:rFonts w:ascii="宋体" w:hAnsi="宋体"/>
          <w:color w:val="auto"/>
          <w:sz w:val="24"/>
        </w:rPr>
        <w:t>并颁发最终结清证书的期限</w:t>
      </w:r>
      <w:r>
        <w:rPr>
          <w:rFonts w:hint="eastAsia" w:ascii="宋体" w:hAnsi="宋体"/>
          <w:color w:val="auto"/>
          <w:sz w:val="24"/>
          <w:lang w:eastAsia="zh-CN"/>
        </w:rPr>
        <w:t>：</w:t>
      </w:r>
      <w:r>
        <w:rPr>
          <w:rFonts w:hint="eastAsia" w:ascii="宋体" w:hAnsi="宋体"/>
          <w:color w:val="auto"/>
          <w:sz w:val="24"/>
          <w:u w:val="single"/>
        </w:rPr>
        <w:t>按照通用合同条款</w:t>
      </w:r>
      <w:r>
        <w:rPr>
          <w:rFonts w:ascii="宋体" w:hAnsi="宋体"/>
          <w:color w:val="auto"/>
          <w:sz w:val="24"/>
        </w:rPr>
        <w:t>。</w:t>
      </w:r>
    </w:p>
    <w:p w14:paraId="4DE0C8F7">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ascii="宋体" w:hAnsi="宋体"/>
          <w:color w:val="auto"/>
          <w:sz w:val="24"/>
        </w:rPr>
      </w:pPr>
      <w:r>
        <w:rPr>
          <w:rFonts w:ascii="宋体" w:hAnsi="宋体"/>
          <w:color w:val="auto"/>
          <w:sz w:val="24"/>
        </w:rPr>
        <w:t>（2）发包人完成支付的期限：</w:t>
      </w:r>
      <w:r>
        <w:rPr>
          <w:rFonts w:hint="eastAsia" w:ascii="宋体" w:hAnsi="宋体"/>
          <w:color w:val="auto"/>
          <w:sz w:val="24"/>
          <w:u w:val="single"/>
        </w:rPr>
        <w:t>按照通用合同条款</w:t>
      </w:r>
      <w:r>
        <w:rPr>
          <w:rFonts w:ascii="宋体" w:hAnsi="宋体"/>
          <w:color w:val="auto"/>
          <w:sz w:val="24"/>
        </w:rPr>
        <w:t>。</w:t>
      </w:r>
    </w:p>
    <w:p w14:paraId="039A77AA">
      <w:pPr>
        <w:pStyle w:val="3"/>
        <w:pageBreakBefore w:val="0"/>
        <w:widowControl w:val="0"/>
        <w:kinsoku/>
        <w:wordWrap/>
        <w:overflowPunct/>
        <w:topLinePunct w:val="0"/>
        <w:autoSpaceDE/>
        <w:autoSpaceDN/>
        <w:bidi w:val="0"/>
        <w:adjustRightInd/>
        <w:snapToGrid/>
        <w:spacing w:before="120" w:after="120" w:line="320" w:lineRule="exact"/>
        <w:textAlignment w:val="auto"/>
        <w:rPr>
          <w:rFonts w:ascii="宋体" w:hAnsi="宋体"/>
          <w:b w:val="0"/>
          <w:color w:val="auto"/>
          <w:sz w:val="24"/>
          <w:szCs w:val="24"/>
        </w:rPr>
      </w:pPr>
      <w:r>
        <w:rPr>
          <w:rFonts w:ascii="宋体" w:hAnsi="宋体"/>
          <w:b w:val="0"/>
          <w:color w:val="auto"/>
          <w:sz w:val="24"/>
          <w:szCs w:val="24"/>
        </w:rPr>
        <w:t>15. 缺陷责任期与保修</w:t>
      </w:r>
    </w:p>
    <w:p w14:paraId="123E348A">
      <w:pPr>
        <w:keepNext w:val="0"/>
        <w:keepLines w:val="0"/>
        <w:pageBreakBefore w:val="0"/>
        <w:widowControl w:val="0"/>
        <w:kinsoku/>
        <w:wordWrap/>
        <w:overflowPunct/>
        <w:topLinePunct w:val="0"/>
        <w:autoSpaceDE/>
        <w:autoSpaceDN/>
        <w:bidi w:val="0"/>
        <w:adjustRightInd/>
        <w:snapToGrid/>
        <w:spacing w:after="120" w:line="320" w:lineRule="exact"/>
        <w:ind w:firstLine="480" w:firstLineChars="200"/>
        <w:textAlignment w:val="auto"/>
        <w:rPr>
          <w:rFonts w:ascii="宋体" w:hAnsi="宋体"/>
          <w:color w:val="auto"/>
          <w:sz w:val="24"/>
        </w:rPr>
      </w:pPr>
      <w:r>
        <w:rPr>
          <w:rFonts w:ascii="宋体" w:hAnsi="宋体"/>
          <w:color w:val="auto"/>
          <w:sz w:val="24"/>
        </w:rPr>
        <w:t>15.2缺陷责任期</w:t>
      </w:r>
    </w:p>
    <w:p w14:paraId="1163EE9F">
      <w:pPr>
        <w:keepNext w:val="0"/>
        <w:keepLines w:val="0"/>
        <w:pageBreakBefore w:val="0"/>
        <w:widowControl w:val="0"/>
        <w:kinsoku/>
        <w:wordWrap/>
        <w:overflowPunct/>
        <w:topLinePunct w:val="0"/>
        <w:autoSpaceDE/>
        <w:autoSpaceDN/>
        <w:bidi w:val="0"/>
        <w:adjustRightInd/>
        <w:snapToGrid/>
        <w:spacing w:line="320" w:lineRule="exact"/>
        <w:ind w:firstLine="480" w:firstLineChars="200"/>
        <w:jc w:val="left"/>
        <w:textAlignment w:val="auto"/>
        <w:rPr>
          <w:rFonts w:ascii="宋体" w:hAnsi="宋体"/>
          <w:color w:val="auto"/>
          <w:sz w:val="24"/>
        </w:rPr>
      </w:pPr>
      <w:r>
        <w:rPr>
          <w:rFonts w:ascii="宋体" w:hAnsi="宋体"/>
          <w:color w:val="auto"/>
          <w:sz w:val="24"/>
        </w:rPr>
        <w:t>缺陷责任期的具体期限：</w:t>
      </w:r>
      <w:r>
        <w:rPr>
          <w:rFonts w:hint="eastAsia" w:ascii="宋体" w:hAnsi="宋体"/>
          <w:color w:val="auto"/>
          <w:sz w:val="24"/>
          <w:u w:val="single"/>
        </w:rPr>
        <w:t>缺陷责任期</w:t>
      </w:r>
      <w:r>
        <w:rPr>
          <w:rFonts w:hint="eastAsia" w:ascii="宋体" w:hAnsi="宋体"/>
          <w:color w:val="auto"/>
          <w:sz w:val="24"/>
          <w:u w:val="single"/>
          <w:lang w:val="en-US" w:eastAsia="zh-CN"/>
        </w:rPr>
        <w:t>12</w:t>
      </w:r>
      <w:r>
        <w:rPr>
          <w:rFonts w:hint="eastAsia" w:ascii="宋体" w:hAnsi="宋体"/>
          <w:color w:val="auto"/>
          <w:sz w:val="24"/>
          <w:u w:val="single"/>
        </w:rPr>
        <w:t>个月，其余按通用合同条款执行</w:t>
      </w:r>
      <w:r>
        <w:rPr>
          <w:rFonts w:ascii="宋体" w:hAnsi="宋体"/>
          <w:color w:val="auto"/>
          <w:sz w:val="24"/>
          <w:u w:val="single"/>
        </w:rPr>
        <w:t>。</w:t>
      </w:r>
    </w:p>
    <w:p w14:paraId="38AD3A03">
      <w:pPr>
        <w:keepNext w:val="0"/>
        <w:keepLines w:val="0"/>
        <w:pageBreakBefore w:val="0"/>
        <w:widowControl w:val="0"/>
        <w:kinsoku/>
        <w:wordWrap/>
        <w:overflowPunct/>
        <w:topLinePunct w:val="0"/>
        <w:autoSpaceDE/>
        <w:autoSpaceDN/>
        <w:bidi w:val="0"/>
        <w:adjustRightInd/>
        <w:snapToGrid/>
        <w:spacing w:after="120" w:line="400" w:lineRule="exact"/>
        <w:ind w:firstLine="480" w:firstLineChars="200"/>
        <w:textAlignment w:val="auto"/>
        <w:outlineLvl w:val="0"/>
        <w:rPr>
          <w:rFonts w:ascii="宋体" w:hAnsi="宋体"/>
          <w:color w:val="auto"/>
          <w:sz w:val="24"/>
        </w:rPr>
      </w:pPr>
      <w:r>
        <w:rPr>
          <w:rFonts w:ascii="宋体" w:hAnsi="宋体"/>
          <w:color w:val="auto"/>
          <w:sz w:val="24"/>
        </w:rPr>
        <w:t>15.3 质量保证金</w:t>
      </w:r>
    </w:p>
    <w:p w14:paraId="3D971A3E">
      <w:pPr>
        <w:spacing w:line="120" w:lineRule="auto"/>
        <w:ind w:firstLine="480" w:firstLineChars="200"/>
        <w:jc w:val="left"/>
        <w:rPr>
          <w:color w:val="auto"/>
        </w:rPr>
      </w:pPr>
      <w:r>
        <w:rPr>
          <w:rFonts w:hint="eastAsia" w:ascii="宋体" w:hAnsi="宋体"/>
          <w:color w:val="auto"/>
          <w:sz w:val="24"/>
        </w:rPr>
        <w:t>关于是否扣留质量保证金的约定：</w:t>
      </w:r>
      <w:r>
        <w:rPr>
          <w:rFonts w:hint="eastAsia" w:ascii="宋体" w:hAnsi="宋体"/>
          <w:color w:val="auto"/>
          <w:sz w:val="24"/>
          <w:u w:val="single"/>
        </w:rPr>
        <w:t>扣留质量保证金</w:t>
      </w:r>
      <w:r>
        <w:rPr>
          <w:rFonts w:ascii="宋体" w:hAnsi="宋体"/>
          <w:color w:val="auto"/>
          <w:sz w:val="24"/>
          <w:highlight w:val="none"/>
          <w:u w:val="single"/>
        </w:rPr>
        <w:t>。</w:t>
      </w:r>
      <w:r>
        <w:rPr>
          <w:rFonts w:hint="eastAsia" w:ascii="宋体" w:hAnsi="宋体"/>
          <w:color w:val="auto"/>
          <w:sz w:val="24"/>
          <w:highlight w:val="none"/>
          <w:u w:val="single"/>
        </w:rPr>
        <w:t>在工程项目竣工前，承包人按专用合同条款第3.7条提供履约担保的，发包人不得同时预留工程质量保证金。</w:t>
      </w:r>
    </w:p>
    <w:p w14:paraId="26A52525">
      <w:pPr>
        <w:spacing w:line="120" w:lineRule="auto"/>
        <w:ind w:firstLine="480" w:firstLineChars="200"/>
        <w:jc w:val="left"/>
        <w:outlineLvl w:val="0"/>
        <w:rPr>
          <w:rFonts w:ascii="宋体" w:hAnsi="宋体"/>
          <w:color w:val="auto"/>
          <w:sz w:val="24"/>
          <w:highlight w:val="none"/>
        </w:rPr>
      </w:pPr>
      <w:r>
        <w:rPr>
          <w:rFonts w:ascii="宋体" w:hAnsi="宋体"/>
          <w:color w:val="auto"/>
          <w:sz w:val="24"/>
          <w:highlight w:val="none"/>
        </w:rPr>
        <w:t xml:space="preserve">15.3.1 </w:t>
      </w:r>
      <w:r>
        <w:rPr>
          <w:rFonts w:hint="eastAsia" w:ascii="宋体" w:hAnsi="宋体"/>
          <w:color w:val="auto"/>
          <w:sz w:val="24"/>
          <w:highlight w:val="none"/>
        </w:rPr>
        <w:t>承包人提供</w:t>
      </w:r>
      <w:r>
        <w:rPr>
          <w:rFonts w:ascii="宋体" w:hAnsi="宋体"/>
          <w:color w:val="auto"/>
          <w:sz w:val="24"/>
          <w:highlight w:val="none"/>
        </w:rPr>
        <w:t>质量保证金的</w:t>
      </w:r>
      <w:r>
        <w:rPr>
          <w:rFonts w:hint="eastAsia" w:ascii="宋体" w:hAnsi="宋体"/>
          <w:color w:val="auto"/>
          <w:sz w:val="24"/>
          <w:highlight w:val="none"/>
        </w:rPr>
        <w:t>方</w:t>
      </w:r>
      <w:r>
        <w:rPr>
          <w:rFonts w:ascii="宋体" w:hAnsi="宋体"/>
          <w:color w:val="auto"/>
          <w:sz w:val="24"/>
          <w:highlight w:val="none"/>
        </w:rPr>
        <w:t>式</w:t>
      </w:r>
    </w:p>
    <w:p w14:paraId="437327E0">
      <w:pPr>
        <w:spacing w:line="120" w:lineRule="auto"/>
        <w:ind w:firstLine="480" w:firstLineChars="200"/>
        <w:jc w:val="left"/>
        <w:rPr>
          <w:rFonts w:ascii="宋体" w:hAnsi="宋体"/>
          <w:color w:val="auto"/>
          <w:sz w:val="24"/>
          <w:highlight w:val="none"/>
        </w:rPr>
      </w:pPr>
      <w:r>
        <w:rPr>
          <w:rFonts w:ascii="宋体" w:hAnsi="宋体"/>
          <w:color w:val="auto"/>
          <w:sz w:val="24"/>
          <w:highlight w:val="none"/>
        </w:rPr>
        <w:t>质量保证金采用以下第</w:t>
      </w:r>
      <w:r>
        <w:rPr>
          <w:rFonts w:hint="eastAsia" w:ascii="宋体" w:hAnsi="宋体"/>
          <w:color w:val="auto"/>
          <w:sz w:val="24"/>
          <w:highlight w:val="none"/>
          <w:u w:val="single"/>
          <w:lang w:eastAsia="zh-CN"/>
        </w:rPr>
        <w:t>（</w:t>
      </w:r>
      <w:r>
        <w:rPr>
          <w:rFonts w:hint="eastAsia" w:ascii="宋体" w:hAnsi="宋体"/>
          <w:color w:val="auto"/>
          <w:sz w:val="24"/>
          <w:highlight w:val="none"/>
          <w:u w:val="single"/>
          <w:lang w:val="en-US" w:eastAsia="zh-CN"/>
        </w:rPr>
        <w:t>2</w:t>
      </w:r>
      <w:r>
        <w:rPr>
          <w:rFonts w:hint="eastAsia" w:ascii="宋体" w:hAnsi="宋体"/>
          <w:color w:val="auto"/>
          <w:sz w:val="24"/>
          <w:highlight w:val="none"/>
          <w:u w:val="single"/>
          <w:lang w:eastAsia="zh-CN"/>
        </w:rPr>
        <w:t>）</w:t>
      </w:r>
      <w:r>
        <w:rPr>
          <w:rFonts w:ascii="宋体" w:hAnsi="宋体"/>
          <w:color w:val="auto"/>
          <w:sz w:val="24"/>
          <w:highlight w:val="none"/>
        </w:rPr>
        <w:t>种方式：</w:t>
      </w:r>
    </w:p>
    <w:p w14:paraId="56EF2BAB">
      <w:pPr>
        <w:autoSpaceDE w:val="0"/>
        <w:autoSpaceDN w:val="0"/>
        <w:adjustRightInd w:val="0"/>
        <w:spacing w:line="120" w:lineRule="auto"/>
        <w:ind w:firstLine="480" w:firstLineChars="200"/>
        <w:jc w:val="left"/>
        <w:rPr>
          <w:rFonts w:ascii="宋体" w:hAnsi="宋体"/>
          <w:color w:val="auto"/>
          <w:kern w:val="0"/>
          <w:sz w:val="24"/>
          <w:highlight w:val="none"/>
        </w:rPr>
      </w:pPr>
      <w:r>
        <w:rPr>
          <w:rFonts w:ascii="宋体" w:hAnsi="宋体"/>
          <w:color w:val="auto"/>
          <w:kern w:val="0"/>
          <w:sz w:val="24"/>
          <w:highlight w:val="none"/>
        </w:rPr>
        <w:t>（1）</w:t>
      </w:r>
      <w:r>
        <w:rPr>
          <w:rFonts w:hint="eastAsia" w:ascii="宋体" w:hAnsi="宋体"/>
          <w:iCs/>
          <w:color w:val="auto"/>
          <w:kern w:val="0"/>
          <w:sz w:val="24"/>
          <w:highlight w:val="none"/>
          <w:u w:val="single"/>
        </w:rPr>
        <w:t>质量保证金保函</w:t>
      </w:r>
      <w:r>
        <w:rPr>
          <w:rFonts w:ascii="宋体" w:hAnsi="宋体"/>
          <w:color w:val="auto"/>
          <w:kern w:val="0"/>
          <w:sz w:val="24"/>
          <w:highlight w:val="none"/>
        </w:rPr>
        <w:t>，保证金额为：</w:t>
      </w:r>
      <w:r>
        <w:rPr>
          <w:rFonts w:hint="eastAsia" w:ascii="宋体" w:hAnsi="宋体"/>
          <w:color w:val="auto"/>
          <w:sz w:val="24"/>
          <w:highlight w:val="none"/>
          <w:u w:val="single"/>
        </w:rPr>
        <w:t>/</w:t>
      </w:r>
      <w:r>
        <w:rPr>
          <w:rFonts w:ascii="宋体" w:hAnsi="宋体"/>
          <w:color w:val="auto"/>
          <w:sz w:val="24"/>
          <w:highlight w:val="none"/>
          <w:u w:val="single"/>
        </w:rPr>
        <w:t>；</w:t>
      </w:r>
    </w:p>
    <w:p w14:paraId="5CB9D37E">
      <w:pPr>
        <w:autoSpaceDE w:val="0"/>
        <w:autoSpaceDN w:val="0"/>
        <w:adjustRightInd w:val="0"/>
        <w:spacing w:line="120" w:lineRule="auto"/>
        <w:ind w:firstLine="480" w:firstLineChars="200"/>
        <w:jc w:val="left"/>
        <w:rPr>
          <w:rFonts w:ascii="宋体" w:hAnsi="宋体"/>
          <w:color w:val="auto"/>
          <w:kern w:val="0"/>
          <w:sz w:val="24"/>
          <w:highlight w:val="none"/>
        </w:rPr>
      </w:pPr>
      <w:r>
        <w:rPr>
          <w:rFonts w:ascii="宋体" w:hAnsi="宋体"/>
          <w:color w:val="auto"/>
          <w:kern w:val="0"/>
          <w:sz w:val="24"/>
          <w:highlight w:val="none"/>
        </w:rPr>
        <w:t>（2）</w:t>
      </w:r>
      <w:r>
        <w:rPr>
          <w:rFonts w:hint="eastAsia" w:ascii="宋体" w:hAnsi="宋体"/>
          <w:color w:val="auto"/>
          <w:kern w:val="0"/>
          <w:sz w:val="24"/>
          <w:highlight w:val="none"/>
          <w:u w:val="single"/>
          <w:lang w:val="en-US" w:eastAsia="zh-CN"/>
        </w:rPr>
        <w:t>1.5</w:t>
      </w:r>
      <w:r>
        <w:rPr>
          <w:rFonts w:ascii="宋体" w:hAnsi="宋体"/>
          <w:color w:val="auto"/>
          <w:kern w:val="0"/>
          <w:sz w:val="24"/>
          <w:highlight w:val="none"/>
          <w:u w:val="single"/>
        </w:rPr>
        <w:t>%的工程</w:t>
      </w:r>
      <w:r>
        <w:rPr>
          <w:rFonts w:hint="eastAsia" w:ascii="宋体" w:hAnsi="宋体"/>
          <w:color w:val="auto"/>
          <w:sz w:val="24"/>
          <w:highlight w:val="none"/>
          <w:u w:val="single"/>
        </w:rPr>
        <w:t>结算价</w:t>
      </w:r>
      <w:r>
        <w:rPr>
          <w:rFonts w:ascii="宋体" w:hAnsi="宋体"/>
          <w:color w:val="auto"/>
          <w:sz w:val="24"/>
          <w:highlight w:val="none"/>
          <w:u w:val="single"/>
        </w:rPr>
        <w:t>款</w:t>
      </w:r>
      <w:r>
        <w:rPr>
          <w:rFonts w:ascii="宋体" w:hAnsi="宋体"/>
          <w:color w:val="auto"/>
          <w:kern w:val="0"/>
          <w:sz w:val="24"/>
          <w:highlight w:val="none"/>
        </w:rPr>
        <w:t>；</w:t>
      </w:r>
    </w:p>
    <w:p w14:paraId="033EDA4D">
      <w:pPr>
        <w:autoSpaceDE w:val="0"/>
        <w:autoSpaceDN w:val="0"/>
        <w:adjustRightInd w:val="0"/>
        <w:spacing w:line="120" w:lineRule="auto"/>
        <w:ind w:firstLine="480" w:firstLineChars="200"/>
        <w:jc w:val="left"/>
        <w:rPr>
          <w:rFonts w:hint="eastAsia" w:ascii="宋体" w:hAnsi="宋体"/>
          <w:color w:val="auto"/>
          <w:kern w:val="0"/>
          <w:sz w:val="24"/>
          <w:highlight w:val="none"/>
        </w:rPr>
      </w:pPr>
      <w:r>
        <w:rPr>
          <w:rFonts w:ascii="宋体" w:hAnsi="宋体"/>
          <w:color w:val="auto"/>
          <w:kern w:val="0"/>
          <w:sz w:val="24"/>
          <w:highlight w:val="none"/>
        </w:rPr>
        <w:t>（3）其他</w:t>
      </w:r>
      <w:r>
        <w:rPr>
          <w:rFonts w:hint="eastAsia" w:ascii="宋体" w:hAnsi="宋体"/>
          <w:color w:val="auto"/>
          <w:kern w:val="0"/>
          <w:sz w:val="24"/>
          <w:highlight w:val="none"/>
        </w:rPr>
        <w:t>方</w:t>
      </w:r>
      <w:r>
        <w:rPr>
          <w:rFonts w:ascii="宋体" w:hAnsi="宋体"/>
          <w:color w:val="auto"/>
          <w:kern w:val="0"/>
          <w:sz w:val="24"/>
          <w:highlight w:val="none"/>
        </w:rPr>
        <w:t>式:</w:t>
      </w:r>
      <w:r>
        <w:rPr>
          <w:rFonts w:hint="eastAsia" w:ascii="宋体" w:hAnsi="宋体"/>
          <w:color w:val="auto"/>
          <w:kern w:val="0"/>
          <w:sz w:val="24"/>
          <w:highlight w:val="none"/>
          <w:u w:val="single"/>
        </w:rPr>
        <w:t xml:space="preserve">   /  </w:t>
      </w:r>
      <w:r>
        <w:rPr>
          <w:rFonts w:ascii="宋体" w:hAnsi="宋体"/>
          <w:color w:val="auto"/>
          <w:kern w:val="0"/>
          <w:sz w:val="24"/>
          <w:highlight w:val="none"/>
          <w:u w:val="single"/>
        </w:rPr>
        <w:t xml:space="preserve"> </w:t>
      </w:r>
      <w:r>
        <w:rPr>
          <w:rFonts w:ascii="宋体" w:hAnsi="宋体"/>
          <w:color w:val="auto"/>
          <w:kern w:val="0"/>
          <w:sz w:val="24"/>
          <w:highlight w:val="none"/>
        </w:rPr>
        <w:t>。</w:t>
      </w:r>
    </w:p>
    <w:p w14:paraId="18248038">
      <w:pPr>
        <w:spacing w:line="120" w:lineRule="auto"/>
        <w:ind w:firstLine="480" w:firstLineChars="200"/>
        <w:jc w:val="left"/>
        <w:outlineLvl w:val="0"/>
        <w:rPr>
          <w:rFonts w:ascii="宋体" w:hAnsi="宋体"/>
          <w:color w:val="auto"/>
          <w:sz w:val="24"/>
        </w:rPr>
      </w:pPr>
      <w:r>
        <w:rPr>
          <w:rFonts w:ascii="宋体" w:hAnsi="宋体"/>
          <w:color w:val="auto"/>
          <w:sz w:val="24"/>
        </w:rPr>
        <w:t xml:space="preserve">15.3.2 质量保证金的扣留 </w:t>
      </w:r>
    </w:p>
    <w:p w14:paraId="3BDC1E04">
      <w:pPr>
        <w:spacing w:line="120" w:lineRule="auto"/>
        <w:ind w:firstLine="480" w:firstLineChars="200"/>
        <w:jc w:val="left"/>
        <w:rPr>
          <w:rFonts w:ascii="宋体" w:hAnsi="宋体"/>
          <w:color w:val="auto"/>
          <w:sz w:val="24"/>
          <w:highlight w:val="none"/>
        </w:rPr>
      </w:pPr>
      <w:r>
        <w:rPr>
          <w:rFonts w:ascii="宋体" w:hAnsi="宋体"/>
          <w:color w:val="auto"/>
          <w:sz w:val="24"/>
          <w:highlight w:val="none"/>
        </w:rPr>
        <w:t>质量保证金的扣留采取以下第</w:t>
      </w:r>
      <w:r>
        <w:rPr>
          <w:rFonts w:hint="eastAsia" w:ascii="宋体" w:hAnsi="宋体"/>
          <w:color w:val="auto"/>
          <w:sz w:val="24"/>
          <w:highlight w:val="none"/>
          <w:u w:val="single"/>
        </w:rPr>
        <w:t xml:space="preserve"> </w:t>
      </w:r>
      <w:r>
        <w:rPr>
          <w:rFonts w:hint="eastAsia" w:ascii="宋体" w:hAnsi="宋体"/>
          <w:color w:val="auto"/>
          <w:sz w:val="24"/>
          <w:highlight w:val="none"/>
          <w:u w:val="single"/>
          <w:lang w:eastAsia="zh-CN"/>
        </w:rPr>
        <w:t>（</w:t>
      </w:r>
      <w:r>
        <w:rPr>
          <w:rFonts w:hint="eastAsia" w:ascii="宋体" w:hAnsi="宋体"/>
          <w:color w:val="auto"/>
          <w:sz w:val="24"/>
          <w:highlight w:val="none"/>
          <w:u w:val="single"/>
          <w:lang w:val="en-US" w:eastAsia="zh-CN"/>
        </w:rPr>
        <w:t>2</w:t>
      </w:r>
      <w:r>
        <w:rPr>
          <w:rFonts w:hint="eastAsia" w:ascii="宋体" w:hAnsi="宋体"/>
          <w:color w:val="auto"/>
          <w:sz w:val="24"/>
          <w:highlight w:val="none"/>
          <w:u w:val="single"/>
          <w:lang w:eastAsia="zh-CN"/>
        </w:rPr>
        <w:t>）</w:t>
      </w:r>
      <w:r>
        <w:rPr>
          <w:rFonts w:ascii="宋体" w:hAnsi="宋体"/>
          <w:color w:val="auto"/>
          <w:sz w:val="24"/>
          <w:highlight w:val="none"/>
        </w:rPr>
        <w:t>种方式：</w:t>
      </w:r>
    </w:p>
    <w:p w14:paraId="1AEB39E3">
      <w:pPr>
        <w:autoSpaceDE w:val="0"/>
        <w:autoSpaceDN w:val="0"/>
        <w:adjustRightInd w:val="0"/>
        <w:spacing w:line="120" w:lineRule="auto"/>
        <w:ind w:firstLine="480" w:firstLineChars="200"/>
        <w:jc w:val="left"/>
        <w:rPr>
          <w:rFonts w:ascii="宋体" w:hAnsi="宋体"/>
          <w:color w:val="auto"/>
          <w:kern w:val="0"/>
          <w:sz w:val="24"/>
        </w:rPr>
      </w:pPr>
      <w:r>
        <w:rPr>
          <w:rFonts w:ascii="宋体" w:hAnsi="宋体"/>
          <w:color w:val="auto"/>
          <w:kern w:val="0"/>
          <w:sz w:val="24"/>
        </w:rPr>
        <w:t>（1）在支付工程进度款时逐次扣留，在此情形下，质量保证金的计算基数不包括预付款的支付、扣回以及价格调整的金额；</w:t>
      </w:r>
    </w:p>
    <w:p w14:paraId="06D70F6E">
      <w:pPr>
        <w:autoSpaceDE w:val="0"/>
        <w:autoSpaceDN w:val="0"/>
        <w:adjustRightInd w:val="0"/>
        <w:spacing w:line="120" w:lineRule="auto"/>
        <w:ind w:firstLine="480" w:firstLineChars="200"/>
        <w:jc w:val="left"/>
        <w:outlineLvl w:val="0"/>
        <w:rPr>
          <w:rFonts w:ascii="宋体" w:hAnsi="宋体"/>
          <w:color w:val="auto"/>
          <w:kern w:val="0"/>
          <w:sz w:val="24"/>
          <w:highlight w:val="none"/>
        </w:rPr>
      </w:pPr>
      <w:r>
        <w:rPr>
          <w:rFonts w:ascii="宋体" w:hAnsi="宋体"/>
          <w:color w:val="auto"/>
          <w:kern w:val="0"/>
          <w:sz w:val="24"/>
        </w:rPr>
        <w:t>（2</w:t>
      </w:r>
      <w:r>
        <w:rPr>
          <w:rFonts w:ascii="宋体" w:hAnsi="宋体"/>
          <w:color w:val="auto"/>
          <w:kern w:val="0"/>
          <w:sz w:val="24"/>
          <w:highlight w:val="none"/>
        </w:rPr>
        <w:t>）工程竣工结算时一次性扣留质量保证金；</w:t>
      </w:r>
    </w:p>
    <w:p w14:paraId="2B45E55A">
      <w:pPr>
        <w:autoSpaceDE w:val="0"/>
        <w:autoSpaceDN w:val="0"/>
        <w:adjustRightInd w:val="0"/>
        <w:spacing w:line="120" w:lineRule="auto"/>
        <w:ind w:firstLine="480" w:firstLineChars="200"/>
        <w:jc w:val="left"/>
        <w:rPr>
          <w:rFonts w:ascii="宋体" w:hAnsi="宋体"/>
          <w:color w:val="auto"/>
          <w:kern w:val="0"/>
          <w:sz w:val="24"/>
        </w:rPr>
      </w:pPr>
      <w:r>
        <w:rPr>
          <w:rFonts w:ascii="宋体" w:hAnsi="宋体"/>
          <w:color w:val="auto"/>
          <w:kern w:val="0"/>
          <w:sz w:val="24"/>
        </w:rPr>
        <w:t>（3）其他扣留方式:</w:t>
      </w:r>
      <w:r>
        <w:rPr>
          <w:rFonts w:hint="eastAsia" w:ascii="宋体" w:hAnsi="宋体"/>
          <w:color w:val="auto"/>
          <w:kern w:val="0"/>
          <w:sz w:val="24"/>
          <w:u w:val="single"/>
        </w:rPr>
        <w:t xml:space="preserve">  /  </w:t>
      </w:r>
      <w:r>
        <w:rPr>
          <w:rFonts w:ascii="宋体" w:hAnsi="宋体"/>
          <w:color w:val="auto"/>
          <w:kern w:val="0"/>
          <w:sz w:val="24"/>
          <w:u w:val="single"/>
        </w:rPr>
        <w:t xml:space="preserve"> </w:t>
      </w:r>
      <w:r>
        <w:rPr>
          <w:rFonts w:ascii="宋体" w:hAnsi="宋体"/>
          <w:color w:val="auto"/>
          <w:kern w:val="0"/>
          <w:sz w:val="24"/>
        </w:rPr>
        <w:t>。</w:t>
      </w:r>
    </w:p>
    <w:p w14:paraId="585AD13C">
      <w:pPr>
        <w:spacing w:line="120" w:lineRule="auto"/>
        <w:ind w:firstLine="480" w:firstLineChars="200"/>
        <w:jc w:val="left"/>
        <w:rPr>
          <w:rFonts w:hint="eastAsia" w:ascii="宋体" w:hAnsi="宋体"/>
          <w:color w:val="auto"/>
          <w:sz w:val="24"/>
          <w:u w:val="single"/>
        </w:rPr>
      </w:pPr>
      <w:r>
        <w:rPr>
          <w:rFonts w:ascii="宋体" w:hAnsi="宋体"/>
          <w:color w:val="auto"/>
          <w:sz w:val="24"/>
        </w:rPr>
        <w:t>关于质量保证金的补充约定：</w:t>
      </w:r>
      <w:r>
        <w:rPr>
          <w:rFonts w:hint="eastAsia" w:ascii="宋体" w:hAnsi="宋体"/>
          <w:color w:val="auto"/>
          <w:sz w:val="24"/>
          <w:u w:val="single"/>
        </w:rPr>
        <w:t>/。</w:t>
      </w:r>
    </w:p>
    <w:p w14:paraId="6AE04ED4">
      <w:pPr>
        <w:spacing w:line="120" w:lineRule="auto"/>
        <w:ind w:firstLine="480" w:firstLineChars="200"/>
        <w:jc w:val="left"/>
        <w:outlineLvl w:val="0"/>
        <w:rPr>
          <w:rFonts w:hint="eastAsia" w:ascii="宋体" w:hAnsi="宋体"/>
          <w:color w:val="auto"/>
          <w:sz w:val="24"/>
        </w:rPr>
      </w:pPr>
      <w:r>
        <w:rPr>
          <w:rFonts w:hint="eastAsia" w:ascii="宋体" w:hAnsi="宋体"/>
          <w:color w:val="auto"/>
          <w:sz w:val="24"/>
        </w:rPr>
        <w:t>15.3.3质量保证金的退还</w:t>
      </w:r>
    </w:p>
    <w:p w14:paraId="7D06B2E2">
      <w:pPr>
        <w:autoSpaceDE w:val="0"/>
        <w:autoSpaceDN w:val="0"/>
        <w:adjustRightInd w:val="0"/>
        <w:spacing w:line="360" w:lineRule="exact"/>
        <w:ind w:firstLine="480" w:firstLineChars="200"/>
        <w:jc w:val="left"/>
        <w:rPr>
          <w:rFonts w:hint="eastAsia" w:ascii="宋体"/>
          <w:color w:val="auto"/>
          <w:kern w:val="0"/>
          <w:szCs w:val="21"/>
          <w:u w:val="single"/>
        </w:rPr>
      </w:pPr>
      <w:r>
        <w:rPr>
          <w:rFonts w:hint="eastAsia" w:ascii="宋体" w:hAnsi="宋体"/>
          <w:color w:val="auto"/>
          <w:sz w:val="24"/>
          <w:u w:val="single"/>
        </w:rPr>
        <w:t>工程实际竣工验收合格后满</w:t>
      </w:r>
      <w:r>
        <w:rPr>
          <w:rFonts w:hint="eastAsia" w:ascii="宋体" w:hAnsi="宋体"/>
          <w:color w:val="auto"/>
          <w:sz w:val="24"/>
          <w:u w:val="single"/>
          <w:lang w:val="en-US" w:eastAsia="zh-CN"/>
        </w:rPr>
        <w:t>一</w:t>
      </w:r>
      <w:r>
        <w:rPr>
          <w:rFonts w:hint="eastAsia" w:ascii="宋体" w:hAnsi="宋体"/>
          <w:color w:val="auto"/>
          <w:sz w:val="24"/>
          <w:u w:val="single"/>
        </w:rPr>
        <w:t>年返还全部质量保证金（如有剩余）。</w:t>
      </w:r>
    </w:p>
    <w:p w14:paraId="1D27772A">
      <w:pPr>
        <w:keepNext w:val="0"/>
        <w:keepLines w:val="0"/>
        <w:pageBreakBefore w:val="0"/>
        <w:widowControl w:val="0"/>
        <w:kinsoku/>
        <w:wordWrap/>
        <w:overflowPunct/>
        <w:topLinePunct w:val="0"/>
        <w:autoSpaceDE/>
        <w:autoSpaceDN/>
        <w:bidi w:val="0"/>
        <w:adjustRightInd/>
        <w:snapToGrid/>
        <w:spacing w:after="120" w:line="320" w:lineRule="exact"/>
        <w:ind w:firstLine="480" w:firstLineChars="200"/>
        <w:textAlignment w:val="auto"/>
        <w:rPr>
          <w:rFonts w:ascii="宋体" w:hAnsi="宋体"/>
          <w:color w:val="auto"/>
          <w:sz w:val="24"/>
        </w:rPr>
      </w:pPr>
      <w:r>
        <w:rPr>
          <w:rFonts w:ascii="宋体" w:hAnsi="宋体"/>
          <w:color w:val="auto"/>
          <w:sz w:val="24"/>
        </w:rPr>
        <w:t>15.4保修</w:t>
      </w:r>
    </w:p>
    <w:p w14:paraId="0B78B964">
      <w:pPr>
        <w:keepNext w:val="0"/>
        <w:keepLines w:val="0"/>
        <w:pageBreakBefore w:val="0"/>
        <w:widowControl w:val="0"/>
        <w:kinsoku/>
        <w:wordWrap/>
        <w:overflowPunct/>
        <w:topLinePunct w:val="0"/>
        <w:autoSpaceDE/>
        <w:autoSpaceDN/>
        <w:bidi w:val="0"/>
        <w:adjustRightInd/>
        <w:snapToGrid/>
        <w:spacing w:line="320" w:lineRule="exact"/>
        <w:ind w:firstLine="468" w:firstLineChars="195"/>
        <w:jc w:val="left"/>
        <w:textAlignment w:val="auto"/>
        <w:rPr>
          <w:rFonts w:ascii="宋体" w:hAnsi="宋体"/>
          <w:color w:val="auto"/>
          <w:sz w:val="24"/>
        </w:rPr>
      </w:pPr>
      <w:r>
        <w:rPr>
          <w:rFonts w:ascii="宋体" w:hAnsi="宋体"/>
          <w:color w:val="auto"/>
          <w:sz w:val="24"/>
        </w:rPr>
        <w:t>15.4.1 保修责任</w:t>
      </w:r>
    </w:p>
    <w:p w14:paraId="31E80CA4">
      <w:pPr>
        <w:keepNext w:val="0"/>
        <w:keepLines w:val="0"/>
        <w:pageBreakBefore w:val="0"/>
        <w:widowControl w:val="0"/>
        <w:kinsoku/>
        <w:wordWrap/>
        <w:overflowPunct/>
        <w:topLinePunct w:val="0"/>
        <w:autoSpaceDE/>
        <w:autoSpaceDN/>
        <w:bidi w:val="0"/>
        <w:adjustRightInd/>
        <w:snapToGrid/>
        <w:spacing w:line="320" w:lineRule="exact"/>
        <w:ind w:firstLine="468" w:firstLineChars="195"/>
        <w:jc w:val="left"/>
        <w:textAlignment w:val="auto"/>
        <w:rPr>
          <w:rFonts w:ascii="宋体" w:hAnsi="宋体"/>
          <w:color w:val="auto"/>
          <w:kern w:val="0"/>
          <w:sz w:val="24"/>
        </w:rPr>
      </w:pPr>
      <w:r>
        <w:rPr>
          <w:rFonts w:ascii="宋体" w:hAnsi="宋体"/>
          <w:color w:val="auto"/>
          <w:sz w:val="24"/>
        </w:rPr>
        <w:t>工程保修期为：</w:t>
      </w:r>
      <w:r>
        <w:rPr>
          <w:rFonts w:hint="eastAsia" w:ascii="宋体" w:hAnsi="宋体"/>
          <w:color w:val="auto"/>
          <w:kern w:val="0"/>
          <w:sz w:val="24"/>
          <w:u w:val="single"/>
          <w:lang w:val="en-US" w:eastAsia="zh-CN"/>
        </w:rPr>
        <w:t>一</w:t>
      </w:r>
      <w:r>
        <w:rPr>
          <w:rFonts w:hint="eastAsia" w:ascii="宋体" w:hAnsi="宋体"/>
          <w:color w:val="auto"/>
          <w:kern w:val="0"/>
          <w:sz w:val="24"/>
          <w:u w:val="single"/>
        </w:rPr>
        <w:t>年</w:t>
      </w:r>
      <w:r>
        <w:rPr>
          <w:rFonts w:ascii="宋体" w:hAnsi="宋体"/>
          <w:color w:val="auto"/>
          <w:kern w:val="0"/>
          <w:sz w:val="24"/>
        </w:rPr>
        <w:t>。</w:t>
      </w:r>
    </w:p>
    <w:p w14:paraId="56ED19AC">
      <w:pPr>
        <w:keepNext w:val="0"/>
        <w:keepLines w:val="0"/>
        <w:pageBreakBefore w:val="0"/>
        <w:widowControl w:val="0"/>
        <w:kinsoku/>
        <w:wordWrap/>
        <w:overflowPunct/>
        <w:topLinePunct w:val="0"/>
        <w:autoSpaceDE/>
        <w:autoSpaceDN/>
        <w:bidi w:val="0"/>
        <w:adjustRightInd/>
        <w:snapToGrid/>
        <w:spacing w:line="320" w:lineRule="exact"/>
        <w:ind w:firstLine="468" w:firstLineChars="195"/>
        <w:jc w:val="left"/>
        <w:textAlignment w:val="auto"/>
        <w:rPr>
          <w:rFonts w:ascii="宋体" w:hAnsi="宋体"/>
          <w:color w:val="auto"/>
          <w:sz w:val="24"/>
        </w:rPr>
      </w:pPr>
      <w:r>
        <w:rPr>
          <w:rFonts w:ascii="宋体" w:hAnsi="宋体"/>
          <w:color w:val="auto"/>
          <w:sz w:val="24"/>
        </w:rPr>
        <w:t>15.4.3 修复通知</w:t>
      </w:r>
    </w:p>
    <w:p w14:paraId="65D27D71">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ascii="宋体" w:hAnsi="宋体"/>
          <w:color w:val="auto"/>
          <w:kern w:val="0"/>
          <w:sz w:val="24"/>
          <w:u w:val="single"/>
        </w:rPr>
      </w:pPr>
      <w:r>
        <w:rPr>
          <w:rFonts w:ascii="宋体" w:hAnsi="宋体"/>
          <w:color w:val="auto"/>
          <w:kern w:val="0"/>
          <w:sz w:val="24"/>
        </w:rPr>
        <w:t>承包人收到保修通知并到达工程现场的合理时间：</w:t>
      </w:r>
      <w:r>
        <w:rPr>
          <w:rFonts w:hint="eastAsia" w:ascii="宋体" w:hAnsi="宋体"/>
          <w:color w:val="auto"/>
          <w:kern w:val="0"/>
          <w:sz w:val="24"/>
          <w:u w:val="single"/>
        </w:rPr>
        <w:t>24小时内</w:t>
      </w:r>
      <w:r>
        <w:rPr>
          <w:rFonts w:ascii="宋体" w:hAnsi="宋体"/>
          <w:color w:val="auto"/>
          <w:kern w:val="0"/>
          <w:sz w:val="24"/>
          <w:u w:val="single"/>
        </w:rPr>
        <w:t>。</w:t>
      </w:r>
    </w:p>
    <w:p w14:paraId="6E78CF1E">
      <w:pPr>
        <w:pStyle w:val="3"/>
        <w:spacing w:before="120" w:after="120" w:line="120" w:lineRule="auto"/>
        <w:rPr>
          <w:rFonts w:ascii="宋体" w:hAnsi="宋体"/>
          <w:b w:val="0"/>
          <w:color w:val="auto"/>
          <w:sz w:val="24"/>
          <w:szCs w:val="24"/>
        </w:rPr>
      </w:pPr>
      <w:r>
        <w:rPr>
          <w:rFonts w:ascii="宋体" w:hAnsi="宋体"/>
          <w:b w:val="0"/>
          <w:color w:val="auto"/>
          <w:sz w:val="24"/>
          <w:szCs w:val="24"/>
        </w:rPr>
        <w:t>16. 违约</w:t>
      </w:r>
    </w:p>
    <w:p w14:paraId="294BA7D7">
      <w:pPr>
        <w:spacing w:after="120" w:line="120" w:lineRule="auto"/>
        <w:ind w:firstLine="480" w:firstLineChars="200"/>
        <w:outlineLvl w:val="0"/>
        <w:rPr>
          <w:rFonts w:ascii="宋体" w:hAnsi="宋体"/>
          <w:color w:val="auto"/>
          <w:sz w:val="24"/>
        </w:rPr>
      </w:pPr>
      <w:r>
        <w:rPr>
          <w:rFonts w:ascii="宋体" w:hAnsi="宋体"/>
          <w:color w:val="auto"/>
          <w:sz w:val="24"/>
        </w:rPr>
        <w:t>16.1 发包人违约</w:t>
      </w:r>
    </w:p>
    <w:p w14:paraId="1C010B40">
      <w:pPr>
        <w:spacing w:line="120" w:lineRule="auto"/>
        <w:ind w:firstLine="480" w:firstLineChars="200"/>
        <w:jc w:val="left"/>
        <w:rPr>
          <w:rFonts w:ascii="宋体" w:hAnsi="宋体"/>
          <w:color w:val="auto"/>
          <w:sz w:val="24"/>
        </w:rPr>
      </w:pPr>
      <w:r>
        <w:rPr>
          <w:rFonts w:ascii="宋体" w:hAnsi="宋体"/>
          <w:color w:val="auto"/>
          <w:sz w:val="24"/>
        </w:rPr>
        <w:t>16.1.1发包人违约的情形</w:t>
      </w:r>
    </w:p>
    <w:p w14:paraId="4BBF5AC0">
      <w:pPr>
        <w:spacing w:line="120" w:lineRule="auto"/>
        <w:ind w:firstLine="480" w:firstLineChars="200"/>
        <w:jc w:val="left"/>
        <w:rPr>
          <w:rFonts w:hint="eastAsia" w:ascii="宋体" w:hAnsi="宋体"/>
          <w:color w:val="auto"/>
          <w:kern w:val="0"/>
          <w:sz w:val="24"/>
          <w:u w:val="single"/>
        </w:rPr>
      </w:pPr>
      <w:r>
        <w:rPr>
          <w:rFonts w:ascii="宋体" w:hAnsi="宋体"/>
          <w:color w:val="auto"/>
          <w:kern w:val="0"/>
          <w:sz w:val="24"/>
        </w:rPr>
        <w:t>发包人违约的其他情形：</w:t>
      </w:r>
      <w:r>
        <w:rPr>
          <w:rFonts w:ascii="宋体" w:hAnsi="宋体"/>
          <w:color w:val="auto"/>
          <w:kern w:val="0"/>
          <w:sz w:val="24"/>
          <w:u w:val="single"/>
        </w:rPr>
        <w:t>发包人逾期支付</w:t>
      </w:r>
      <w:r>
        <w:rPr>
          <w:rFonts w:hint="eastAsia" w:ascii="宋体" w:hAnsi="宋体"/>
          <w:color w:val="auto"/>
          <w:kern w:val="0"/>
          <w:sz w:val="24"/>
          <w:u w:val="single"/>
        </w:rPr>
        <w:t>预付</w:t>
      </w:r>
      <w:r>
        <w:rPr>
          <w:rFonts w:ascii="宋体" w:hAnsi="宋体"/>
          <w:color w:val="auto"/>
          <w:kern w:val="0"/>
          <w:sz w:val="24"/>
          <w:u w:val="single"/>
        </w:rPr>
        <w:t>款的违约金的计算方式：</w:t>
      </w:r>
      <w:r>
        <w:rPr>
          <w:rFonts w:hint="eastAsia" w:ascii="宋体" w:hAnsi="宋体"/>
          <w:color w:val="auto"/>
          <w:kern w:val="0"/>
          <w:sz w:val="24"/>
          <w:u w:val="single"/>
        </w:rPr>
        <w:t>支付应付预付款的利息，按应付款额的月5‰支付利息，时间为从约定应付之日起至支付之日止计算利息。</w:t>
      </w:r>
    </w:p>
    <w:p w14:paraId="2A9F73E5">
      <w:pPr>
        <w:spacing w:line="120" w:lineRule="auto"/>
        <w:ind w:left="1200" w:hanging="1200" w:hangingChars="500"/>
        <w:jc w:val="left"/>
        <w:rPr>
          <w:rFonts w:ascii="宋体" w:hAnsi="宋体"/>
          <w:color w:val="auto"/>
          <w:kern w:val="0"/>
          <w:sz w:val="24"/>
        </w:rPr>
      </w:pPr>
      <w:r>
        <w:rPr>
          <w:rFonts w:ascii="宋体" w:hAnsi="宋体"/>
          <w:color w:val="auto"/>
          <w:kern w:val="0"/>
          <w:sz w:val="24"/>
        </w:rPr>
        <w:t xml:space="preserve">    16.1.2 发包人违约的责任</w:t>
      </w:r>
    </w:p>
    <w:p w14:paraId="40AFE3CB">
      <w:pPr>
        <w:spacing w:line="120" w:lineRule="auto"/>
        <w:ind w:firstLine="480" w:firstLineChars="200"/>
        <w:jc w:val="left"/>
        <w:rPr>
          <w:rFonts w:ascii="宋体" w:hAnsi="宋体"/>
          <w:color w:val="auto"/>
          <w:kern w:val="0"/>
          <w:sz w:val="24"/>
        </w:rPr>
      </w:pPr>
      <w:r>
        <w:rPr>
          <w:rFonts w:ascii="宋体" w:hAnsi="宋体"/>
          <w:color w:val="auto"/>
          <w:kern w:val="0"/>
          <w:sz w:val="24"/>
        </w:rPr>
        <w:t>发包人违约责任的承担方式和计算方法：</w:t>
      </w:r>
    </w:p>
    <w:p w14:paraId="082392AB">
      <w:pPr>
        <w:spacing w:line="120" w:lineRule="auto"/>
        <w:ind w:firstLine="480" w:firstLineChars="200"/>
        <w:jc w:val="left"/>
        <w:rPr>
          <w:rFonts w:ascii="宋体" w:hAnsi="宋体"/>
          <w:color w:val="auto"/>
          <w:kern w:val="0"/>
          <w:sz w:val="24"/>
          <w:u w:val="single"/>
        </w:rPr>
      </w:pPr>
      <w:r>
        <w:rPr>
          <w:rFonts w:ascii="宋体" w:hAnsi="宋体"/>
          <w:color w:val="auto"/>
          <w:kern w:val="0"/>
          <w:sz w:val="24"/>
        </w:rPr>
        <w:t>（1）因发包人原因未能在计划开工日期前7天内下达开工通知的违约责任：</w:t>
      </w:r>
      <w:r>
        <w:rPr>
          <w:rFonts w:ascii="宋体" w:hAnsi="宋体"/>
          <w:color w:val="auto"/>
          <w:kern w:val="0"/>
          <w:sz w:val="24"/>
          <w:u w:val="single"/>
        </w:rPr>
        <w:t>开始计算第7天后承包人已进场施工设备租赁费及施工人员窝工费。</w:t>
      </w:r>
    </w:p>
    <w:p w14:paraId="4D2072C1">
      <w:pPr>
        <w:spacing w:line="120" w:lineRule="auto"/>
        <w:ind w:firstLine="480" w:firstLineChars="200"/>
        <w:jc w:val="left"/>
        <w:rPr>
          <w:rFonts w:ascii="宋体" w:hAnsi="宋体"/>
          <w:color w:val="auto"/>
          <w:kern w:val="0"/>
          <w:sz w:val="24"/>
        </w:rPr>
      </w:pPr>
      <w:r>
        <w:rPr>
          <w:rFonts w:ascii="宋体" w:hAnsi="宋体"/>
          <w:color w:val="auto"/>
          <w:kern w:val="0"/>
          <w:sz w:val="24"/>
        </w:rPr>
        <w:t>（2）因发包人原因未能按合同约定支付合同价款的违约责任：</w:t>
      </w:r>
      <w:r>
        <w:rPr>
          <w:rFonts w:ascii="宋体" w:hAnsi="宋体"/>
          <w:color w:val="auto"/>
          <w:kern w:val="0"/>
          <w:sz w:val="24"/>
          <w:u w:val="single"/>
        </w:rPr>
        <w:t>支付违约金，违约金为应付工程款的利息，利率按中国人民银行发布的同期同类</w:t>
      </w:r>
      <w:r>
        <w:rPr>
          <w:rFonts w:hint="eastAsia" w:ascii="宋体" w:hAnsi="宋体"/>
          <w:color w:val="auto"/>
          <w:kern w:val="0"/>
          <w:sz w:val="24"/>
          <w:u w:val="single"/>
        </w:rPr>
        <w:t>存</w:t>
      </w:r>
      <w:r>
        <w:rPr>
          <w:rFonts w:ascii="宋体" w:hAnsi="宋体"/>
          <w:color w:val="auto"/>
          <w:kern w:val="0"/>
          <w:sz w:val="24"/>
          <w:u w:val="single"/>
        </w:rPr>
        <w:t>款基准利率，利息计算时间为应付工程款日至支付工程款日止。</w:t>
      </w:r>
    </w:p>
    <w:p w14:paraId="2FF7A2B6">
      <w:pPr>
        <w:spacing w:line="120" w:lineRule="auto"/>
        <w:ind w:firstLine="480" w:firstLineChars="200"/>
        <w:jc w:val="left"/>
        <w:rPr>
          <w:rFonts w:ascii="宋体" w:hAnsi="宋体"/>
          <w:color w:val="auto"/>
          <w:kern w:val="0"/>
          <w:sz w:val="24"/>
          <w:u w:val="single"/>
        </w:rPr>
      </w:pPr>
      <w:r>
        <w:rPr>
          <w:rFonts w:ascii="宋体" w:hAnsi="宋体"/>
          <w:color w:val="auto"/>
          <w:kern w:val="0"/>
          <w:sz w:val="24"/>
        </w:rPr>
        <w:t>（3）发包人违反第10.1款</w:t>
      </w:r>
      <w:r>
        <w:rPr>
          <w:rFonts w:hint="eastAsia" w:ascii="宋体" w:hAnsi="宋体"/>
          <w:color w:val="auto"/>
          <w:kern w:val="0"/>
          <w:sz w:val="24"/>
        </w:rPr>
        <w:t>〔</w:t>
      </w:r>
      <w:r>
        <w:rPr>
          <w:rFonts w:ascii="宋体" w:hAnsi="宋体"/>
          <w:color w:val="auto"/>
          <w:kern w:val="0"/>
          <w:sz w:val="24"/>
        </w:rPr>
        <w:t>变更的范围</w:t>
      </w:r>
      <w:r>
        <w:rPr>
          <w:rFonts w:hint="eastAsia" w:ascii="宋体" w:hAnsi="宋体"/>
          <w:color w:val="auto"/>
          <w:kern w:val="0"/>
          <w:sz w:val="24"/>
        </w:rPr>
        <w:t>〕</w:t>
      </w:r>
      <w:r>
        <w:rPr>
          <w:rFonts w:ascii="宋体" w:hAnsi="宋体"/>
          <w:color w:val="auto"/>
          <w:kern w:val="0"/>
          <w:sz w:val="24"/>
        </w:rPr>
        <w:t>第（2）项约定，自行实施被取消的工作或转由他人实施的违约责任：</w:t>
      </w:r>
      <w:r>
        <w:rPr>
          <w:rFonts w:hint="eastAsia" w:ascii="宋体" w:hAnsi="宋体"/>
          <w:color w:val="auto"/>
          <w:kern w:val="0"/>
          <w:sz w:val="24"/>
          <w:u w:val="single"/>
        </w:rPr>
        <w:t>承担给承包人造成的损失</w:t>
      </w:r>
      <w:r>
        <w:rPr>
          <w:rFonts w:ascii="宋体" w:hAnsi="宋体"/>
          <w:color w:val="auto"/>
          <w:kern w:val="0"/>
          <w:sz w:val="24"/>
          <w:u w:val="single"/>
        </w:rPr>
        <w:t>。</w:t>
      </w:r>
    </w:p>
    <w:p w14:paraId="7F16A913">
      <w:pPr>
        <w:spacing w:line="120" w:lineRule="auto"/>
        <w:ind w:firstLine="480" w:firstLineChars="200"/>
        <w:jc w:val="left"/>
        <w:rPr>
          <w:rFonts w:ascii="宋体" w:hAnsi="宋体"/>
          <w:color w:val="auto"/>
          <w:kern w:val="0"/>
          <w:sz w:val="24"/>
        </w:rPr>
      </w:pPr>
      <w:r>
        <w:rPr>
          <w:rFonts w:ascii="宋体" w:hAnsi="宋体"/>
          <w:color w:val="auto"/>
          <w:kern w:val="0"/>
          <w:sz w:val="24"/>
        </w:rPr>
        <w:t>（4）发包人提供的材料、工程设备的规格、数量或质量不符合合同约定，或因发包人原因导致交货日期延误或交货地点变更等情况的违约责任：</w:t>
      </w:r>
      <w:r>
        <w:rPr>
          <w:rFonts w:hint="eastAsia" w:ascii="宋体" w:hAnsi="宋体"/>
          <w:color w:val="auto"/>
          <w:kern w:val="0"/>
          <w:sz w:val="24"/>
          <w:u w:val="single"/>
        </w:rPr>
        <w:t>承担给承包人造成的损失，超过2天可工期顺延。</w:t>
      </w:r>
    </w:p>
    <w:p w14:paraId="75E45FAB">
      <w:pPr>
        <w:spacing w:line="120" w:lineRule="auto"/>
        <w:ind w:firstLine="480" w:firstLineChars="200"/>
        <w:jc w:val="left"/>
        <w:rPr>
          <w:rFonts w:ascii="宋体" w:hAnsi="宋体"/>
          <w:color w:val="auto"/>
          <w:kern w:val="0"/>
          <w:sz w:val="24"/>
        </w:rPr>
      </w:pPr>
      <w:r>
        <w:rPr>
          <w:rFonts w:ascii="宋体" w:hAnsi="宋体"/>
          <w:color w:val="auto"/>
          <w:kern w:val="0"/>
          <w:sz w:val="24"/>
        </w:rPr>
        <w:t>（5）因发包人违反合同约定造成暂停施工的违约责任：</w:t>
      </w:r>
      <w:r>
        <w:rPr>
          <w:rFonts w:hint="eastAsia" w:ascii="宋体" w:hAnsi="宋体"/>
          <w:color w:val="auto"/>
          <w:kern w:val="0"/>
          <w:sz w:val="24"/>
          <w:u w:val="single"/>
        </w:rPr>
        <w:t>承担给承包人造成的损失，超过2天可工期顺延。</w:t>
      </w:r>
    </w:p>
    <w:p w14:paraId="5A522A13">
      <w:pPr>
        <w:spacing w:line="120" w:lineRule="auto"/>
        <w:ind w:firstLine="480" w:firstLineChars="200"/>
        <w:jc w:val="left"/>
        <w:rPr>
          <w:rFonts w:ascii="宋体" w:hAnsi="宋体"/>
          <w:color w:val="auto"/>
          <w:kern w:val="0"/>
          <w:sz w:val="24"/>
        </w:rPr>
      </w:pPr>
      <w:r>
        <w:rPr>
          <w:rFonts w:ascii="宋体" w:hAnsi="宋体"/>
          <w:color w:val="auto"/>
          <w:kern w:val="0"/>
          <w:sz w:val="24"/>
        </w:rPr>
        <w:t>（6）发包人无正当理由没有在约定期限内发出复工指示，导致承包人无法复工的违约责任：</w:t>
      </w:r>
      <w:r>
        <w:rPr>
          <w:rFonts w:hint="eastAsia" w:ascii="宋体" w:hAnsi="宋体"/>
          <w:color w:val="auto"/>
          <w:kern w:val="0"/>
          <w:sz w:val="24"/>
          <w:u w:val="single"/>
        </w:rPr>
        <w:t>承担给承包人造成的损失，超过</w:t>
      </w:r>
      <w:r>
        <w:rPr>
          <w:rFonts w:hint="eastAsia" w:ascii="宋体" w:hAnsi="宋体"/>
          <w:color w:val="auto"/>
          <w:kern w:val="0"/>
          <w:sz w:val="24"/>
          <w:u w:val="single"/>
          <w:lang w:val="en-US" w:eastAsia="zh-CN"/>
        </w:rPr>
        <w:t>1</w:t>
      </w:r>
      <w:r>
        <w:rPr>
          <w:rFonts w:hint="eastAsia" w:ascii="宋体" w:hAnsi="宋体"/>
          <w:color w:val="auto"/>
          <w:kern w:val="0"/>
          <w:sz w:val="24"/>
          <w:u w:val="single"/>
        </w:rPr>
        <w:t>0天可工期顺延。</w:t>
      </w:r>
    </w:p>
    <w:p w14:paraId="5A926194">
      <w:pPr>
        <w:spacing w:line="120" w:lineRule="auto"/>
        <w:ind w:firstLine="480" w:firstLineChars="200"/>
        <w:jc w:val="left"/>
        <w:rPr>
          <w:rFonts w:ascii="宋体" w:hAnsi="宋体"/>
          <w:color w:val="auto"/>
          <w:kern w:val="0"/>
          <w:sz w:val="24"/>
        </w:rPr>
      </w:pPr>
      <w:r>
        <w:rPr>
          <w:rFonts w:ascii="宋体" w:hAnsi="宋体"/>
          <w:color w:val="auto"/>
          <w:kern w:val="0"/>
          <w:sz w:val="24"/>
        </w:rPr>
        <w:t>（7）</w:t>
      </w:r>
      <w:r>
        <w:rPr>
          <w:rFonts w:hint="eastAsia" w:ascii="宋体" w:hAnsi="宋体"/>
          <w:color w:val="auto"/>
          <w:kern w:val="0"/>
          <w:sz w:val="24"/>
        </w:rPr>
        <w:t>其他：</w:t>
      </w:r>
      <w:r>
        <w:rPr>
          <w:rFonts w:hint="eastAsia" w:ascii="宋体" w:hAnsi="宋体"/>
          <w:color w:val="auto"/>
          <w:kern w:val="0"/>
          <w:sz w:val="24"/>
          <w:u w:val="single"/>
        </w:rPr>
        <w:t xml:space="preserve">/ </w:t>
      </w:r>
      <w:r>
        <w:rPr>
          <w:rFonts w:ascii="宋体" w:hAnsi="宋体"/>
          <w:color w:val="auto"/>
          <w:kern w:val="0"/>
          <w:sz w:val="24"/>
        </w:rPr>
        <w:t>。</w:t>
      </w:r>
    </w:p>
    <w:p w14:paraId="41F5FE95">
      <w:pPr>
        <w:spacing w:line="120" w:lineRule="auto"/>
        <w:ind w:firstLine="480" w:firstLineChars="200"/>
        <w:jc w:val="left"/>
        <w:rPr>
          <w:rFonts w:ascii="宋体" w:hAnsi="宋体"/>
          <w:color w:val="auto"/>
          <w:sz w:val="24"/>
        </w:rPr>
      </w:pPr>
      <w:r>
        <w:rPr>
          <w:rFonts w:ascii="宋体" w:hAnsi="宋体"/>
          <w:color w:val="auto"/>
          <w:sz w:val="24"/>
        </w:rPr>
        <w:t>16.1.3 因发包人违约解除合同</w:t>
      </w:r>
    </w:p>
    <w:p w14:paraId="621798AC">
      <w:pPr>
        <w:autoSpaceDE w:val="0"/>
        <w:autoSpaceDN w:val="0"/>
        <w:adjustRightInd w:val="0"/>
        <w:spacing w:line="120" w:lineRule="auto"/>
        <w:ind w:firstLine="480" w:firstLineChars="200"/>
        <w:jc w:val="left"/>
        <w:rPr>
          <w:rFonts w:hint="eastAsia" w:ascii="宋体" w:hAnsi="宋体"/>
          <w:color w:val="auto"/>
          <w:kern w:val="0"/>
          <w:sz w:val="24"/>
        </w:rPr>
      </w:pPr>
      <w:r>
        <w:rPr>
          <w:rFonts w:ascii="宋体" w:hAnsi="宋体"/>
          <w:color w:val="auto"/>
          <w:kern w:val="0"/>
          <w:sz w:val="24"/>
        </w:rPr>
        <w:t>承包人按16.1.1项</w:t>
      </w:r>
      <w:r>
        <w:rPr>
          <w:rFonts w:hint="eastAsia" w:ascii="宋体" w:hAnsi="宋体"/>
          <w:color w:val="auto"/>
          <w:kern w:val="0"/>
          <w:sz w:val="24"/>
        </w:rPr>
        <w:t>〔</w:t>
      </w:r>
      <w:r>
        <w:rPr>
          <w:rFonts w:ascii="宋体" w:hAnsi="宋体"/>
          <w:color w:val="auto"/>
          <w:kern w:val="0"/>
          <w:sz w:val="24"/>
        </w:rPr>
        <w:t>发包人违约的情形</w:t>
      </w:r>
      <w:r>
        <w:rPr>
          <w:rFonts w:hint="eastAsia" w:ascii="宋体" w:hAnsi="宋体"/>
          <w:color w:val="auto"/>
          <w:kern w:val="0"/>
          <w:sz w:val="24"/>
        </w:rPr>
        <w:t>〕</w:t>
      </w:r>
      <w:r>
        <w:rPr>
          <w:rFonts w:ascii="宋体" w:hAnsi="宋体"/>
          <w:color w:val="auto"/>
          <w:kern w:val="0"/>
          <w:sz w:val="24"/>
        </w:rPr>
        <w:t>约定暂停施工满</w:t>
      </w:r>
      <w:r>
        <w:rPr>
          <w:rFonts w:ascii="宋体" w:hAnsi="宋体"/>
          <w:color w:val="auto"/>
          <w:kern w:val="0"/>
          <w:sz w:val="24"/>
          <w:u w:val="single"/>
        </w:rPr>
        <w:t xml:space="preserve"> </w:t>
      </w:r>
      <w:r>
        <w:rPr>
          <w:rFonts w:hint="eastAsia" w:ascii="宋体" w:hAnsi="宋体"/>
          <w:color w:val="auto"/>
          <w:kern w:val="0"/>
          <w:sz w:val="24"/>
          <w:u w:val="single"/>
        </w:rPr>
        <w:t xml:space="preserve">60 </w:t>
      </w:r>
      <w:r>
        <w:rPr>
          <w:rFonts w:ascii="宋体" w:hAnsi="宋体"/>
          <w:color w:val="auto"/>
          <w:kern w:val="0"/>
          <w:sz w:val="24"/>
        </w:rPr>
        <w:t>天后发包人仍不纠正其违约行为并致使合同目的不能实现的，承包人有权解除合同。</w:t>
      </w:r>
    </w:p>
    <w:p w14:paraId="3915C89B">
      <w:pPr>
        <w:spacing w:after="120" w:line="120" w:lineRule="auto"/>
        <w:ind w:firstLine="480" w:firstLineChars="200"/>
        <w:outlineLvl w:val="0"/>
        <w:rPr>
          <w:rFonts w:ascii="宋体" w:hAnsi="宋体"/>
          <w:color w:val="auto"/>
          <w:sz w:val="24"/>
        </w:rPr>
      </w:pPr>
      <w:r>
        <w:rPr>
          <w:rFonts w:ascii="宋体" w:hAnsi="宋体"/>
          <w:color w:val="auto"/>
          <w:sz w:val="24"/>
        </w:rPr>
        <w:t>16.2 承包人违约</w:t>
      </w:r>
    </w:p>
    <w:p w14:paraId="6BB29308">
      <w:pPr>
        <w:spacing w:line="120" w:lineRule="auto"/>
        <w:ind w:firstLine="480" w:firstLineChars="200"/>
        <w:jc w:val="left"/>
        <w:rPr>
          <w:rFonts w:ascii="宋体" w:hAnsi="宋体"/>
          <w:color w:val="auto"/>
          <w:kern w:val="0"/>
          <w:sz w:val="24"/>
        </w:rPr>
      </w:pPr>
      <w:r>
        <w:rPr>
          <w:rFonts w:ascii="宋体" w:hAnsi="宋体"/>
          <w:color w:val="auto"/>
          <w:kern w:val="0"/>
          <w:sz w:val="24"/>
        </w:rPr>
        <w:t>16.2.1 承包人违约的情形</w:t>
      </w:r>
    </w:p>
    <w:p w14:paraId="0A2231F2">
      <w:pPr>
        <w:spacing w:line="120" w:lineRule="auto"/>
        <w:ind w:firstLine="480" w:firstLineChars="200"/>
        <w:jc w:val="left"/>
        <w:rPr>
          <w:rFonts w:hint="eastAsia" w:ascii="宋体" w:hAnsi="宋体"/>
          <w:color w:val="auto"/>
          <w:kern w:val="0"/>
          <w:sz w:val="24"/>
        </w:rPr>
      </w:pPr>
      <w:r>
        <w:rPr>
          <w:rFonts w:ascii="宋体" w:hAnsi="宋体"/>
          <w:color w:val="auto"/>
          <w:kern w:val="0"/>
          <w:sz w:val="24"/>
        </w:rPr>
        <w:t>承包人违约的其他情形：</w:t>
      </w:r>
    </w:p>
    <w:p w14:paraId="1E169C92">
      <w:pPr>
        <w:autoSpaceDE w:val="0"/>
        <w:autoSpaceDN w:val="0"/>
        <w:adjustRightInd w:val="0"/>
        <w:spacing w:line="120" w:lineRule="auto"/>
        <w:ind w:firstLine="480" w:firstLineChars="200"/>
        <w:jc w:val="left"/>
        <w:rPr>
          <w:rFonts w:hint="eastAsia" w:ascii="宋体" w:hAnsi="宋体"/>
          <w:color w:val="auto"/>
          <w:kern w:val="0"/>
          <w:sz w:val="24"/>
          <w:u w:val="single"/>
        </w:rPr>
      </w:pPr>
      <w:r>
        <w:rPr>
          <w:rFonts w:hint="eastAsia" w:ascii="宋体" w:hAnsi="宋体"/>
          <w:color w:val="auto"/>
          <w:kern w:val="0"/>
          <w:sz w:val="24"/>
          <w:u w:val="single"/>
        </w:rPr>
        <w:t>（1）机械设备、施工项目班子未按投标承诺及时到位；</w:t>
      </w:r>
    </w:p>
    <w:p w14:paraId="0CB09EE0">
      <w:pPr>
        <w:autoSpaceDE w:val="0"/>
        <w:autoSpaceDN w:val="0"/>
        <w:adjustRightInd w:val="0"/>
        <w:spacing w:line="120" w:lineRule="auto"/>
        <w:ind w:firstLine="480" w:firstLineChars="200"/>
        <w:jc w:val="left"/>
        <w:rPr>
          <w:rFonts w:hint="eastAsia" w:ascii="宋体" w:hAnsi="宋体"/>
          <w:color w:val="auto"/>
          <w:kern w:val="0"/>
          <w:sz w:val="24"/>
          <w:u w:val="single"/>
        </w:rPr>
      </w:pPr>
      <w:r>
        <w:rPr>
          <w:rFonts w:hint="eastAsia" w:ascii="宋体" w:hAnsi="宋体"/>
          <w:color w:val="auto"/>
          <w:kern w:val="0"/>
          <w:sz w:val="24"/>
          <w:u w:val="single"/>
        </w:rPr>
        <w:t>（2）本工程在实施过程中，如承包人的施工队伍素质、力量、现场管理班子、现场安全文明施工不符合投标文件的承诺，造成现场管理混乱、工程质量和进度达不到投标所承诺的要求；</w:t>
      </w:r>
    </w:p>
    <w:p w14:paraId="215445F6">
      <w:pPr>
        <w:autoSpaceDE w:val="0"/>
        <w:autoSpaceDN w:val="0"/>
        <w:adjustRightInd w:val="0"/>
        <w:spacing w:line="120" w:lineRule="auto"/>
        <w:ind w:firstLine="480" w:firstLineChars="200"/>
        <w:jc w:val="left"/>
        <w:rPr>
          <w:rFonts w:hint="eastAsia" w:ascii="宋体" w:hAnsi="宋体"/>
          <w:color w:val="auto"/>
          <w:kern w:val="0"/>
          <w:sz w:val="24"/>
          <w:u w:val="single"/>
        </w:rPr>
      </w:pPr>
      <w:r>
        <w:rPr>
          <w:rFonts w:hint="eastAsia" w:ascii="宋体" w:hAnsi="宋体"/>
          <w:color w:val="auto"/>
          <w:kern w:val="0"/>
          <w:sz w:val="24"/>
          <w:u w:val="single"/>
        </w:rPr>
        <w:t>（3）承包人允许其他人挂靠经营、私自转包；</w:t>
      </w:r>
    </w:p>
    <w:p w14:paraId="71B50081">
      <w:pPr>
        <w:autoSpaceDE w:val="0"/>
        <w:autoSpaceDN w:val="0"/>
        <w:adjustRightInd w:val="0"/>
        <w:spacing w:line="120" w:lineRule="auto"/>
        <w:ind w:firstLine="480" w:firstLineChars="200"/>
        <w:jc w:val="left"/>
        <w:rPr>
          <w:rFonts w:ascii="宋体" w:hAnsi="宋体"/>
          <w:color w:val="auto"/>
          <w:kern w:val="0"/>
          <w:sz w:val="24"/>
          <w:u w:val="single"/>
        </w:rPr>
      </w:pPr>
      <w:r>
        <w:rPr>
          <w:rFonts w:hint="eastAsia" w:ascii="宋体" w:hAnsi="宋体"/>
          <w:color w:val="auto"/>
          <w:kern w:val="0"/>
          <w:sz w:val="24"/>
          <w:u w:val="single"/>
        </w:rPr>
        <w:t>（4）承包人未达到投标时所承诺的诚信和技术标准。</w:t>
      </w:r>
    </w:p>
    <w:p w14:paraId="4D25F452">
      <w:pPr>
        <w:spacing w:line="120" w:lineRule="auto"/>
        <w:ind w:firstLine="480" w:firstLineChars="200"/>
        <w:jc w:val="left"/>
        <w:rPr>
          <w:rFonts w:ascii="宋体" w:hAnsi="宋体"/>
          <w:color w:val="auto"/>
          <w:kern w:val="0"/>
          <w:sz w:val="24"/>
        </w:rPr>
      </w:pPr>
      <w:r>
        <w:rPr>
          <w:rFonts w:ascii="宋体" w:hAnsi="宋体"/>
          <w:color w:val="auto"/>
          <w:kern w:val="0"/>
          <w:sz w:val="24"/>
        </w:rPr>
        <w:t>16.2.2承包人违约的责任</w:t>
      </w:r>
    </w:p>
    <w:p w14:paraId="257E8973">
      <w:pPr>
        <w:autoSpaceDE w:val="0"/>
        <w:autoSpaceDN w:val="0"/>
        <w:adjustRightInd w:val="0"/>
        <w:spacing w:line="120" w:lineRule="auto"/>
        <w:ind w:firstLine="480" w:firstLineChars="200"/>
        <w:jc w:val="left"/>
        <w:rPr>
          <w:rFonts w:hint="eastAsia" w:ascii="宋体" w:hAnsi="宋体"/>
          <w:color w:val="auto"/>
          <w:kern w:val="0"/>
          <w:sz w:val="24"/>
        </w:rPr>
      </w:pPr>
      <w:r>
        <w:rPr>
          <w:rFonts w:ascii="宋体" w:hAnsi="宋体"/>
          <w:color w:val="auto"/>
          <w:kern w:val="0"/>
          <w:sz w:val="24"/>
        </w:rPr>
        <w:t>承包人违约责任的承担方式和计算方法：</w:t>
      </w:r>
    </w:p>
    <w:p w14:paraId="51490AD2">
      <w:pPr>
        <w:autoSpaceDE w:val="0"/>
        <w:autoSpaceDN w:val="0"/>
        <w:adjustRightInd w:val="0"/>
        <w:spacing w:line="120" w:lineRule="auto"/>
        <w:ind w:firstLine="480" w:firstLineChars="200"/>
        <w:jc w:val="left"/>
        <w:rPr>
          <w:rFonts w:hint="eastAsia" w:ascii="宋体" w:hAnsi="宋体"/>
          <w:color w:val="auto"/>
          <w:kern w:val="0"/>
          <w:sz w:val="24"/>
          <w:u w:val="single"/>
        </w:rPr>
      </w:pPr>
      <w:r>
        <w:rPr>
          <w:rFonts w:hint="eastAsia" w:ascii="宋体" w:hAnsi="宋体"/>
          <w:color w:val="auto"/>
          <w:kern w:val="0"/>
          <w:sz w:val="24"/>
          <w:u w:val="single"/>
        </w:rPr>
        <w:t>（1）机械设备未按投标承诺到位，每项扣除履约担保金2%；</w:t>
      </w:r>
    </w:p>
    <w:p w14:paraId="1DD76522">
      <w:pPr>
        <w:autoSpaceDE w:val="0"/>
        <w:autoSpaceDN w:val="0"/>
        <w:adjustRightInd w:val="0"/>
        <w:spacing w:line="120" w:lineRule="auto"/>
        <w:ind w:firstLine="480" w:firstLineChars="200"/>
        <w:jc w:val="left"/>
        <w:rPr>
          <w:rFonts w:hint="eastAsia" w:ascii="宋体" w:hAnsi="宋体"/>
          <w:color w:val="auto"/>
          <w:kern w:val="0"/>
          <w:sz w:val="24"/>
          <w:u w:val="single"/>
        </w:rPr>
      </w:pPr>
      <w:r>
        <w:rPr>
          <w:rFonts w:hint="eastAsia" w:ascii="宋体" w:hAnsi="宋体"/>
          <w:color w:val="auto"/>
          <w:kern w:val="0"/>
          <w:sz w:val="24"/>
          <w:u w:val="single"/>
        </w:rPr>
        <w:t>（2）现场安全文明施工不符合投标文件承诺，扣减相应安全文明施工费用；承包人原因造成现场管理混乱、工程质量和进度达不到投标承诺的要求，发包人有权要求承包人调整充实施工力量、更换项目班子，及至解除施工合同，所有履约担保金归发包人，并赔偿发包人损失。</w:t>
      </w:r>
    </w:p>
    <w:p w14:paraId="2180D1FB">
      <w:pPr>
        <w:autoSpaceDE w:val="0"/>
        <w:autoSpaceDN w:val="0"/>
        <w:adjustRightInd w:val="0"/>
        <w:spacing w:line="120" w:lineRule="auto"/>
        <w:ind w:firstLine="480" w:firstLineChars="200"/>
        <w:jc w:val="left"/>
        <w:rPr>
          <w:rFonts w:hint="eastAsia" w:ascii="宋体" w:hAnsi="宋体"/>
          <w:color w:val="auto"/>
          <w:kern w:val="0"/>
          <w:sz w:val="24"/>
          <w:u w:val="single"/>
        </w:rPr>
      </w:pPr>
      <w:r>
        <w:rPr>
          <w:rFonts w:hint="eastAsia" w:ascii="宋体" w:hAnsi="宋体"/>
          <w:color w:val="auto"/>
          <w:kern w:val="0"/>
          <w:sz w:val="24"/>
          <w:u w:val="single"/>
        </w:rPr>
        <w:t>（3）发现承包人允许其他人挂靠经营、私自转包，所有履约担保金归发包人，同时赔偿发包人损失，并责令退出工地。</w:t>
      </w:r>
    </w:p>
    <w:p w14:paraId="19C0A804">
      <w:pPr>
        <w:autoSpaceDE w:val="0"/>
        <w:autoSpaceDN w:val="0"/>
        <w:adjustRightInd w:val="0"/>
        <w:spacing w:line="120" w:lineRule="auto"/>
        <w:ind w:firstLine="480" w:firstLineChars="200"/>
        <w:jc w:val="left"/>
        <w:rPr>
          <w:rFonts w:hint="eastAsia" w:ascii="宋体" w:hAnsi="宋体"/>
          <w:color w:val="auto"/>
          <w:kern w:val="0"/>
          <w:sz w:val="24"/>
          <w:u w:val="single"/>
        </w:rPr>
      </w:pPr>
      <w:r>
        <w:rPr>
          <w:rFonts w:hint="eastAsia" w:ascii="宋体" w:hAnsi="宋体"/>
          <w:color w:val="auto"/>
          <w:kern w:val="0"/>
          <w:sz w:val="24"/>
          <w:u w:val="single"/>
        </w:rPr>
        <w:t>（4）未达到投标所承诺的诚信与技术标准，按每一项扣减履约担保金的10%。</w:t>
      </w:r>
    </w:p>
    <w:p w14:paraId="4F82181D">
      <w:pPr>
        <w:autoSpaceDE w:val="0"/>
        <w:autoSpaceDN w:val="0"/>
        <w:adjustRightInd w:val="0"/>
        <w:spacing w:line="120" w:lineRule="auto"/>
        <w:ind w:firstLine="480" w:firstLineChars="200"/>
        <w:jc w:val="left"/>
        <w:rPr>
          <w:rFonts w:hint="eastAsia" w:ascii="宋体" w:hAnsi="宋体"/>
          <w:color w:val="auto"/>
          <w:kern w:val="0"/>
          <w:sz w:val="24"/>
          <w:u w:val="single"/>
        </w:rPr>
      </w:pPr>
      <w:r>
        <w:rPr>
          <w:rFonts w:hint="eastAsia" w:ascii="宋体" w:hAnsi="宋体"/>
          <w:color w:val="auto"/>
          <w:kern w:val="0"/>
          <w:sz w:val="24"/>
          <w:u w:val="single"/>
        </w:rPr>
        <w:t>（5）工程延误超过了合同工期，延误责任由承包人承担。工期不予顺延，由工期延误引起人工、材料价格（变更项目除外）上涨由承包人承担，按原合同约定价格结算；价格下降归发包人受益，按下降后价格结算。当施工工期超过合同工期60天以上时，可解除施工合同。</w:t>
      </w:r>
    </w:p>
    <w:p w14:paraId="70C8AB62">
      <w:pPr>
        <w:autoSpaceDE w:val="0"/>
        <w:autoSpaceDN w:val="0"/>
        <w:adjustRightInd w:val="0"/>
        <w:spacing w:line="120" w:lineRule="auto"/>
        <w:ind w:firstLine="480" w:firstLineChars="200"/>
        <w:jc w:val="left"/>
        <w:rPr>
          <w:rFonts w:ascii="宋体" w:hAnsi="宋体"/>
          <w:color w:val="auto"/>
          <w:kern w:val="0"/>
          <w:sz w:val="24"/>
          <w:u w:val="single"/>
        </w:rPr>
      </w:pPr>
      <w:r>
        <w:rPr>
          <w:rFonts w:hint="eastAsia" w:ascii="宋体" w:hAnsi="宋体"/>
          <w:color w:val="auto"/>
          <w:kern w:val="0"/>
          <w:sz w:val="24"/>
          <w:u w:val="single"/>
        </w:rPr>
        <w:t>（6）承包人无法继续履行、明确表示不履行或实质上已停止履行合同，发包人可通知承包人全部解除合同，所有履约担保金归发包人，同时赔偿发包人损失。</w:t>
      </w:r>
    </w:p>
    <w:p w14:paraId="1DCB8850">
      <w:pPr>
        <w:spacing w:line="120" w:lineRule="auto"/>
        <w:ind w:firstLine="480" w:firstLineChars="200"/>
        <w:jc w:val="left"/>
        <w:rPr>
          <w:rFonts w:ascii="宋体" w:hAnsi="宋体"/>
          <w:color w:val="auto"/>
          <w:sz w:val="24"/>
        </w:rPr>
      </w:pPr>
      <w:r>
        <w:rPr>
          <w:rFonts w:ascii="宋体" w:hAnsi="宋体"/>
          <w:color w:val="auto"/>
          <w:sz w:val="24"/>
        </w:rPr>
        <w:t>16.2.3 因承包人违约解除合同</w:t>
      </w:r>
    </w:p>
    <w:p w14:paraId="350FF061">
      <w:pPr>
        <w:spacing w:before="120" w:after="120" w:line="120" w:lineRule="auto"/>
        <w:ind w:firstLine="480" w:firstLineChars="200"/>
        <w:rPr>
          <w:rFonts w:hint="eastAsia" w:ascii="宋体" w:hAnsi="宋体"/>
          <w:color w:val="auto"/>
          <w:kern w:val="0"/>
          <w:sz w:val="24"/>
        </w:rPr>
      </w:pPr>
      <w:r>
        <w:rPr>
          <w:rFonts w:ascii="宋体" w:hAnsi="宋体"/>
          <w:color w:val="auto"/>
          <w:kern w:val="0"/>
          <w:sz w:val="24"/>
        </w:rPr>
        <w:t>关于承包人违约解除合同的特别约定：</w:t>
      </w:r>
      <w:r>
        <w:rPr>
          <w:rFonts w:hint="eastAsia" w:ascii="宋体" w:hAnsi="宋体"/>
          <w:color w:val="auto"/>
          <w:kern w:val="0"/>
          <w:sz w:val="24"/>
          <w:u w:val="single"/>
        </w:rPr>
        <w:t xml:space="preserve">       /     </w:t>
      </w:r>
      <w:r>
        <w:rPr>
          <w:rFonts w:ascii="宋体" w:hAnsi="宋体"/>
          <w:color w:val="auto"/>
          <w:kern w:val="0"/>
          <w:sz w:val="24"/>
        </w:rPr>
        <w:t>。</w:t>
      </w:r>
    </w:p>
    <w:p w14:paraId="36550744">
      <w:pPr>
        <w:spacing w:before="120" w:after="120" w:line="120" w:lineRule="auto"/>
        <w:ind w:firstLine="480" w:firstLineChars="200"/>
        <w:rPr>
          <w:rFonts w:hint="eastAsia" w:ascii="宋体" w:hAnsi="宋体" w:eastAsiaTheme="minorEastAsia"/>
          <w:color w:val="auto"/>
          <w:kern w:val="0"/>
          <w:sz w:val="24"/>
          <w:lang w:eastAsia="zh-CN"/>
        </w:rPr>
      </w:pPr>
      <w:r>
        <w:rPr>
          <w:rFonts w:ascii="宋体" w:hAnsi="宋体"/>
          <w:color w:val="auto"/>
          <w:kern w:val="0"/>
          <w:sz w:val="24"/>
        </w:rPr>
        <w:t>发包人</w:t>
      </w:r>
      <w:r>
        <w:rPr>
          <w:rFonts w:hint="eastAsia" w:ascii="宋体" w:hAnsi="宋体"/>
          <w:color w:val="auto"/>
          <w:kern w:val="0"/>
          <w:sz w:val="24"/>
        </w:rPr>
        <w:t>继续</w:t>
      </w:r>
      <w:r>
        <w:rPr>
          <w:rFonts w:ascii="宋体" w:hAnsi="宋体"/>
          <w:color w:val="auto"/>
          <w:kern w:val="0"/>
          <w:sz w:val="24"/>
        </w:rPr>
        <w:t>使用承包人在施工现场的材料、设备、临时工程、承包人文件和由承包人或以其名义编制的其他文件</w:t>
      </w:r>
      <w:r>
        <w:rPr>
          <w:rFonts w:hint="eastAsia" w:ascii="宋体" w:hAnsi="宋体"/>
          <w:color w:val="auto"/>
          <w:kern w:val="0"/>
          <w:sz w:val="24"/>
        </w:rPr>
        <w:t>的费用承担方式</w:t>
      </w:r>
      <w:r>
        <w:rPr>
          <w:rFonts w:ascii="宋体" w:hAnsi="宋体"/>
          <w:color w:val="auto"/>
          <w:kern w:val="0"/>
          <w:sz w:val="24"/>
        </w:rPr>
        <w:t>：</w:t>
      </w:r>
      <w:r>
        <w:rPr>
          <w:rFonts w:hint="eastAsia" w:ascii="宋体" w:hAnsi="宋体"/>
          <w:color w:val="auto"/>
          <w:kern w:val="0"/>
          <w:sz w:val="24"/>
          <w:u w:val="single"/>
        </w:rPr>
        <w:t>使用施工现场的材料、设备按实结算，使用施工机械、器具按租赁费结算，临时工程折算成费用按完成造价比例计算，无偿使用承包人为本工程施工所编制的相应文件等</w:t>
      </w:r>
      <w:r>
        <w:rPr>
          <w:rFonts w:hint="eastAsia" w:ascii="宋体" w:hAnsi="宋体"/>
          <w:color w:val="auto"/>
          <w:kern w:val="0"/>
          <w:sz w:val="24"/>
          <w:u w:val="single"/>
          <w:lang w:eastAsia="zh-CN"/>
        </w:rPr>
        <w:t>。</w:t>
      </w:r>
    </w:p>
    <w:p w14:paraId="766D3949">
      <w:pPr>
        <w:pStyle w:val="3"/>
        <w:spacing w:before="120" w:after="120" w:line="120" w:lineRule="auto"/>
        <w:rPr>
          <w:rFonts w:ascii="宋体" w:hAnsi="宋体"/>
          <w:b w:val="0"/>
          <w:color w:val="auto"/>
          <w:sz w:val="24"/>
          <w:szCs w:val="24"/>
        </w:rPr>
      </w:pPr>
      <w:r>
        <w:rPr>
          <w:rFonts w:ascii="宋体" w:hAnsi="宋体"/>
          <w:b w:val="0"/>
          <w:color w:val="auto"/>
          <w:sz w:val="24"/>
          <w:szCs w:val="24"/>
        </w:rPr>
        <w:t xml:space="preserve">17. 不可抗力 </w:t>
      </w:r>
    </w:p>
    <w:p w14:paraId="124D6409">
      <w:pPr>
        <w:keepNext w:val="0"/>
        <w:keepLines w:val="0"/>
        <w:pageBreakBefore w:val="0"/>
        <w:widowControl w:val="0"/>
        <w:kinsoku/>
        <w:wordWrap/>
        <w:overflowPunct/>
        <w:topLinePunct w:val="0"/>
        <w:autoSpaceDE/>
        <w:autoSpaceDN/>
        <w:bidi w:val="0"/>
        <w:adjustRightInd/>
        <w:snapToGrid/>
        <w:spacing w:after="120" w:line="240" w:lineRule="auto"/>
        <w:ind w:firstLine="480" w:firstLineChars="200"/>
        <w:textAlignment w:val="auto"/>
        <w:rPr>
          <w:rFonts w:ascii="宋体" w:hAnsi="宋体"/>
          <w:color w:val="auto"/>
          <w:sz w:val="24"/>
        </w:rPr>
      </w:pPr>
      <w:r>
        <w:rPr>
          <w:rFonts w:ascii="宋体" w:hAnsi="宋体"/>
          <w:color w:val="auto"/>
          <w:sz w:val="24"/>
        </w:rPr>
        <w:t>17.1 不可抗力的确认</w:t>
      </w:r>
    </w:p>
    <w:p w14:paraId="4DC1EBFF">
      <w:pPr>
        <w:keepNext w:val="0"/>
        <w:keepLines w:val="0"/>
        <w:pageBreakBefore w:val="0"/>
        <w:widowControl w:val="0"/>
        <w:kinsoku/>
        <w:wordWrap/>
        <w:overflowPunct/>
        <w:topLinePunct w:val="0"/>
        <w:autoSpaceDE/>
        <w:autoSpaceDN/>
        <w:bidi w:val="0"/>
        <w:adjustRightInd/>
        <w:snapToGrid/>
        <w:spacing w:after="120" w:line="240" w:lineRule="auto"/>
        <w:ind w:firstLine="480" w:firstLineChars="200"/>
        <w:textAlignment w:val="auto"/>
        <w:rPr>
          <w:rFonts w:ascii="宋体" w:hAnsi="宋体"/>
          <w:color w:val="auto"/>
          <w:kern w:val="0"/>
          <w:sz w:val="24"/>
          <w:u w:val="single"/>
        </w:rPr>
      </w:pPr>
      <w:r>
        <w:rPr>
          <w:rFonts w:ascii="宋体" w:hAnsi="宋体"/>
          <w:color w:val="auto"/>
          <w:sz w:val="24"/>
        </w:rPr>
        <w:t>除通用合同条款约定的不可抗力事件之外，视为不可抗力的其他情形：</w:t>
      </w:r>
      <w:r>
        <w:rPr>
          <w:rFonts w:hint="eastAsia" w:ascii="宋体" w:hAnsi="宋体"/>
          <w:color w:val="auto"/>
          <w:sz w:val="24"/>
          <w:u w:val="single"/>
        </w:rPr>
        <w:t>无</w:t>
      </w:r>
      <w:r>
        <w:rPr>
          <w:rFonts w:ascii="宋体" w:hAnsi="宋体"/>
          <w:color w:val="auto"/>
          <w:sz w:val="24"/>
          <w:u w:val="single"/>
        </w:rPr>
        <w:t>。</w:t>
      </w:r>
    </w:p>
    <w:p w14:paraId="3CFEA611">
      <w:pPr>
        <w:keepNext w:val="0"/>
        <w:keepLines w:val="0"/>
        <w:pageBreakBefore w:val="0"/>
        <w:widowControl w:val="0"/>
        <w:kinsoku/>
        <w:wordWrap/>
        <w:overflowPunct/>
        <w:topLinePunct w:val="0"/>
        <w:autoSpaceDE/>
        <w:autoSpaceDN/>
        <w:bidi w:val="0"/>
        <w:adjustRightInd/>
        <w:snapToGrid/>
        <w:spacing w:after="120" w:line="240" w:lineRule="auto"/>
        <w:ind w:firstLine="480" w:firstLineChars="200"/>
        <w:textAlignment w:val="auto"/>
        <w:outlineLvl w:val="0"/>
        <w:rPr>
          <w:rFonts w:ascii="宋体" w:hAnsi="宋体"/>
          <w:color w:val="auto"/>
          <w:sz w:val="24"/>
        </w:rPr>
      </w:pPr>
      <w:r>
        <w:rPr>
          <w:rFonts w:ascii="宋体" w:hAnsi="宋体"/>
          <w:color w:val="auto"/>
          <w:sz w:val="24"/>
        </w:rPr>
        <w:t>17.4 因不可抗力解除合同</w:t>
      </w:r>
    </w:p>
    <w:p w14:paraId="0AE02E2A">
      <w:pPr>
        <w:keepNext w:val="0"/>
        <w:keepLines w:val="0"/>
        <w:pageBreakBefore w:val="0"/>
        <w:widowControl w:val="0"/>
        <w:kinsoku/>
        <w:wordWrap/>
        <w:overflowPunct/>
        <w:topLinePunct w:val="0"/>
        <w:autoSpaceDE/>
        <w:autoSpaceDN/>
        <w:bidi w:val="0"/>
        <w:adjustRightInd/>
        <w:snapToGrid/>
        <w:spacing w:after="120" w:line="240" w:lineRule="auto"/>
        <w:ind w:firstLine="480" w:firstLineChars="200"/>
        <w:textAlignment w:val="auto"/>
        <w:outlineLvl w:val="0"/>
        <w:rPr>
          <w:rFonts w:ascii="宋体" w:hAnsi="宋体"/>
          <w:color w:val="auto"/>
          <w:sz w:val="24"/>
        </w:rPr>
      </w:pPr>
      <w:r>
        <w:rPr>
          <w:rFonts w:ascii="宋体" w:hAnsi="宋体"/>
          <w:color w:val="auto"/>
          <w:sz w:val="24"/>
        </w:rPr>
        <w:t>合同解除后，发包人应在商定或确定发包人应支付款项后</w:t>
      </w:r>
      <w:r>
        <w:rPr>
          <w:rFonts w:hint="eastAsia" w:ascii="宋体" w:hAnsi="宋体"/>
          <w:color w:val="auto"/>
          <w:sz w:val="24"/>
        </w:rPr>
        <w:t>28</w:t>
      </w:r>
      <w:r>
        <w:rPr>
          <w:rFonts w:ascii="宋体" w:hAnsi="宋体"/>
          <w:color w:val="auto"/>
          <w:sz w:val="24"/>
        </w:rPr>
        <w:t>天内完成款项的支付。</w:t>
      </w:r>
    </w:p>
    <w:p w14:paraId="3F2A1B29">
      <w:pPr>
        <w:pStyle w:val="3"/>
        <w:spacing w:before="120" w:after="120" w:line="120" w:lineRule="auto"/>
        <w:rPr>
          <w:rFonts w:ascii="宋体" w:hAnsi="宋体"/>
          <w:b w:val="0"/>
          <w:color w:val="auto"/>
          <w:sz w:val="24"/>
          <w:szCs w:val="24"/>
        </w:rPr>
      </w:pPr>
      <w:r>
        <w:rPr>
          <w:rFonts w:ascii="宋体" w:hAnsi="宋体"/>
          <w:b w:val="0"/>
          <w:color w:val="auto"/>
          <w:sz w:val="24"/>
          <w:szCs w:val="24"/>
        </w:rPr>
        <w:t>18. 保险</w:t>
      </w:r>
    </w:p>
    <w:p w14:paraId="00DE42EE">
      <w:pPr>
        <w:spacing w:after="120" w:line="120" w:lineRule="auto"/>
        <w:ind w:firstLine="480" w:firstLineChars="200"/>
        <w:rPr>
          <w:rFonts w:ascii="宋体" w:hAnsi="宋体"/>
          <w:color w:val="auto"/>
          <w:sz w:val="24"/>
        </w:rPr>
      </w:pPr>
      <w:r>
        <w:rPr>
          <w:rFonts w:ascii="宋体" w:hAnsi="宋体"/>
          <w:color w:val="auto"/>
          <w:sz w:val="24"/>
        </w:rPr>
        <w:t>18.1 工程保险</w:t>
      </w:r>
    </w:p>
    <w:p w14:paraId="4F04BDB0">
      <w:pPr>
        <w:spacing w:after="120" w:line="120" w:lineRule="auto"/>
        <w:ind w:firstLine="480" w:firstLineChars="200"/>
        <w:rPr>
          <w:rFonts w:hint="eastAsia" w:ascii="宋体" w:hAnsi="宋体"/>
          <w:color w:val="auto"/>
          <w:sz w:val="24"/>
        </w:rPr>
      </w:pPr>
      <w:r>
        <w:rPr>
          <w:rFonts w:ascii="宋体" w:hAnsi="宋体"/>
          <w:color w:val="auto"/>
          <w:sz w:val="24"/>
        </w:rPr>
        <w:t>关于工程保险的特别约定：</w:t>
      </w:r>
      <w:r>
        <w:rPr>
          <w:rFonts w:hint="eastAsia" w:ascii="宋体" w:hAnsi="宋体"/>
          <w:color w:val="auto"/>
          <w:sz w:val="24"/>
          <w:u w:val="single"/>
        </w:rPr>
        <w:t xml:space="preserve">   /   </w:t>
      </w:r>
      <w:r>
        <w:rPr>
          <w:rFonts w:ascii="宋体" w:hAnsi="宋体"/>
          <w:color w:val="auto"/>
          <w:sz w:val="24"/>
          <w:u w:val="single"/>
        </w:rPr>
        <w:t>。</w:t>
      </w:r>
    </w:p>
    <w:p w14:paraId="4C4CA3B6">
      <w:pPr>
        <w:spacing w:after="120" w:line="120" w:lineRule="auto"/>
        <w:ind w:firstLine="480" w:firstLineChars="200"/>
        <w:rPr>
          <w:rFonts w:hint="eastAsia" w:ascii="宋体" w:hAnsi="宋体"/>
          <w:color w:val="auto"/>
          <w:sz w:val="24"/>
        </w:rPr>
      </w:pPr>
      <w:r>
        <w:rPr>
          <w:rFonts w:hint="eastAsia" w:ascii="宋体" w:hAnsi="宋体"/>
          <w:color w:val="auto"/>
          <w:sz w:val="24"/>
        </w:rPr>
        <w:t>18.2 工伤保险</w:t>
      </w:r>
    </w:p>
    <w:p w14:paraId="40EF3C55">
      <w:pPr>
        <w:spacing w:after="120" w:line="120" w:lineRule="auto"/>
        <w:ind w:firstLine="480" w:firstLineChars="200"/>
        <w:rPr>
          <w:rFonts w:ascii="宋体" w:hAnsi="宋体"/>
          <w:color w:val="auto"/>
          <w:sz w:val="24"/>
        </w:rPr>
      </w:pPr>
      <w:r>
        <w:rPr>
          <w:rFonts w:hint="eastAsia" w:ascii="宋体" w:hAnsi="宋体"/>
          <w:color w:val="auto"/>
          <w:sz w:val="24"/>
        </w:rPr>
        <w:t>关于工伤保险的特别约定：</w:t>
      </w:r>
      <w:r>
        <w:rPr>
          <w:rFonts w:hint="eastAsia" w:ascii="宋体" w:hAnsi="宋体"/>
          <w:color w:val="auto"/>
          <w:sz w:val="24"/>
          <w:u w:val="single"/>
        </w:rPr>
        <w:t>工伤保险按温政办发〔2012〕195号执行</w:t>
      </w:r>
      <w:r>
        <w:rPr>
          <w:rFonts w:hint="eastAsia" w:ascii="宋体" w:hAnsi="宋体"/>
          <w:color w:val="auto"/>
          <w:sz w:val="24"/>
          <w:u w:val="single"/>
          <w:lang w:eastAsia="zh-CN"/>
        </w:rPr>
        <w:t>、</w:t>
      </w:r>
      <w:r>
        <w:rPr>
          <w:rFonts w:hint="eastAsia" w:ascii="宋体" w:hAnsi="宋体"/>
          <w:color w:val="auto"/>
          <w:sz w:val="24"/>
          <w:u w:val="single"/>
          <w:lang w:val="en-US" w:eastAsia="zh-CN"/>
        </w:rPr>
        <w:t>温人社发</w:t>
      </w:r>
      <w:r>
        <w:rPr>
          <w:rFonts w:hint="eastAsia" w:ascii="宋体" w:hAnsi="宋体"/>
          <w:color w:val="auto"/>
          <w:sz w:val="24"/>
          <w:u w:val="single"/>
        </w:rPr>
        <w:t>〔20</w:t>
      </w:r>
      <w:r>
        <w:rPr>
          <w:rFonts w:hint="eastAsia" w:ascii="宋体" w:hAnsi="宋体"/>
          <w:color w:val="auto"/>
          <w:sz w:val="24"/>
          <w:u w:val="single"/>
          <w:lang w:val="en-US" w:eastAsia="zh-CN"/>
        </w:rPr>
        <w:t>24</w:t>
      </w:r>
      <w:r>
        <w:rPr>
          <w:rFonts w:hint="eastAsia" w:ascii="宋体" w:hAnsi="宋体"/>
          <w:color w:val="auto"/>
          <w:sz w:val="24"/>
          <w:u w:val="single"/>
        </w:rPr>
        <w:t>〕</w:t>
      </w:r>
      <w:r>
        <w:rPr>
          <w:rFonts w:hint="eastAsia" w:ascii="宋体" w:hAnsi="宋体"/>
          <w:color w:val="auto"/>
          <w:sz w:val="24"/>
          <w:u w:val="single"/>
          <w:lang w:val="en-US" w:eastAsia="zh-CN"/>
        </w:rPr>
        <w:t>4</w:t>
      </w:r>
      <w:r>
        <w:rPr>
          <w:rFonts w:hint="eastAsia" w:ascii="宋体" w:hAnsi="宋体"/>
          <w:color w:val="auto"/>
          <w:sz w:val="24"/>
          <w:u w:val="single"/>
        </w:rPr>
        <w:t>号执行</w:t>
      </w:r>
      <w:r>
        <w:rPr>
          <w:rFonts w:ascii="宋体" w:hAnsi="宋体"/>
          <w:color w:val="auto"/>
          <w:sz w:val="24"/>
          <w:u w:val="single"/>
        </w:rPr>
        <w:t>。</w:t>
      </w:r>
    </w:p>
    <w:p w14:paraId="58A9F4E8">
      <w:pPr>
        <w:spacing w:after="120" w:line="120" w:lineRule="auto"/>
        <w:ind w:firstLine="480" w:firstLineChars="200"/>
        <w:outlineLvl w:val="0"/>
        <w:rPr>
          <w:rFonts w:ascii="宋体" w:hAnsi="宋体"/>
          <w:color w:val="auto"/>
          <w:sz w:val="24"/>
        </w:rPr>
      </w:pPr>
      <w:r>
        <w:rPr>
          <w:rFonts w:ascii="宋体" w:hAnsi="宋体"/>
          <w:color w:val="auto"/>
          <w:sz w:val="24"/>
        </w:rPr>
        <w:t>18.3 其他保险</w:t>
      </w:r>
    </w:p>
    <w:p w14:paraId="5A7A9661">
      <w:pPr>
        <w:spacing w:line="120" w:lineRule="auto"/>
        <w:ind w:firstLine="480" w:firstLineChars="200"/>
        <w:jc w:val="left"/>
        <w:rPr>
          <w:rFonts w:ascii="宋体" w:hAnsi="宋体"/>
          <w:color w:val="auto"/>
          <w:kern w:val="0"/>
          <w:sz w:val="24"/>
        </w:rPr>
      </w:pPr>
      <w:r>
        <w:rPr>
          <w:rFonts w:ascii="宋体" w:hAnsi="宋体"/>
          <w:color w:val="auto"/>
          <w:sz w:val="24"/>
        </w:rPr>
        <w:t>关于其他保险的约定：</w:t>
      </w:r>
      <w:r>
        <w:rPr>
          <w:rFonts w:ascii="宋体" w:hAnsi="宋体"/>
          <w:color w:val="auto"/>
          <w:kern w:val="0"/>
          <w:sz w:val="24"/>
          <w:u w:val="single"/>
        </w:rPr>
        <w:t xml:space="preserve"> </w:t>
      </w:r>
      <w:r>
        <w:rPr>
          <w:rFonts w:hint="eastAsia" w:ascii="宋体" w:hAnsi="宋体"/>
          <w:color w:val="auto"/>
          <w:sz w:val="24"/>
          <w:u w:val="single"/>
        </w:rPr>
        <w:t>按照通用合同条款</w:t>
      </w:r>
      <w:r>
        <w:rPr>
          <w:rFonts w:ascii="宋体" w:hAnsi="宋体"/>
          <w:color w:val="auto"/>
          <w:sz w:val="24"/>
          <w:u w:val="single"/>
        </w:rPr>
        <w:t>。</w:t>
      </w:r>
    </w:p>
    <w:p w14:paraId="0670F353">
      <w:pPr>
        <w:spacing w:line="120" w:lineRule="auto"/>
        <w:ind w:firstLine="480" w:firstLineChars="200"/>
        <w:jc w:val="left"/>
        <w:rPr>
          <w:rFonts w:ascii="宋体" w:hAnsi="宋体"/>
          <w:color w:val="auto"/>
          <w:kern w:val="0"/>
          <w:sz w:val="24"/>
        </w:rPr>
      </w:pPr>
      <w:r>
        <w:rPr>
          <w:rFonts w:ascii="宋体" w:hAnsi="宋体"/>
          <w:color w:val="auto"/>
          <w:sz w:val="24"/>
        </w:rPr>
        <w:t>承包人是否应为其施工设备等办理财产保险：</w:t>
      </w:r>
      <w:r>
        <w:rPr>
          <w:rFonts w:hint="eastAsia" w:ascii="宋体" w:hAnsi="宋体"/>
          <w:color w:val="auto"/>
          <w:sz w:val="24"/>
          <w:u w:val="single"/>
        </w:rPr>
        <w:t>按照通用合同条款</w:t>
      </w:r>
      <w:r>
        <w:rPr>
          <w:rFonts w:ascii="宋体" w:hAnsi="宋体"/>
          <w:color w:val="auto"/>
          <w:sz w:val="24"/>
          <w:u w:val="single"/>
        </w:rPr>
        <w:t>。</w:t>
      </w:r>
    </w:p>
    <w:p w14:paraId="35D8E034">
      <w:pPr>
        <w:spacing w:after="120" w:line="120" w:lineRule="auto"/>
        <w:ind w:firstLine="480" w:firstLineChars="200"/>
        <w:rPr>
          <w:rFonts w:ascii="宋体" w:hAnsi="宋体"/>
          <w:color w:val="auto"/>
          <w:sz w:val="24"/>
        </w:rPr>
      </w:pPr>
      <w:r>
        <w:rPr>
          <w:rFonts w:ascii="宋体" w:hAnsi="宋体"/>
          <w:color w:val="auto"/>
          <w:sz w:val="24"/>
        </w:rPr>
        <w:t>18.7 通知义务</w:t>
      </w:r>
    </w:p>
    <w:p w14:paraId="33420897">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ascii="宋体" w:hAnsi="宋体"/>
          <w:color w:val="auto"/>
          <w:sz w:val="24"/>
        </w:rPr>
      </w:pPr>
      <w:r>
        <w:rPr>
          <w:rFonts w:ascii="宋体" w:hAnsi="宋体"/>
          <w:color w:val="auto"/>
          <w:kern w:val="0"/>
          <w:sz w:val="24"/>
        </w:rPr>
        <w:t>关于变更保险合同时的通知义务的约定：</w:t>
      </w:r>
      <w:r>
        <w:rPr>
          <w:rFonts w:hint="eastAsia" w:ascii="宋体" w:hAnsi="宋体"/>
          <w:color w:val="auto"/>
          <w:sz w:val="24"/>
          <w:u w:val="single"/>
        </w:rPr>
        <w:t>按照通用合同条款</w:t>
      </w:r>
      <w:r>
        <w:rPr>
          <w:rFonts w:ascii="宋体" w:hAnsi="宋体"/>
          <w:color w:val="auto"/>
          <w:sz w:val="24"/>
        </w:rPr>
        <w:t>。</w:t>
      </w:r>
    </w:p>
    <w:p w14:paraId="4449467D">
      <w:pPr>
        <w:pStyle w:val="3"/>
        <w:pageBreakBefore w:val="0"/>
        <w:widowControl w:val="0"/>
        <w:kinsoku/>
        <w:wordWrap/>
        <w:overflowPunct/>
        <w:topLinePunct w:val="0"/>
        <w:autoSpaceDE/>
        <w:autoSpaceDN/>
        <w:bidi w:val="0"/>
        <w:adjustRightInd/>
        <w:snapToGrid/>
        <w:spacing w:before="120" w:after="120" w:line="360" w:lineRule="exact"/>
        <w:textAlignment w:val="auto"/>
        <w:rPr>
          <w:rFonts w:hint="default" w:ascii="宋体" w:hAnsi="宋体" w:eastAsia="黑体"/>
          <w:b w:val="0"/>
          <w:color w:val="auto"/>
          <w:sz w:val="24"/>
          <w:szCs w:val="24"/>
          <w:lang w:val="en-US" w:eastAsia="zh-CN"/>
        </w:rPr>
      </w:pPr>
      <w:r>
        <w:rPr>
          <w:rFonts w:ascii="宋体" w:hAnsi="宋体"/>
          <w:b w:val="0"/>
          <w:color w:val="auto"/>
          <w:sz w:val="24"/>
          <w:szCs w:val="24"/>
        </w:rPr>
        <w:t>20. 争议解决</w:t>
      </w:r>
      <w:r>
        <w:rPr>
          <w:rFonts w:hint="eastAsia" w:ascii="宋体" w:hAnsi="宋体"/>
          <w:b w:val="0"/>
          <w:color w:val="auto"/>
          <w:sz w:val="24"/>
          <w:szCs w:val="24"/>
          <w:lang w:val="en-US" w:eastAsia="zh-CN"/>
        </w:rPr>
        <w:t xml:space="preserve">     </w:t>
      </w:r>
    </w:p>
    <w:p w14:paraId="43F2773A">
      <w:pPr>
        <w:pageBreakBefore w:val="0"/>
        <w:widowControl w:val="0"/>
        <w:kinsoku/>
        <w:wordWrap/>
        <w:overflowPunct/>
        <w:topLinePunct w:val="0"/>
        <w:autoSpaceDE/>
        <w:autoSpaceDN/>
        <w:bidi w:val="0"/>
        <w:adjustRightInd/>
        <w:snapToGrid/>
        <w:spacing w:after="120" w:line="360" w:lineRule="exact"/>
        <w:ind w:firstLine="480" w:firstLineChars="200"/>
        <w:textAlignment w:val="auto"/>
        <w:outlineLvl w:val="0"/>
        <w:rPr>
          <w:rFonts w:ascii="宋体" w:hAnsi="宋体"/>
          <w:color w:val="auto"/>
          <w:sz w:val="24"/>
        </w:rPr>
      </w:pPr>
      <w:r>
        <w:rPr>
          <w:rFonts w:ascii="宋体" w:hAnsi="宋体"/>
          <w:color w:val="auto"/>
          <w:sz w:val="24"/>
        </w:rPr>
        <w:t>20.3 争议评审</w:t>
      </w:r>
    </w:p>
    <w:p w14:paraId="0B290A80">
      <w:pPr>
        <w:keepNext w:val="0"/>
        <w:keepLines w:val="0"/>
        <w:pageBreakBefore w:val="0"/>
        <w:widowControl w:val="0"/>
        <w:kinsoku/>
        <w:wordWrap/>
        <w:overflowPunct/>
        <w:topLinePunct w:val="0"/>
        <w:autoSpaceDE/>
        <w:autoSpaceDN/>
        <w:bidi w:val="0"/>
        <w:adjustRightInd/>
        <w:snapToGrid/>
        <w:spacing w:line="360" w:lineRule="exact"/>
        <w:ind w:left="149" w:leftChars="71" w:firstLine="360" w:firstLineChars="150"/>
        <w:jc w:val="left"/>
        <w:textAlignment w:val="auto"/>
        <w:rPr>
          <w:rFonts w:ascii="宋体" w:hAnsi="宋体"/>
          <w:color w:val="auto"/>
          <w:sz w:val="24"/>
        </w:rPr>
      </w:pPr>
      <w:r>
        <w:rPr>
          <w:rFonts w:ascii="宋体" w:hAnsi="宋体"/>
          <w:color w:val="auto"/>
          <w:sz w:val="24"/>
        </w:rPr>
        <w:t>合同当事人是否同意将工程争议提交争议评审小组决</w:t>
      </w:r>
      <w:r>
        <w:rPr>
          <w:rFonts w:hint="eastAsia" w:ascii="宋体" w:hAnsi="宋体"/>
          <w:color w:val="auto"/>
          <w:sz w:val="24"/>
        </w:rPr>
        <w:t>定：</w:t>
      </w:r>
      <w:r>
        <w:rPr>
          <w:rFonts w:hint="eastAsia" w:ascii="宋体" w:hAnsi="宋体"/>
          <w:color w:val="auto"/>
          <w:sz w:val="24"/>
          <w:u w:val="single"/>
        </w:rPr>
        <w:t xml:space="preserve">   </w:t>
      </w:r>
      <w:r>
        <w:rPr>
          <w:rFonts w:hint="eastAsia" w:ascii="宋体" w:hAnsi="宋体"/>
          <w:color w:val="auto"/>
          <w:sz w:val="24"/>
          <w:u w:val="single"/>
          <w:lang w:val="en-US" w:eastAsia="zh-CN"/>
        </w:rPr>
        <w:t>是</w:t>
      </w:r>
      <w:r>
        <w:rPr>
          <w:rFonts w:hint="eastAsia" w:ascii="宋体" w:hAnsi="宋体"/>
          <w:color w:val="auto"/>
          <w:sz w:val="24"/>
          <w:u w:val="single"/>
        </w:rPr>
        <w:t xml:space="preserve">     </w:t>
      </w:r>
      <w:r>
        <w:rPr>
          <w:rFonts w:hint="eastAsia" w:ascii="宋体" w:hAnsi="宋体"/>
          <w:color w:val="auto"/>
          <w:sz w:val="24"/>
        </w:rPr>
        <w:t xml:space="preserve">。 </w:t>
      </w:r>
    </w:p>
    <w:p w14:paraId="76C4C6F6">
      <w:pPr>
        <w:keepNext w:val="0"/>
        <w:keepLines w:val="0"/>
        <w:pageBreakBefore w:val="0"/>
        <w:widowControl w:val="0"/>
        <w:kinsoku/>
        <w:wordWrap/>
        <w:overflowPunct/>
        <w:topLinePunct w:val="0"/>
        <w:bidi w:val="0"/>
        <w:snapToGrid/>
        <w:spacing w:line="360" w:lineRule="exact"/>
        <w:ind w:firstLine="480" w:firstLineChars="200"/>
        <w:jc w:val="left"/>
        <w:textAlignment w:val="auto"/>
        <w:outlineLvl w:val="0"/>
        <w:rPr>
          <w:rFonts w:ascii="宋体" w:hAnsi="宋体"/>
          <w:color w:val="auto"/>
          <w:sz w:val="24"/>
        </w:rPr>
      </w:pPr>
      <w:r>
        <w:rPr>
          <w:rFonts w:ascii="宋体" w:hAnsi="宋体"/>
          <w:color w:val="auto"/>
          <w:sz w:val="24"/>
        </w:rPr>
        <w:t>20.3.1 争议评审小组的确定</w:t>
      </w:r>
    </w:p>
    <w:p w14:paraId="1F8442BB">
      <w:pPr>
        <w:keepNext w:val="0"/>
        <w:keepLines w:val="0"/>
        <w:pageBreakBefore w:val="0"/>
        <w:widowControl w:val="0"/>
        <w:kinsoku/>
        <w:wordWrap/>
        <w:overflowPunct/>
        <w:topLinePunct w:val="0"/>
        <w:bidi w:val="0"/>
        <w:snapToGrid/>
        <w:spacing w:line="360" w:lineRule="exact"/>
        <w:ind w:firstLine="480" w:firstLineChars="200"/>
        <w:jc w:val="left"/>
        <w:textAlignment w:val="auto"/>
        <w:rPr>
          <w:rFonts w:ascii="宋体" w:hAnsi="宋体"/>
          <w:color w:val="auto"/>
          <w:sz w:val="24"/>
          <w:u w:val="single"/>
        </w:rPr>
      </w:pPr>
      <w:r>
        <w:rPr>
          <w:rFonts w:ascii="宋体" w:hAnsi="宋体"/>
          <w:color w:val="auto"/>
          <w:sz w:val="24"/>
        </w:rPr>
        <w:t>争议评审小组成员的确定：</w:t>
      </w:r>
      <w:r>
        <w:rPr>
          <w:rFonts w:hint="eastAsia" w:ascii="宋体" w:hAnsi="宋体"/>
          <w:color w:val="auto"/>
          <w:sz w:val="24"/>
          <w:u w:val="single"/>
        </w:rPr>
        <w:t>提交争议评审时再选定</w:t>
      </w:r>
      <w:r>
        <w:rPr>
          <w:rFonts w:ascii="宋体" w:hAnsi="宋体"/>
          <w:color w:val="auto"/>
          <w:sz w:val="24"/>
          <w:u w:val="single"/>
        </w:rPr>
        <w:t>。</w:t>
      </w:r>
    </w:p>
    <w:p w14:paraId="651C95B8">
      <w:pPr>
        <w:keepNext w:val="0"/>
        <w:keepLines w:val="0"/>
        <w:pageBreakBefore w:val="0"/>
        <w:widowControl w:val="0"/>
        <w:kinsoku/>
        <w:wordWrap/>
        <w:overflowPunct/>
        <w:topLinePunct w:val="0"/>
        <w:bidi w:val="0"/>
        <w:snapToGrid/>
        <w:spacing w:line="360" w:lineRule="exact"/>
        <w:ind w:firstLine="480" w:firstLineChars="200"/>
        <w:jc w:val="left"/>
        <w:textAlignment w:val="auto"/>
        <w:rPr>
          <w:rFonts w:ascii="宋体" w:hAnsi="宋体"/>
          <w:color w:val="auto"/>
          <w:sz w:val="24"/>
        </w:rPr>
      </w:pPr>
      <w:r>
        <w:rPr>
          <w:rFonts w:ascii="宋体" w:hAnsi="宋体"/>
          <w:color w:val="auto"/>
          <w:sz w:val="24"/>
        </w:rPr>
        <w:t>选定争议评审员的期限：</w:t>
      </w:r>
      <w:r>
        <w:rPr>
          <w:rFonts w:hint="eastAsia" w:ascii="宋体" w:hAnsi="宋体"/>
          <w:color w:val="auto"/>
          <w:sz w:val="24"/>
          <w:u w:val="single"/>
        </w:rPr>
        <w:t>按照通用合同条款执行</w:t>
      </w:r>
      <w:r>
        <w:rPr>
          <w:rFonts w:ascii="宋体" w:hAnsi="宋体"/>
          <w:color w:val="auto"/>
          <w:sz w:val="24"/>
        </w:rPr>
        <w:t>。</w:t>
      </w:r>
    </w:p>
    <w:p w14:paraId="6449DCF5">
      <w:pPr>
        <w:keepNext w:val="0"/>
        <w:keepLines w:val="0"/>
        <w:pageBreakBefore w:val="0"/>
        <w:widowControl w:val="0"/>
        <w:kinsoku/>
        <w:wordWrap/>
        <w:overflowPunct/>
        <w:topLinePunct w:val="0"/>
        <w:bidi w:val="0"/>
        <w:snapToGrid/>
        <w:spacing w:line="360" w:lineRule="exact"/>
        <w:ind w:firstLine="480" w:firstLineChars="200"/>
        <w:jc w:val="left"/>
        <w:textAlignment w:val="auto"/>
        <w:rPr>
          <w:rFonts w:ascii="宋体" w:hAnsi="宋体"/>
          <w:color w:val="auto"/>
          <w:sz w:val="24"/>
        </w:rPr>
      </w:pPr>
      <w:r>
        <w:rPr>
          <w:rFonts w:ascii="宋体" w:hAnsi="宋体"/>
          <w:color w:val="auto"/>
          <w:sz w:val="24"/>
        </w:rPr>
        <w:t>争议评审小组成员的报酬承担方式：</w:t>
      </w:r>
      <w:r>
        <w:rPr>
          <w:rFonts w:hint="eastAsia" w:ascii="宋体" w:hAnsi="宋体"/>
          <w:color w:val="auto"/>
          <w:sz w:val="24"/>
          <w:u w:val="single"/>
        </w:rPr>
        <w:t>按照通用合同条款执行</w:t>
      </w:r>
      <w:r>
        <w:rPr>
          <w:rFonts w:ascii="宋体" w:hAnsi="宋体"/>
          <w:color w:val="auto"/>
          <w:sz w:val="24"/>
        </w:rPr>
        <w:t>。</w:t>
      </w:r>
    </w:p>
    <w:p w14:paraId="3944308A">
      <w:pPr>
        <w:keepNext w:val="0"/>
        <w:keepLines w:val="0"/>
        <w:pageBreakBefore w:val="0"/>
        <w:widowControl w:val="0"/>
        <w:kinsoku/>
        <w:wordWrap/>
        <w:overflowPunct/>
        <w:topLinePunct w:val="0"/>
        <w:bidi w:val="0"/>
        <w:snapToGrid/>
        <w:spacing w:line="360" w:lineRule="exact"/>
        <w:ind w:firstLine="480" w:firstLineChars="200"/>
        <w:jc w:val="left"/>
        <w:textAlignment w:val="auto"/>
        <w:rPr>
          <w:rFonts w:ascii="宋体" w:hAnsi="宋体"/>
          <w:color w:val="auto"/>
          <w:sz w:val="24"/>
        </w:rPr>
      </w:pPr>
      <w:r>
        <w:rPr>
          <w:rFonts w:ascii="宋体" w:hAnsi="宋体"/>
          <w:color w:val="auto"/>
          <w:sz w:val="24"/>
        </w:rPr>
        <w:t>其他事项的约定：</w:t>
      </w:r>
      <w:r>
        <w:rPr>
          <w:rFonts w:ascii="宋体" w:hAnsi="宋体"/>
          <w:color w:val="auto"/>
          <w:sz w:val="24"/>
          <w:u w:val="single"/>
        </w:rPr>
        <w:t xml:space="preserve">  </w:t>
      </w:r>
      <w:r>
        <w:rPr>
          <w:rFonts w:hint="eastAsia" w:ascii="宋体" w:hAnsi="宋体"/>
          <w:color w:val="auto"/>
          <w:sz w:val="24"/>
          <w:u w:val="single"/>
        </w:rPr>
        <w:t>/</w:t>
      </w:r>
      <w:r>
        <w:rPr>
          <w:rFonts w:ascii="宋体" w:hAnsi="宋体"/>
          <w:color w:val="auto"/>
          <w:sz w:val="24"/>
          <w:u w:val="single"/>
        </w:rPr>
        <w:t xml:space="preserve">   </w:t>
      </w:r>
      <w:r>
        <w:rPr>
          <w:rFonts w:ascii="宋体" w:hAnsi="宋体"/>
          <w:color w:val="auto"/>
          <w:sz w:val="24"/>
        </w:rPr>
        <w:t>。</w:t>
      </w:r>
    </w:p>
    <w:p w14:paraId="2F794455">
      <w:pPr>
        <w:keepNext w:val="0"/>
        <w:keepLines w:val="0"/>
        <w:pageBreakBefore w:val="0"/>
        <w:widowControl w:val="0"/>
        <w:kinsoku/>
        <w:wordWrap/>
        <w:overflowPunct/>
        <w:topLinePunct w:val="0"/>
        <w:autoSpaceDE w:val="0"/>
        <w:autoSpaceDN w:val="0"/>
        <w:bidi w:val="0"/>
        <w:adjustRightInd w:val="0"/>
        <w:snapToGrid/>
        <w:spacing w:line="360" w:lineRule="exact"/>
        <w:ind w:firstLine="480" w:firstLineChars="200"/>
        <w:jc w:val="left"/>
        <w:textAlignment w:val="auto"/>
        <w:outlineLvl w:val="0"/>
        <w:rPr>
          <w:rFonts w:ascii="宋体" w:hAnsi="宋体"/>
          <w:color w:val="auto"/>
          <w:kern w:val="0"/>
          <w:sz w:val="24"/>
        </w:rPr>
      </w:pPr>
      <w:r>
        <w:rPr>
          <w:rFonts w:ascii="宋体" w:hAnsi="宋体"/>
          <w:color w:val="auto"/>
          <w:kern w:val="0"/>
          <w:sz w:val="24"/>
        </w:rPr>
        <w:t>20.3.2 争议评审小组的决定</w:t>
      </w:r>
    </w:p>
    <w:p w14:paraId="69A8EE69">
      <w:pPr>
        <w:keepNext w:val="0"/>
        <w:keepLines w:val="0"/>
        <w:pageBreakBefore w:val="0"/>
        <w:widowControl w:val="0"/>
        <w:kinsoku/>
        <w:wordWrap/>
        <w:overflowPunct/>
        <w:topLinePunct w:val="0"/>
        <w:bidi w:val="0"/>
        <w:snapToGrid/>
        <w:spacing w:line="360" w:lineRule="exact"/>
        <w:ind w:firstLine="480" w:firstLineChars="200"/>
        <w:jc w:val="left"/>
        <w:textAlignment w:val="auto"/>
        <w:rPr>
          <w:rFonts w:hint="eastAsia" w:ascii="宋体" w:hAnsi="宋体"/>
          <w:color w:val="auto"/>
          <w:sz w:val="24"/>
        </w:rPr>
      </w:pPr>
      <w:r>
        <w:rPr>
          <w:rFonts w:ascii="宋体" w:hAnsi="宋体"/>
          <w:color w:val="auto"/>
          <w:sz w:val="24"/>
        </w:rPr>
        <w:t>合同当事人关于本项的约定：</w:t>
      </w:r>
      <w:r>
        <w:rPr>
          <w:rFonts w:hint="eastAsia" w:ascii="宋体" w:hAnsi="宋体"/>
          <w:color w:val="auto"/>
          <w:sz w:val="24"/>
          <w:u w:val="single"/>
        </w:rPr>
        <w:t>按照通用合同条款执行</w:t>
      </w:r>
      <w:r>
        <w:rPr>
          <w:rFonts w:ascii="宋体" w:hAnsi="宋体"/>
          <w:color w:val="auto"/>
          <w:sz w:val="24"/>
        </w:rPr>
        <w:t>。</w:t>
      </w:r>
    </w:p>
    <w:p w14:paraId="1619E7C3">
      <w:pPr>
        <w:keepNext w:val="0"/>
        <w:keepLines w:val="0"/>
        <w:pageBreakBefore w:val="0"/>
        <w:widowControl w:val="0"/>
        <w:kinsoku/>
        <w:wordWrap/>
        <w:overflowPunct/>
        <w:topLinePunct w:val="0"/>
        <w:bidi w:val="0"/>
        <w:snapToGrid/>
        <w:spacing w:line="360" w:lineRule="exact"/>
        <w:ind w:firstLine="480" w:firstLineChars="200"/>
        <w:jc w:val="left"/>
        <w:textAlignment w:val="auto"/>
        <w:rPr>
          <w:rFonts w:ascii="宋体" w:hAnsi="宋体"/>
          <w:color w:val="auto"/>
          <w:sz w:val="24"/>
        </w:rPr>
      </w:pPr>
      <w:r>
        <w:rPr>
          <w:rFonts w:hint="eastAsia" w:ascii="宋体" w:hAnsi="宋体"/>
          <w:color w:val="auto"/>
          <w:kern w:val="0"/>
          <w:sz w:val="24"/>
        </w:rPr>
        <w:t>20.3.3 争议评审小组决定的效力：</w:t>
      </w:r>
      <w:r>
        <w:rPr>
          <w:rFonts w:hint="eastAsia" w:ascii="宋体" w:hAnsi="宋体"/>
          <w:color w:val="auto"/>
          <w:kern w:val="0"/>
          <w:sz w:val="24"/>
          <w:u w:val="single"/>
        </w:rPr>
        <w:t>按通用条款执行。</w:t>
      </w:r>
    </w:p>
    <w:p w14:paraId="52B55740">
      <w:pPr>
        <w:keepNext w:val="0"/>
        <w:keepLines w:val="0"/>
        <w:pageBreakBefore w:val="0"/>
        <w:widowControl w:val="0"/>
        <w:kinsoku/>
        <w:wordWrap/>
        <w:overflowPunct/>
        <w:topLinePunct w:val="0"/>
        <w:bidi w:val="0"/>
        <w:snapToGrid/>
        <w:spacing w:after="120" w:line="360" w:lineRule="exact"/>
        <w:ind w:firstLine="480" w:firstLineChars="200"/>
        <w:textAlignment w:val="auto"/>
        <w:outlineLvl w:val="0"/>
        <w:rPr>
          <w:rFonts w:hint="eastAsia" w:ascii="宋体" w:hAnsi="宋体"/>
          <w:color w:val="auto"/>
          <w:sz w:val="24"/>
        </w:rPr>
      </w:pPr>
      <w:r>
        <w:rPr>
          <w:rFonts w:ascii="宋体" w:hAnsi="宋体"/>
          <w:color w:val="auto"/>
          <w:sz w:val="24"/>
        </w:rPr>
        <w:t>20.4仲裁或诉讼</w:t>
      </w:r>
    </w:p>
    <w:p w14:paraId="76E7804E">
      <w:pPr>
        <w:keepNext w:val="0"/>
        <w:keepLines w:val="0"/>
        <w:pageBreakBefore w:val="0"/>
        <w:widowControl w:val="0"/>
        <w:kinsoku/>
        <w:wordWrap/>
        <w:overflowPunct/>
        <w:topLinePunct w:val="0"/>
        <w:bidi w:val="0"/>
        <w:snapToGrid/>
        <w:spacing w:after="120" w:line="360" w:lineRule="exact"/>
        <w:ind w:firstLine="480" w:firstLineChars="200"/>
        <w:textAlignment w:val="auto"/>
        <w:rPr>
          <w:rFonts w:ascii="宋体" w:hAnsi="宋体"/>
          <w:color w:val="auto"/>
          <w:sz w:val="24"/>
        </w:rPr>
      </w:pPr>
      <w:r>
        <w:rPr>
          <w:rFonts w:ascii="宋体" w:hAnsi="宋体"/>
          <w:color w:val="auto"/>
          <w:sz w:val="24"/>
        </w:rPr>
        <w:t>因合同及合同有关事项发生的争议，按下列第</w:t>
      </w:r>
      <w:r>
        <w:rPr>
          <w:rFonts w:ascii="宋体" w:hAnsi="宋体"/>
          <w:color w:val="auto"/>
          <w:sz w:val="24"/>
          <w:u w:val="single"/>
        </w:rPr>
        <w:t xml:space="preserve"> </w:t>
      </w:r>
      <w:r>
        <w:rPr>
          <w:rFonts w:hint="eastAsia" w:ascii="宋体" w:hAnsi="宋体"/>
          <w:color w:val="auto"/>
          <w:sz w:val="24"/>
          <w:u w:val="single"/>
        </w:rPr>
        <w:t>2</w:t>
      </w:r>
      <w:r>
        <w:rPr>
          <w:rFonts w:hint="eastAsia" w:ascii="宋体" w:hAnsi="宋体"/>
          <w:color w:val="auto"/>
          <w:sz w:val="24"/>
          <w:u w:val="single"/>
          <w:lang w:val="en-US" w:eastAsia="zh-CN"/>
        </w:rPr>
        <w:t xml:space="preserve"> </w:t>
      </w:r>
      <w:r>
        <w:rPr>
          <w:rFonts w:ascii="宋体" w:hAnsi="宋体"/>
          <w:color w:val="auto"/>
          <w:sz w:val="24"/>
        </w:rPr>
        <w:t>种方式</w:t>
      </w:r>
      <w:r>
        <w:rPr>
          <w:rFonts w:hint="eastAsia" w:ascii="宋体" w:hAnsi="宋体"/>
          <w:color w:val="auto"/>
          <w:sz w:val="24"/>
        </w:rPr>
        <w:t>解</w:t>
      </w:r>
      <w:r>
        <w:rPr>
          <w:rFonts w:ascii="宋体" w:hAnsi="宋体"/>
          <w:color w:val="auto"/>
          <w:sz w:val="24"/>
        </w:rPr>
        <w:t>决：</w:t>
      </w:r>
    </w:p>
    <w:p w14:paraId="471AFFDB">
      <w:pPr>
        <w:keepNext w:val="0"/>
        <w:keepLines w:val="0"/>
        <w:pageBreakBefore w:val="0"/>
        <w:widowControl w:val="0"/>
        <w:kinsoku/>
        <w:wordWrap/>
        <w:overflowPunct/>
        <w:topLinePunct w:val="0"/>
        <w:bidi w:val="0"/>
        <w:snapToGrid/>
        <w:spacing w:line="400" w:lineRule="exact"/>
        <w:ind w:firstLine="480" w:firstLineChars="200"/>
        <w:jc w:val="left"/>
        <w:textAlignment w:val="auto"/>
        <w:rPr>
          <w:rFonts w:ascii="宋体" w:hAnsi="宋体"/>
          <w:color w:val="auto"/>
          <w:sz w:val="24"/>
        </w:rPr>
      </w:pPr>
      <w:r>
        <w:rPr>
          <w:rFonts w:ascii="宋体" w:hAnsi="宋体"/>
          <w:color w:val="auto"/>
          <w:sz w:val="24"/>
        </w:rPr>
        <w:t>（1）向</w:t>
      </w:r>
      <w:r>
        <w:rPr>
          <w:rFonts w:hint="eastAsia" w:ascii="宋体" w:hAnsi="宋体"/>
          <w:color w:val="auto"/>
          <w:sz w:val="24"/>
          <w:u w:val="single"/>
        </w:rPr>
        <w:t>台州</w:t>
      </w:r>
      <w:r>
        <w:rPr>
          <w:rFonts w:ascii="宋体" w:hAnsi="宋体"/>
          <w:color w:val="auto"/>
          <w:sz w:val="24"/>
        </w:rPr>
        <w:t>仲裁委员会申请仲裁；</w:t>
      </w:r>
    </w:p>
    <w:p w14:paraId="0BB3E4C3">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ascii="宋体" w:hAnsi="宋体"/>
          <w:color w:val="auto"/>
          <w:sz w:val="24"/>
        </w:rPr>
      </w:pPr>
      <w:r>
        <w:rPr>
          <w:rFonts w:ascii="宋体" w:hAnsi="宋体"/>
          <w:color w:val="auto"/>
          <w:sz w:val="24"/>
        </w:rPr>
        <w:t>（2）向</w:t>
      </w:r>
      <w:r>
        <w:rPr>
          <w:rFonts w:hint="eastAsia" w:ascii="宋体" w:hAnsi="宋体"/>
          <w:color w:val="auto"/>
          <w:sz w:val="24"/>
        </w:rPr>
        <w:t>工程所在地</w:t>
      </w:r>
      <w:r>
        <w:rPr>
          <w:rFonts w:ascii="宋体" w:hAnsi="宋体"/>
          <w:color w:val="auto"/>
          <w:sz w:val="24"/>
        </w:rPr>
        <w:t>人民法院起诉。</w:t>
      </w:r>
    </w:p>
    <w:p w14:paraId="2CD42F0F">
      <w:pPr>
        <w:pageBreakBefore w:val="0"/>
        <w:widowControl w:val="0"/>
        <w:kinsoku/>
        <w:wordWrap/>
        <w:overflowPunct/>
        <w:topLinePunct w:val="0"/>
        <w:bidi w:val="0"/>
        <w:snapToGrid/>
        <w:spacing w:after="120" w:line="400" w:lineRule="exact"/>
        <w:ind w:firstLine="482" w:firstLineChars="200"/>
        <w:textAlignment w:val="auto"/>
        <w:outlineLvl w:val="0"/>
        <w:rPr>
          <w:rFonts w:ascii="宋体" w:hAnsi="宋体"/>
          <w:b/>
          <w:bCs/>
          <w:color w:val="auto"/>
          <w:sz w:val="24"/>
        </w:rPr>
      </w:pPr>
      <w:r>
        <w:rPr>
          <w:rFonts w:hint="eastAsia" w:ascii="宋体" w:hAnsi="宋体"/>
          <w:b/>
          <w:bCs/>
          <w:color w:val="auto"/>
          <w:sz w:val="24"/>
        </w:rPr>
        <w:t>21.补充条款</w:t>
      </w:r>
    </w:p>
    <w:p w14:paraId="1F8C845A">
      <w:pPr>
        <w:keepNext w:val="0"/>
        <w:keepLines w:val="0"/>
        <w:pageBreakBefore w:val="0"/>
        <w:widowControl w:val="0"/>
        <w:kinsoku/>
        <w:wordWrap/>
        <w:overflowPunct/>
        <w:topLinePunct w:val="0"/>
        <w:autoSpaceDE w:val="0"/>
        <w:autoSpaceDN w:val="0"/>
        <w:bidi w:val="0"/>
        <w:adjustRightInd w:val="0"/>
        <w:snapToGrid/>
        <w:spacing w:line="400" w:lineRule="exact"/>
        <w:ind w:firstLine="480" w:firstLineChars="200"/>
        <w:textAlignment w:val="auto"/>
        <w:rPr>
          <w:rFonts w:hint="eastAsia" w:cs="宋体"/>
          <w:color w:val="auto"/>
          <w:sz w:val="24"/>
        </w:rPr>
      </w:pPr>
      <w:r>
        <w:rPr>
          <w:rFonts w:hint="eastAsia" w:ascii="宋体" w:hAnsi="宋体" w:eastAsia="黑体" w:cs="Times New Roman"/>
          <w:b w:val="0"/>
          <w:bCs/>
          <w:color w:val="auto"/>
          <w:kern w:val="2"/>
          <w:sz w:val="24"/>
          <w:szCs w:val="24"/>
          <w:lang w:val="en-US" w:eastAsia="zh-CN" w:bidi="ar-SA"/>
        </w:rPr>
        <w:t>1</w:t>
      </w:r>
      <w:r>
        <w:rPr>
          <w:rFonts w:hint="eastAsia" w:cs="宋体"/>
          <w:color w:val="auto"/>
          <w:sz w:val="24"/>
          <w:lang w:val="en-US" w:eastAsia="zh-CN"/>
        </w:rPr>
        <w:t>、</w:t>
      </w:r>
      <w:r>
        <w:rPr>
          <w:rFonts w:hint="eastAsia" w:cs="宋体"/>
          <w:color w:val="auto"/>
          <w:sz w:val="24"/>
        </w:rPr>
        <w:t>承包人须做工程施工所需的维护、安全等工作，应加强设置安全防护网、围栏等工作。如承包人未履行上述义务造成工程、财产和人身伤害，由承包人承担责任及所发生费用。</w:t>
      </w:r>
    </w:p>
    <w:p w14:paraId="0E15EA55">
      <w:pPr>
        <w:keepNext w:val="0"/>
        <w:keepLines w:val="0"/>
        <w:pageBreakBefore w:val="0"/>
        <w:widowControl w:val="0"/>
        <w:kinsoku/>
        <w:wordWrap/>
        <w:overflowPunct/>
        <w:topLinePunct w:val="0"/>
        <w:autoSpaceDE w:val="0"/>
        <w:autoSpaceDN w:val="0"/>
        <w:bidi w:val="0"/>
        <w:adjustRightInd w:val="0"/>
        <w:snapToGrid/>
        <w:spacing w:line="400" w:lineRule="exact"/>
        <w:ind w:firstLine="480" w:firstLineChars="200"/>
        <w:textAlignment w:val="auto"/>
        <w:rPr>
          <w:rFonts w:hint="eastAsia" w:cs="宋体"/>
          <w:color w:val="auto"/>
          <w:sz w:val="24"/>
        </w:rPr>
      </w:pPr>
      <w:r>
        <w:rPr>
          <w:rFonts w:hint="eastAsia" w:ascii="宋体" w:hAnsi="宋体" w:eastAsia="黑体" w:cs="Times New Roman"/>
          <w:b w:val="0"/>
          <w:bCs/>
          <w:color w:val="auto"/>
          <w:kern w:val="2"/>
          <w:sz w:val="24"/>
          <w:szCs w:val="24"/>
          <w:lang w:val="en-US" w:eastAsia="zh-CN" w:bidi="ar-SA"/>
        </w:rPr>
        <w:t>2</w:t>
      </w:r>
      <w:r>
        <w:rPr>
          <w:rFonts w:hint="eastAsia" w:cs="宋体"/>
          <w:color w:val="auto"/>
          <w:sz w:val="24"/>
          <w:lang w:val="en-US" w:eastAsia="zh-CN"/>
        </w:rPr>
        <w:t>、</w:t>
      </w:r>
      <w:r>
        <w:rPr>
          <w:rFonts w:hint="eastAsia" w:cs="宋体"/>
          <w:color w:val="auto"/>
          <w:sz w:val="24"/>
        </w:rPr>
        <w:t>承包人收取款项时开具增值税发票。</w:t>
      </w:r>
    </w:p>
    <w:p w14:paraId="004F4FCE">
      <w:pPr>
        <w:pStyle w:val="11"/>
        <w:keepNext w:val="0"/>
        <w:keepLines w:val="0"/>
        <w:pageBreakBefore w:val="0"/>
        <w:widowControl w:val="0"/>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hint="eastAsia" w:ascii="宋体" w:hAnsi="宋体"/>
          <w:color w:val="auto"/>
          <w:sz w:val="24"/>
          <w:lang w:val="en-US" w:eastAsia="zh-CN"/>
        </w:rPr>
      </w:pPr>
      <w:r>
        <w:rPr>
          <w:rFonts w:hint="eastAsia" w:ascii="宋体" w:hAnsi="宋体" w:eastAsia="黑体" w:cs="Times New Roman"/>
          <w:b w:val="0"/>
          <w:bCs/>
          <w:color w:val="auto"/>
          <w:kern w:val="2"/>
          <w:sz w:val="24"/>
          <w:szCs w:val="24"/>
          <w:lang w:val="en-US" w:eastAsia="zh-CN" w:bidi="ar-SA"/>
        </w:rPr>
        <w:t>3</w:t>
      </w:r>
      <w:r>
        <w:rPr>
          <w:rFonts w:hint="eastAsia" w:cs="宋体"/>
          <w:color w:val="auto"/>
          <w:sz w:val="24"/>
          <w:lang w:val="en-US" w:eastAsia="zh-CN"/>
        </w:rPr>
        <w:t>、</w:t>
      </w:r>
      <w:r>
        <w:rPr>
          <w:rFonts w:hint="eastAsia" w:cs="宋体"/>
          <w:color w:val="auto"/>
          <w:sz w:val="24"/>
        </w:rPr>
        <w:t>发包人可根据实际情况删减图纸工程量，承包人不得因此向发包人要求追加任何额外费用。</w:t>
      </w:r>
    </w:p>
    <w:p w14:paraId="65598EEE">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color w:val="auto"/>
          <w:sz w:val="24"/>
          <w:lang w:val="en-US" w:eastAsia="zh-CN"/>
        </w:rPr>
      </w:pPr>
      <w:r>
        <w:rPr>
          <w:rFonts w:hint="eastAsia" w:ascii="宋体" w:hAnsi="宋体"/>
          <w:color w:val="auto"/>
          <w:sz w:val="24"/>
          <w:lang w:val="en-US" w:eastAsia="zh-CN"/>
        </w:rPr>
        <w:t>4、本工程施工用水、用电由施工单位自行解决，其费用已综合考虑，因停水停电引起的工期延长不予批准，因此引起的相关费用不再另行增加。</w:t>
      </w:r>
    </w:p>
    <w:p w14:paraId="02CFF23D">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color w:val="auto"/>
          <w:sz w:val="24"/>
          <w:lang w:val="en-US" w:eastAsia="zh-CN"/>
        </w:rPr>
      </w:pPr>
      <w:r>
        <w:rPr>
          <w:rFonts w:hint="eastAsia" w:ascii="宋体" w:hAnsi="宋体"/>
          <w:color w:val="auto"/>
          <w:sz w:val="24"/>
          <w:lang w:val="en-US" w:eastAsia="zh-CN"/>
        </w:rPr>
        <w:t>5、本工程施工图纸范围内所有材料的二次或三次以上搬运等人工或措施费用在预算书及单价中综合考虑，承包人已在签约合同价中综合考虑该费用，结算时不另外签证计算该费用。</w:t>
      </w:r>
    </w:p>
    <w:p w14:paraId="30FE0249">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color w:val="auto"/>
          <w:sz w:val="24"/>
          <w:lang w:val="en-US" w:eastAsia="zh-CN"/>
        </w:rPr>
      </w:pPr>
      <w:r>
        <w:rPr>
          <w:rFonts w:hint="eastAsia" w:ascii="宋体" w:hAnsi="宋体"/>
          <w:color w:val="auto"/>
          <w:sz w:val="24"/>
          <w:lang w:val="en-US" w:eastAsia="zh-CN"/>
        </w:rPr>
        <w:t>6、本工程施工场地的围挡等临时封闭围护费承包人已在签约合同价中综合考虑该费用，结算时不再另外计取。</w:t>
      </w:r>
    </w:p>
    <w:p w14:paraId="58A58002">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color w:val="auto"/>
          <w:sz w:val="24"/>
          <w:lang w:val="en-US" w:eastAsia="zh-CN"/>
        </w:rPr>
      </w:pPr>
      <w:r>
        <w:rPr>
          <w:rFonts w:hint="eastAsia" w:ascii="宋体" w:hAnsi="宋体"/>
          <w:color w:val="auto"/>
          <w:sz w:val="24"/>
          <w:lang w:val="en-US" w:eastAsia="zh-CN"/>
        </w:rPr>
        <w:t>7、道路工程中土石方、拆除工程量为暂估，结算时按实调整。</w:t>
      </w:r>
    </w:p>
    <w:p w14:paraId="72991B9B">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color w:val="auto"/>
          <w:sz w:val="24"/>
          <w:lang w:val="en-US" w:eastAsia="zh-CN"/>
        </w:rPr>
      </w:pPr>
      <w:r>
        <w:rPr>
          <w:rFonts w:hint="eastAsia" w:ascii="宋体" w:hAnsi="宋体"/>
          <w:color w:val="auto"/>
          <w:sz w:val="24"/>
          <w:lang w:val="en-US" w:eastAsia="zh-CN"/>
        </w:rPr>
        <w:t>8、本工程多余土方及拆除物考虑外运，外运运距按5km包干考虑，结算时不再调整。</w:t>
      </w:r>
    </w:p>
    <w:p w14:paraId="6F52294C">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color w:val="auto"/>
          <w:sz w:val="24"/>
          <w:lang w:val="en-US" w:eastAsia="zh-CN"/>
        </w:rPr>
      </w:pPr>
      <w:r>
        <w:rPr>
          <w:rFonts w:hint="eastAsia" w:ascii="宋体" w:hAnsi="宋体"/>
          <w:color w:val="auto"/>
          <w:sz w:val="24"/>
          <w:lang w:val="en-US" w:eastAsia="zh-CN"/>
        </w:rPr>
        <w:t>9、绿化工程种植土工程量暂估，结算时按实调整。</w:t>
      </w:r>
    </w:p>
    <w:p w14:paraId="35F5B7F0">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color w:val="auto"/>
          <w:sz w:val="24"/>
          <w:lang w:val="en-US" w:eastAsia="zh-CN"/>
        </w:rPr>
      </w:pPr>
      <w:r>
        <w:rPr>
          <w:rFonts w:hint="eastAsia" w:ascii="宋体" w:hAnsi="宋体"/>
          <w:color w:val="auto"/>
          <w:sz w:val="24"/>
          <w:lang w:val="en-US" w:eastAsia="zh-CN"/>
        </w:rPr>
        <w:t>10、绿化工程回填种植土按20%人工80%机械回填考虑，结算时不做调整。</w:t>
      </w:r>
    </w:p>
    <w:p w14:paraId="7D47EC41">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color w:val="auto"/>
          <w:sz w:val="24"/>
          <w:lang w:val="en-US" w:eastAsia="zh-CN"/>
        </w:rPr>
      </w:pPr>
      <w:r>
        <w:rPr>
          <w:rFonts w:hint="eastAsia" w:ascii="宋体" w:hAnsi="宋体"/>
          <w:color w:val="auto"/>
          <w:sz w:val="24"/>
          <w:lang w:val="en-US" w:eastAsia="zh-CN"/>
        </w:rPr>
        <w:t>11、本工程中苗木养护期按一年计算，苗木成活率按100%计算，苗木按定额规定已计算损耗。</w:t>
      </w:r>
    </w:p>
    <w:p w14:paraId="2B516368">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color w:val="auto"/>
          <w:sz w:val="24"/>
          <w:lang w:val="en-US" w:eastAsia="zh-CN"/>
        </w:rPr>
      </w:pPr>
      <w:r>
        <w:rPr>
          <w:rFonts w:hint="eastAsia" w:ascii="宋体" w:hAnsi="宋体"/>
          <w:color w:val="auto"/>
          <w:sz w:val="24"/>
          <w:lang w:val="en-US" w:eastAsia="zh-CN"/>
        </w:rPr>
        <w:t>12、本工程大型机械进出场费按履带式挖掘机1m</w:t>
      </w:r>
      <w:r>
        <w:rPr>
          <w:rFonts w:hint="eastAsia" w:ascii="宋体" w:hAnsi="宋体"/>
          <w:color w:val="auto"/>
          <w:sz w:val="24"/>
          <w:vertAlign w:val="superscript"/>
          <w:lang w:val="en-US" w:eastAsia="zh-CN"/>
        </w:rPr>
        <w:t>3</w:t>
      </w:r>
      <w:r>
        <w:rPr>
          <w:rFonts w:hint="eastAsia" w:ascii="宋体" w:hAnsi="宋体"/>
          <w:color w:val="auto"/>
          <w:sz w:val="24"/>
          <w:lang w:val="en-US" w:eastAsia="zh-CN"/>
        </w:rPr>
        <w:t>以内一台次包干考虑，结算时不再调整。</w:t>
      </w:r>
    </w:p>
    <w:p w14:paraId="2DE15E49">
      <w:pPr>
        <w:rPr>
          <w:rFonts w:hint="eastAsia"/>
          <w:b/>
          <w:color w:val="auto"/>
          <w:sz w:val="44"/>
          <w:szCs w:val="44"/>
        </w:rPr>
      </w:pPr>
    </w:p>
    <w:p w14:paraId="3817EAFA">
      <w:pPr>
        <w:spacing w:before="156" w:beforeLines="50" w:after="156" w:afterLines="50" w:line="360" w:lineRule="auto"/>
        <w:jc w:val="center"/>
        <w:rPr>
          <w:rFonts w:hint="eastAsia"/>
          <w:b/>
          <w:color w:val="auto"/>
          <w:sz w:val="44"/>
          <w:szCs w:val="44"/>
        </w:rPr>
      </w:pPr>
      <w:r>
        <w:rPr>
          <w:rFonts w:hint="eastAsia"/>
          <w:b/>
          <w:color w:val="auto"/>
          <w:sz w:val="44"/>
          <w:szCs w:val="44"/>
        </w:rPr>
        <w:t>第</w:t>
      </w:r>
      <w:r>
        <w:rPr>
          <w:rFonts w:hint="eastAsia"/>
          <w:b/>
          <w:color w:val="auto"/>
          <w:sz w:val="44"/>
          <w:szCs w:val="44"/>
          <w:lang w:val="en-US" w:eastAsia="zh-CN"/>
        </w:rPr>
        <w:t>四</w:t>
      </w:r>
      <w:r>
        <w:rPr>
          <w:rFonts w:hint="eastAsia"/>
          <w:b/>
          <w:color w:val="auto"/>
          <w:sz w:val="44"/>
          <w:szCs w:val="44"/>
        </w:rPr>
        <w:t>章</w:t>
      </w:r>
      <w:r>
        <w:rPr>
          <w:b/>
          <w:color w:val="auto"/>
          <w:sz w:val="44"/>
          <w:szCs w:val="44"/>
        </w:rPr>
        <w:t xml:space="preserve">  </w:t>
      </w:r>
      <w:r>
        <w:rPr>
          <w:rFonts w:hint="eastAsia"/>
          <w:b/>
          <w:color w:val="auto"/>
          <w:sz w:val="44"/>
          <w:szCs w:val="44"/>
        </w:rPr>
        <w:t>投标文件格式</w:t>
      </w:r>
    </w:p>
    <w:p w14:paraId="4E05DC09">
      <w:pPr>
        <w:spacing w:before="156" w:beforeLines="50" w:after="156" w:afterLines="50" w:line="400" w:lineRule="exact"/>
        <w:ind w:firstLine="482"/>
        <w:jc w:val="center"/>
        <w:rPr>
          <w:b/>
          <w:color w:val="auto"/>
          <w:sz w:val="44"/>
          <w:szCs w:val="44"/>
        </w:rPr>
      </w:pPr>
    </w:p>
    <w:p w14:paraId="576DCA18">
      <w:pPr>
        <w:numPr>
          <w:ilvl w:val="0"/>
          <w:numId w:val="8"/>
        </w:numPr>
        <w:spacing w:line="400" w:lineRule="exact"/>
        <w:ind w:firstLine="480"/>
        <w:rPr>
          <w:color w:val="auto"/>
          <w:sz w:val="24"/>
        </w:rPr>
      </w:pPr>
      <w:r>
        <w:rPr>
          <w:rFonts w:hint="eastAsia"/>
          <w:color w:val="auto"/>
          <w:sz w:val="24"/>
        </w:rPr>
        <w:t>本工程商务标中的投标承诺书</w:t>
      </w:r>
      <w:r>
        <w:rPr>
          <w:color w:val="auto"/>
          <w:sz w:val="24"/>
        </w:rPr>
        <w:t>(</w:t>
      </w:r>
      <w:r>
        <w:rPr>
          <w:rFonts w:hint="eastAsia"/>
          <w:color w:val="auto"/>
          <w:sz w:val="24"/>
        </w:rPr>
        <w:t>附件一</w:t>
      </w:r>
      <w:r>
        <w:rPr>
          <w:color w:val="auto"/>
          <w:sz w:val="24"/>
        </w:rPr>
        <w:t>)</w:t>
      </w:r>
      <w:r>
        <w:rPr>
          <w:rFonts w:hint="eastAsia"/>
          <w:color w:val="auto"/>
          <w:sz w:val="24"/>
        </w:rPr>
        <w:t>、由招标人提供，未经招标人同意，不允许在本次报价中擅自调整。</w:t>
      </w:r>
    </w:p>
    <w:p w14:paraId="4C8CEDFF">
      <w:pPr>
        <w:spacing w:line="400" w:lineRule="exact"/>
        <w:ind w:firstLine="480"/>
        <w:rPr>
          <w:color w:val="auto"/>
          <w:sz w:val="24"/>
        </w:rPr>
      </w:pPr>
      <w:r>
        <w:rPr>
          <w:rFonts w:hint="eastAsia"/>
          <w:color w:val="auto"/>
          <w:sz w:val="24"/>
        </w:rPr>
        <w:t>2、本工程的法定代表人资格证明书（附件二）、投标授权委托书(附件三)格式由招标人提供。</w:t>
      </w:r>
    </w:p>
    <w:p w14:paraId="2939A32E">
      <w:pPr>
        <w:spacing w:line="400" w:lineRule="exact"/>
        <w:ind w:firstLine="480"/>
        <w:rPr>
          <w:color w:val="auto"/>
          <w:sz w:val="24"/>
        </w:rPr>
      </w:pPr>
    </w:p>
    <w:p w14:paraId="6DDB334A">
      <w:pPr>
        <w:spacing w:line="400" w:lineRule="exact"/>
        <w:ind w:firstLine="480"/>
        <w:rPr>
          <w:color w:val="auto"/>
          <w:sz w:val="24"/>
        </w:rPr>
      </w:pPr>
    </w:p>
    <w:p w14:paraId="609FFF4C">
      <w:pPr>
        <w:spacing w:line="400" w:lineRule="exact"/>
        <w:rPr>
          <w:color w:val="auto"/>
          <w:sz w:val="24"/>
        </w:rPr>
      </w:pPr>
    </w:p>
    <w:p w14:paraId="099C7D3C">
      <w:pPr>
        <w:spacing w:line="400" w:lineRule="exact"/>
        <w:jc w:val="center"/>
        <w:rPr>
          <w:rFonts w:hint="eastAsia"/>
          <w:color w:val="auto"/>
          <w:sz w:val="24"/>
          <w:lang w:val="en-US" w:eastAsia="zh-CN"/>
        </w:rPr>
      </w:pPr>
      <w:r>
        <w:rPr>
          <w:rFonts w:hint="eastAsia"/>
          <w:color w:val="auto"/>
          <w:sz w:val="24"/>
          <w:lang w:val="en-US" w:eastAsia="zh-CN"/>
        </w:rPr>
        <w:t xml:space="preserve">                                  </w:t>
      </w:r>
      <w:r>
        <w:rPr>
          <w:rFonts w:hint="eastAsia"/>
          <w:color w:val="auto"/>
          <w:sz w:val="24"/>
        </w:rPr>
        <w:t>招标单位：</w:t>
      </w:r>
      <w:r>
        <w:rPr>
          <w:rFonts w:hint="eastAsia"/>
          <w:color w:val="auto"/>
          <w:sz w:val="24"/>
          <w:lang w:val="zh-CN" w:eastAsia="zh-CN"/>
        </w:rPr>
        <w:t>温岭市住房和城乡建设局</w:t>
      </w:r>
    </w:p>
    <w:p w14:paraId="099DAA7E">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color w:val="auto"/>
          <w:sz w:val="24"/>
          <w:lang w:val="en-US" w:eastAsia="zh-CN"/>
        </w:rPr>
      </w:pPr>
    </w:p>
    <w:p w14:paraId="70948005">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color w:val="auto"/>
          <w:sz w:val="24"/>
          <w:lang w:val="en-US" w:eastAsia="zh-CN"/>
        </w:rPr>
      </w:pPr>
    </w:p>
    <w:p w14:paraId="325057E3">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color w:val="auto"/>
          <w:sz w:val="24"/>
          <w:lang w:val="en-US" w:eastAsia="zh-CN"/>
        </w:rPr>
      </w:pPr>
    </w:p>
    <w:p w14:paraId="56A345CE">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color w:val="auto"/>
          <w:sz w:val="24"/>
          <w:lang w:val="en-US" w:eastAsia="zh-CN"/>
        </w:rPr>
      </w:pPr>
    </w:p>
    <w:p w14:paraId="706A74BE">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color w:val="auto"/>
          <w:sz w:val="24"/>
          <w:lang w:val="en-US" w:eastAsia="zh-CN"/>
        </w:rPr>
      </w:pPr>
    </w:p>
    <w:p w14:paraId="1C233FAC">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color w:val="auto"/>
          <w:sz w:val="24"/>
          <w:lang w:val="en-US" w:eastAsia="zh-CN"/>
        </w:rPr>
      </w:pPr>
    </w:p>
    <w:p w14:paraId="18D1B0ED">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color w:val="auto"/>
          <w:sz w:val="24"/>
          <w:lang w:val="en-US" w:eastAsia="zh-CN"/>
        </w:rPr>
      </w:pPr>
    </w:p>
    <w:p w14:paraId="3BD43E8C">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color w:val="auto"/>
          <w:sz w:val="24"/>
          <w:lang w:val="en-US" w:eastAsia="zh-CN"/>
        </w:rPr>
      </w:pPr>
    </w:p>
    <w:p w14:paraId="35596EE0">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color w:val="auto"/>
          <w:sz w:val="24"/>
          <w:lang w:val="en-US" w:eastAsia="zh-CN"/>
        </w:rPr>
      </w:pPr>
    </w:p>
    <w:p w14:paraId="4765CF5A">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ind w:firstLine="480" w:firstLineChars="200"/>
        <w:textAlignment w:val="auto"/>
        <w:rPr>
          <w:rFonts w:hint="eastAsia" w:ascii="宋体" w:hAnsi="宋体"/>
          <w:color w:val="auto"/>
          <w:sz w:val="24"/>
          <w:lang w:val="en-US" w:eastAsia="zh-CN"/>
        </w:rPr>
        <w:sectPr>
          <w:footerReference r:id="rId3" w:type="default"/>
          <w:pgSz w:w="11906" w:h="16838"/>
          <w:pgMar w:top="1440" w:right="1800" w:bottom="1440" w:left="1800" w:header="851" w:footer="992" w:gutter="0"/>
          <w:pgNumType w:fmt="decimal" w:start="1"/>
          <w:cols w:space="425" w:num="1"/>
          <w:docGrid w:type="lines" w:linePitch="312" w:charSpace="0"/>
        </w:sectPr>
      </w:pPr>
    </w:p>
    <w:p w14:paraId="73CFC967">
      <w:pPr>
        <w:spacing w:line="400" w:lineRule="exact"/>
        <w:rPr>
          <w:color w:val="auto"/>
          <w:sz w:val="24"/>
        </w:rPr>
      </w:pPr>
      <w:r>
        <w:rPr>
          <w:rFonts w:hint="eastAsia"/>
          <w:color w:val="auto"/>
          <w:sz w:val="24"/>
        </w:rPr>
        <w:t>附件一：</w:t>
      </w:r>
    </w:p>
    <w:p w14:paraId="315C7025">
      <w:pPr>
        <w:spacing w:line="400" w:lineRule="exact"/>
        <w:jc w:val="center"/>
        <w:rPr>
          <w:b/>
          <w:color w:val="auto"/>
          <w:sz w:val="36"/>
          <w:szCs w:val="36"/>
        </w:rPr>
      </w:pPr>
      <w:r>
        <w:rPr>
          <w:rFonts w:hint="eastAsia"/>
          <w:b/>
          <w:color w:val="auto"/>
          <w:sz w:val="36"/>
          <w:szCs w:val="36"/>
        </w:rPr>
        <w:t>投</w:t>
      </w:r>
      <w:r>
        <w:rPr>
          <w:b/>
          <w:color w:val="auto"/>
          <w:sz w:val="36"/>
          <w:szCs w:val="36"/>
        </w:rPr>
        <w:t xml:space="preserve">    </w:t>
      </w:r>
      <w:r>
        <w:rPr>
          <w:rFonts w:hint="eastAsia"/>
          <w:b/>
          <w:color w:val="auto"/>
          <w:sz w:val="36"/>
          <w:szCs w:val="36"/>
        </w:rPr>
        <w:t>标</w:t>
      </w:r>
      <w:r>
        <w:rPr>
          <w:b/>
          <w:color w:val="auto"/>
          <w:sz w:val="36"/>
          <w:szCs w:val="36"/>
        </w:rPr>
        <w:t xml:space="preserve">    </w:t>
      </w:r>
      <w:r>
        <w:rPr>
          <w:rFonts w:hint="eastAsia"/>
          <w:b/>
          <w:color w:val="auto"/>
          <w:sz w:val="36"/>
          <w:szCs w:val="36"/>
        </w:rPr>
        <w:t>承</w:t>
      </w:r>
      <w:r>
        <w:rPr>
          <w:b/>
          <w:color w:val="auto"/>
          <w:sz w:val="36"/>
          <w:szCs w:val="36"/>
        </w:rPr>
        <w:t xml:space="preserve">    </w:t>
      </w:r>
      <w:r>
        <w:rPr>
          <w:rFonts w:hint="eastAsia"/>
          <w:b/>
          <w:color w:val="auto"/>
          <w:sz w:val="36"/>
          <w:szCs w:val="36"/>
        </w:rPr>
        <w:t>诺</w:t>
      </w:r>
      <w:r>
        <w:rPr>
          <w:b/>
          <w:color w:val="auto"/>
          <w:sz w:val="36"/>
          <w:szCs w:val="36"/>
        </w:rPr>
        <w:t xml:space="preserve">    </w:t>
      </w:r>
      <w:r>
        <w:rPr>
          <w:rFonts w:hint="eastAsia"/>
          <w:b/>
          <w:color w:val="auto"/>
          <w:sz w:val="36"/>
          <w:szCs w:val="36"/>
        </w:rPr>
        <w:t>书</w:t>
      </w:r>
    </w:p>
    <w:p w14:paraId="1A09E336">
      <w:pPr>
        <w:spacing w:line="400" w:lineRule="exact"/>
        <w:rPr>
          <w:color w:val="auto"/>
          <w:sz w:val="24"/>
        </w:rPr>
      </w:pPr>
    </w:p>
    <w:p w14:paraId="57EA38B7">
      <w:pPr>
        <w:keepNext w:val="0"/>
        <w:keepLines w:val="0"/>
        <w:pageBreakBefore w:val="0"/>
        <w:widowControl w:val="0"/>
        <w:kinsoku/>
        <w:wordWrap/>
        <w:overflowPunct/>
        <w:topLinePunct w:val="0"/>
        <w:autoSpaceDE/>
        <w:autoSpaceDN/>
        <w:bidi w:val="0"/>
        <w:adjustRightInd/>
        <w:snapToGrid/>
        <w:spacing w:line="320" w:lineRule="exact"/>
        <w:textAlignment w:val="auto"/>
        <w:rPr>
          <w:color w:val="auto"/>
          <w:sz w:val="28"/>
          <w:szCs w:val="28"/>
          <w:u w:val="single"/>
        </w:rPr>
      </w:pPr>
      <w:r>
        <w:rPr>
          <w:rFonts w:hint="eastAsia" w:ascii="Times New Roman" w:hAnsi="Times New Roman" w:cs="Times New Roman"/>
          <w:color w:val="auto"/>
          <w:kern w:val="2"/>
          <w:sz w:val="24"/>
          <w:szCs w:val="21"/>
          <w:lang w:val="en-US" w:eastAsia="zh-CN" w:bidi="ar-SA"/>
        </w:rPr>
        <w:t>致：</w:t>
      </w:r>
      <w:r>
        <w:rPr>
          <w:rFonts w:hint="eastAsia" w:ascii="Times New Roman" w:hAnsi="Times New Roman" w:cs="Times New Roman"/>
          <w:color w:val="auto"/>
          <w:kern w:val="2"/>
          <w:sz w:val="24"/>
          <w:szCs w:val="21"/>
          <w:u w:val="single"/>
          <w:lang w:val="en-US" w:eastAsia="zh-CN" w:bidi="ar-SA"/>
        </w:rPr>
        <w:t xml:space="preserve"> 温岭市住房和城乡建设局 </w:t>
      </w:r>
      <w:r>
        <w:rPr>
          <w:rFonts w:hint="eastAsia" w:ascii="Times New Roman" w:hAnsi="Times New Roman" w:cs="Times New Roman"/>
          <w:color w:val="auto"/>
          <w:kern w:val="2"/>
          <w:sz w:val="24"/>
          <w:szCs w:val="21"/>
          <w:lang w:val="en-US" w:eastAsia="zh-CN" w:bidi="ar-SA"/>
        </w:rPr>
        <w:t>（招标人名称）</w:t>
      </w:r>
    </w:p>
    <w:p w14:paraId="3B93073A">
      <w:pPr>
        <w:pStyle w:val="7"/>
        <w:keepNext w:val="0"/>
        <w:keepLines w:val="0"/>
        <w:pageBreakBefore w:val="0"/>
        <w:widowControl w:val="0"/>
        <w:kinsoku/>
        <w:wordWrap/>
        <w:overflowPunct/>
        <w:topLinePunct w:val="0"/>
        <w:autoSpaceDE/>
        <w:autoSpaceDN/>
        <w:bidi w:val="0"/>
        <w:adjustRightInd/>
        <w:snapToGrid/>
        <w:spacing w:line="320" w:lineRule="exact"/>
        <w:ind w:firstLine="480" w:firstLineChars="200"/>
        <w:textAlignment w:val="auto"/>
        <w:rPr>
          <w:rFonts w:ascii="Times New Roman" w:hAnsi="Times New Roman" w:cs="Times New Roman"/>
          <w:color w:val="auto"/>
          <w:sz w:val="24"/>
        </w:rPr>
      </w:pPr>
      <w:r>
        <w:rPr>
          <w:rFonts w:ascii="Times New Roman" w:hAnsi="Times New Roman" w:eastAsia="宋体" w:cs="Times New Roman"/>
          <w:color w:val="auto"/>
          <w:sz w:val="24"/>
        </w:rPr>
        <w:t xml:space="preserve"> </w:t>
      </w:r>
      <w:r>
        <w:rPr>
          <w:rFonts w:hint="eastAsia" w:ascii="Times New Roman" w:hAnsi="Times New Roman" w:eastAsia="宋体" w:cs="Times New Roman"/>
          <w:color w:val="auto"/>
          <w:sz w:val="24"/>
        </w:rPr>
        <w:t>一、根据己收到的</w:t>
      </w:r>
      <w:r>
        <w:rPr>
          <w:rFonts w:hint="eastAsia" w:ascii="Times New Roman" w:hAnsi="Times New Roman" w:eastAsia="宋体" w:cs="Times New Roman"/>
          <w:color w:val="auto"/>
          <w:sz w:val="24"/>
          <w:u w:val="single"/>
          <w:lang w:val="en-US" w:eastAsia="zh-CN"/>
        </w:rPr>
        <w:t xml:space="preserve"> </w:t>
      </w:r>
      <w:r>
        <w:rPr>
          <w:rFonts w:hint="eastAsia" w:cs="MS Sans Serif" w:asciiTheme="minorEastAsia" w:hAnsiTheme="minorEastAsia"/>
          <w:color w:val="auto"/>
          <w:kern w:val="0"/>
          <w:sz w:val="24"/>
          <w:szCs w:val="24"/>
          <w:u w:val="single"/>
          <w:lang w:val="zh-CN"/>
        </w:rPr>
        <w:t>温岭市下保路（妇保院前）人行道整治工程</w:t>
      </w:r>
      <w:r>
        <w:rPr>
          <w:rFonts w:hint="eastAsia" w:cs="MS Sans Serif" w:asciiTheme="minorEastAsia" w:hAnsiTheme="minorEastAsia"/>
          <w:color w:val="auto"/>
          <w:kern w:val="0"/>
          <w:sz w:val="24"/>
          <w:szCs w:val="24"/>
          <w:u w:val="single"/>
          <w:lang w:val="en-US" w:eastAsia="zh-CN"/>
        </w:rPr>
        <w:t xml:space="preserve"> </w:t>
      </w:r>
      <w:r>
        <w:rPr>
          <w:rFonts w:hint="eastAsia" w:ascii="Times New Roman" w:hAnsi="Times New Roman" w:eastAsia="宋体" w:cs="Times New Roman"/>
          <w:color w:val="auto"/>
          <w:sz w:val="24"/>
        </w:rPr>
        <w:t>招标文件，遵照《中华人民共和国招投标法》等有关法律、法规、规章规定，经我单位考察现场和研究上述招标文件的投标须知、合同条款和施工图纸及其他有关文件后，</w:t>
      </w:r>
      <w:r>
        <w:rPr>
          <w:rFonts w:ascii="Times New Roman" w:hAnsi="Times New Roman" w:cs="Times New Roman"/>
          <w:color w:val="auto"/>
          <w:sz w:val="24"/>
        </w:rPr>
        <w:t>我方愿以</w:t>
      </w:r>
      <w:r>
        <w:rPr>
          <w:rFonts w:hint="eastAsia" w:ascii="Times New Roman" w:hAnsi="Times New Roman" w:cs="Times New Roman"/>
          <w:color w:val="auto"/>
          <w:sz w:val="24"/>
        </w:rPr>
        <w:t>在预算造价（￥</w:t>
      </w:r>
      <w:r>
        <w:rPr>
          <w:rFonts w:hint="eastAsia" w:ascii="Times New Roman" w:hAnsi="Times New Roman" w:cs="Times New Roman"/>
          <w:color w:val="auto"/>
          <w:sz w:val="24"/>
          <w:u w:val="single"/>
          <w:lang w:val="en-US" w:eastAsia="zh-CN"/>
        </w:rPr>
        <w:t xml:space="preserve"> </w:t>
      </w:r>
      <w:r>
        <w:rPr>
          <w:rFonts w:hint="eastAsia" w:hAnsi="宋体" w:eastAsia="宋体" w:cs="宋体"/>
          <w:color w:val="auto"/>
          <w:sz w:val="24"/>
          <w:u w:val="single"/>
          <w:lang w:val="en-US" w:eastAsia="zh-CN"/>
        </w:rPr>
        <w:t xml:space="preserve">376833 </w:t>
      </w:r>
      <w:r>
        <w:rPr>
          <w:rFonts w:hint="eastAsia" w:hAnsi="宋体"/>
          <w:color w:val="auto"/>
          <w:sz w:val="24"/>
        </w:rPr>
        <w:t>元</w:t>
      </w:r>
      <w:r>
        <w:rPr>
          <w:rFonts w:hint="eastAsia" w:ascii="Times New Roman" w:hAnsi="Times New Roman" w:cs="Times New Roman"/>
          <w:color w:val="auto"/>
          <w:sz w:val="24"/>
        </w:rPr>
        <w:t>）的基础上下浮</w:t>
      </w:r>
      <w:r>
        <w:rPr>
          <w:rFonts w:hint="eastAsia" w:ascii="Times New Roman" w:hAnsi="Times New Roman" w:cs="Times New Roman"/>
          <w:color w:val="auto"/>
          <w:sz w:val="24"/>
          <w:u w:val="single"/>
          <w:lang w:val="en-US" w:eastAsia="zh-CN"/>
        </w:rPr>
        <w:t xml:space="preserve"> </w:t>
      </w:r>
      <w:r>
        <w:rPr>
          <w:rFonts w:hint="eastAsia"/>
          <w:color w:val="auto"/>
          <w:sz w:val="24"/>
          <w:u w:val="single"/>
          <w:lang w:val="en-US" w:eastAsia="zh-CN"/>
        </w:rPr>
        <w:t>10</w:t>
      </w:r>
      <w:r>
        <w:rPr>
          <w:rFonts w:hint="eastAsia"/>
          <w:color w:val="auto"/>
          <w:sz w:val="24"/>
          <w:u w:val="single"/>
        </w:rPr>
        <w:t xml:space="preserve"> </w:t>
      </w:r>
      <w:r>
        <w:rPr>
          <w:rFonts w:hint="eastAsia"/>
          <w:color w:val="auto"/>
          <w:sz w:val="24"/>
        </w:rPr>
        <w:t>%</w:t>
      </w:r>
      <w:r>
        <w:rPr>
          <w:rFonts w:hint="eastAsia"/>
          <w:color w:val="auto"/>
          <w:sz w:val="24"/>
          <w:lang w:eastAsia="zh-CN"/>
        </w:rPr>
        <w:t>，</w:t>
      </w:r>
      <w:r>
        <w:rPr>
          <w:rFonts w:hint="eastAsia" w:ascii="Times New Roman" w:hAnsi="Times New Roman" w:cs="Times New Roman"/>
          <w:color w:val="auto"/>
          <w:sz w:val="24"/>
          <w:lang w:val="en-US" w:eastAsia="zh-CN"/>
        </w:rPr>
        <w:t>即投标</w:t>
      </w:r>
      <w:r>
        <w:rPr>
          <w:rFonts w:hint="eastAsia" w:ascii="Times New Roman" w:hAnsi="Times New Roman" w:cs="Times New Roman"/>
          <w:color w:val="auto"/>
          <w:sz w:val="24"/>
        </w:rPr>
        <w:t>总价人民币(大写</w:t>
      </w:r>
      <w:r>
        <w:rPr>
          <w:rFonts w:hint="eastAsia" w:ascii="Times New Roman" w:hAnsi="Times New Roman" w:cs="Times New Roman"/>
          <w:color w:val="auto"/>
          <w:sz w:val="24"/>
          <w:u w:val="single"/>
          <w:lang w:val="en-US" w:eastAsia="zh-CN"/>
        </w:rPr>
        <w:t xml:space="preserve">  叁拾叁万玖仟壹佰伍拾元 </w:t>
      </w:r>
      <w:r>
        <w:rPr>
          <w:rFonts w:hint="eastAsia" w:ascii="Times New Roman" w:hAnsi="Times New Roman" w:cs="Times New Roman"/>
          <w:color w:val="auto"/>
          <w:sz w:val="24"/>
        </w:rPr>
        <w:t>（</w:t>
      </w:r>
      <w:r>
        <w:rPr>
          <w:rFonts w:hint="eastAsia" w:ascii="宋体" w:hAnsi="宋体" w:eastAsia="宋体" w:cs="宋体"/>
          <w:color w:val="auto"/>
          <w:sz w:val="24"/>
        </w:rPr>
        <w:t>RMB</w:t>
      </w:r>
      <w:r>
        <w:rPr>
          <w:rFonts w:hint="eastAsia" w:ascii="Times New Roman" w:hAnsi="Times New Roman" w:cs="Times New Roman"/>
          <w:color w:val="auto"/>
          <w:sz w:val="24"/>
        </w:rPr>
        <w:t>￥：</w:t>
      </w:r>
      <w:r>
        <w:rPr>
          <w:rFonts w:hint="eastAsia" w:ascii="Times New Roman" w:hAnsi="Times New Roman" w:cs="Times New Roman"/>
          <w:i w:val="0"/>
          <w:iCs w:val="0"/>
          <w:color w:val="auto"/>
          <w:sz w:val="24"/>
          <w:u w:val="single"/>
          <w:lang w:val="en-US" w:eastAsia="zh-CN"/>
        </w:rPr>
        <w:t xml:space="preserve"> </w:t>
      </w:r>
      <w:r>
        <w:rPr>
          <w:rFonts w:hint="eastAsia"/>
          <w:color w:val="auto"/>
          <w:kern w:val="21"/>
          <w:sz w:val="24"/>
          <w:u w:val="single"/>
          <w:lang w:val="en-US" w:eastAsia="zh-CN"/>
        </w:rPr>
        <w:t>339150</w:t>
      </w:r>
      <w:r>
        <w:rPr>
          <w:rFonts w:hint="eastAsia" w:ascii="Times New Roman" w:hAnsi="Times New Roman" w:cs="Times New Roman"/>
          <w:i w:val="0"/>
          <w:iCs w:val="0"/>
          <w:color w:val="auto"/>
          <w:sz w:val="24"/>
          <w:u w:val="single"/>
          <w:lang w:val="en-US" w:eastAsia="zh-CN"/>
        </w:rPr>
        <w:t xml:space="preserve"> </w:t>
      </w:r>
      <w:r>
        <w:rPr>
          <w:rFonts w:hint="eastAsia" w:ascii="Times New Roman" w:hAnsi="Times New Roman" w:cs="Times New Roman"/>
          <w:color w:val="auto"/>
          <w:sz w:val="24"/>
        </w:rPr>
        <w:t>元）的</w:t>
      </w:r>
      <w:r>
        <w:rPr>
          <w:rFonts w:ascii="Times New Roman" w:hAnsi="Times New Roman" w:cs="Times New Roman"/>
          <w:color w:val="auto"/>
          <w:sz w:val="24"/>
        </w:rPr>
        <w:t>投标报价</w:t>
      </w:r>
      <w:r>
        <w:rPr>
          <w:rFonts w:hint="eastAsia"/>
          <w:color w:val="auto"/>
          <w:sz w:val="24"/>
        </w:rPr>
        <w:t>的</w:t>
      </w:r>
      <w:r>
        <w:rPr>
          <w:rFonts w:ascii="Times New Roman" w:hAnsi="Times New Roman" w:cs="Times New Roman"/>
          <w:color w:val="auto"/>
          <w:sz w:val="24"/>
        </w:rPr>
        <w:t>投标报价并按上述合同条款、技术规范、施工图纸要求承包</w:t>
      </w:r>
      <w:r>
        <w:rPr>
          <w:rFonts w:hint="eastAsia" w:hAnsi="宋体" w:cs="Times New Roman"/>
          <w:color w:val="auto"/>
          <w:sz w:val="24"/>
          <w:szCs w:val="24"/>
        </w:rPr>
        <w:t>上述工程</w:t>
      </w:r>
      <w:r>
        <w:rPr>
          <w:rFonts w:ascii="Times New Roman" w:hAnsi="Times New Roman" w:cs="Times New Roman"/>
          <w:color w:val="auto"/>
          <w:sz w:val="24"/>
        </w:rPr>
        <w:t>的施工、竣工，并承担任何质量缺陷保修责任。</w:t>
      </w:r>
    </w:p>
    <w:p w14:paraId="60775687">
      <w:pPr>
        <w:keepNext w:val="0"/>
        <w:keepLines w:val="0"/>
        <w:pageBreakBefore w:val="0"/>
        <w:widowControl w:val="0"/>
        <w:kinsoku/>
        <w:wordWrap/>
        <w:overflowPunct/>
        <w:topLinePunct w:val="0"/>
        <w:autoSpaceDE/>
        <w:autoSpaceDN/>
        <w:bidi w:val="0"/>
        <w:adjustRightInd/>
        <w:snapToGrid/>
        <w:spacing w:line="320" w:lineRule="exact"/>
        <w:ind w:right="0" w:rightChars="0" w:firstLine="424" w:firstLineChars="177"/>
        <w:textAlignment w:val="auto"/>
        <w:outlineLvl w:val="9"/>
        <w:rPr>
          <w:color w:val="auto"/>
          <w:sz w:val="24"/>
        </w:rPr>
      </w:pPr>
      <w:r>
        <w:rPr>
          <w:color w:val="auto"/>
          <w:sz w:val="24"/>
        </w:rPr>
        <w:t>二、一旦我方中标，在全部同意招标文件内容的前提下，我方保证：</w:t>
      </w:r>
    </w:p>
    <w:p w14:paraId="53EAB58E">
      <w:pPr>
        <w:keepNext w:val="0"/>
        <w:keepLines w:val="0"/>
        <w:pageBreakBefore w:val="0"/>
        <w:widowControl w:val="0"/>
        <w:kinsoku/>
        <w:wordWrap/>
        <w:overflowPunct/>
        <w:topLinePunct w:val="0"/>
        <w:autoSpaceDE/>
        <w:autoSpaceDN/>
        <w:bidi w:val="0"/>
        <w:adjustRightInd/>
        <w:snapToGrid/>
        <w:spacing w:line="320" w:lineRule="exact"/>
        <w:ind w:right="0" w:rightChars="0" w:firstLine="424" w:firstLineChars="177"/>
        <w:textAlignment w:val="auto"/>
        <w:outlineLvl w:val="9"/>
        <w:rPr>
          <w:color w:val="auto"/>
          <w:sz w:val="24"/>
        </w:rPr>
      </w:pPr>
      <w:r>
        <w:rPr>
          <w:color w:val="auto"/>
          <w:sz w:val="24"/>
        </w:rPr>
        <w:t>1、工期：确保</w:t>
      </w:r>
      <w:r>
        <w:rPr>
          <w:rFonts w:hint="eastAsia"/>
          <w:color w:val="auto"/>
          <w:sz w:val="24"/>
          <w:u w:val="single"/>
          <w:lang w:val="en-US" w:eastAsia="zh-CN"/>
        </w:rPr>
        <w:t>40</w:t>
      </w:r>
      <w:r>
        <w:rPr>
          <w:color w:val="auto"/>
          <w:sz w:val="24"/>
        </w:rPr>
        <w:t>天内完成（含法定节假日停工等因素）竣工并移交整个工程；</w:t>
      </w:r>
    </w:p>
    <w:p w14:paraId="1CEF1C64">
      <w:pPr>
        <w:keepNext w:val="0"/>
        <w:keepLines w:val="0"/>
        <w:pageBreakBefore w:val="0"/>
        <w:widowControl w:val="0"/>
        <w:kinsoku/>
        <w:wordWrap/>
        <w:overflowPunct/>
        <w:topLinePunct w:val="0"/>
        <w:autoSpaceDE/>
        <w:autoSpaceDN/>
        <w:bidi w:val="0"/>
        <w:adjustRightInd/>
        <w:snapToGrid/>
        <w:spacing w:line="320" w:lineRule="exact"/>
        <w:ind w:right="0" w:rightChars="0" w:firstLine="424" w:firstLineChars="177"/>
        <w:textAlignment w:val="auto"/>
        <w:outlineLvl w:val="9"/>
        <w:rPr>
          <w:color w:val="auto"/>
          <w:sz w:val="24"/>
        </w:rPr>
      </w:pPr>
      <w:r>
        <w:rPr>
          <w:color w:val="auto"/>
          <w:sz w:val="24"/>
        </w:rPr>
        <w:t>2、工程质量</w:t>
      </w:r>
      <w:r>
        <w:rPr>
          <w:rFonts w:hint="eastAsia"/>
          <w:color w:val="auto"/>
          <w:sz w:val="24"/>
        </w:rPr>
        <w:t>标准</w:t>
      </w:r>
      <w:r>
        <w:rPr>
          <w:color w:val="auto"/>
          <w:sz w:val="24"/>
          <w:u w:val="single"/>
        </w:rPr>
        <w:t xml:space="preserve"> </w:t>
      </w:r>
      <w:r>
        <w:rPr>
          <w:rFonts w:hint="eastAsia"/>
          <w:color w:val="auto"/>
          <w:sz w:val="24"/>
          <w:u w:val="single"/>
          <w:lang w:eastAsia="zh-CN"/>
        </w:rPr>
        <w:t>合格</w:t>
      </w:r>
      <w:r>
        <w:rPr>
          <w:rFonts w:hint="eastAsia"/>
          <w:color w:val="auto"/>
          <w:sz w:val="24"/>
          <w:u w:val="single"/>
        </w:rPr>
        <w:t xml:space="preserve"> </w:t>
      </w:r>
      <w:r>
        <w:rPr>
          <w:color w:val="auto"/>
          <w:sz w:val="24"/>
        </w:rPr>
        <w:t>；</w:t>
      </w:r>
    </w:p>
    <w:p w14:paraId="45D5BA2C">
      <w:pPr>
        <w:keepNext w:val="0"/>
        <w:keepLines w:val="0"/>
        <w:pageBreakBefore w:val="0"/>
        <w:widowControl w:val="0"/>
        <w:kinsoku/>
        <w:wordWrap/>
        <w:overflowPunct/>
        <w:topLinePunct w:val="0"/>
        <w:autoSpaceDE/>
        <w:autoSpaceDN/>
        <w:bidi w:val="0"/>
        <w:adjustRightInd/>
        <w:snapToGrid/>
        <w:spacing w:line="320" w:lineRule="exact"/>
        <w:ind w:right="0" w:rightChars="0" w:firstLine="480"/>
        <w:textAlignment w:val="auto"/>
        <w:outlineLvl w:val="9"/>
        <w:rPr>
          <w:color w:val="auto"/>
          <w:sz w:val="24"/>
        </w:rPr>
      </w:pPr>
      <w:r>
        <w:rPr>
          <w:color w:val="auto"/>
          <w:sz w:val="24"/>
        </w:rPr>
        <w:t>3、人员设备按施工组织设计的部署及时到位。</w:t>
      </w:r>
    </w:p>
    <w:p w14:paraId="10A38D0A">
      <w:pPr>
        <w:keepNext w:val="0"/>
        <w:keepLines w:val="0"/>
        <w:pageBreakBefore w:val="0"/>
        <w:widowControl w:val="0"/>
        <w:kinsoku/>
        <w:wordWrap/>
        <w:overflowPunct/>
        <w:topLinePunct w:val="0"/>
        <w:autoSpaceDE/>
        <w:autoSpaceDN/>
        <w:bidi w:val="0"/>
        <w:adjustRightInd/>
        <w:snapToGrid/>
        <w:spacing w:line="320" w:lineRule="exact"/>
        <w:ind w:right="0" w:rightChars="0" w:firstLine="480"/>
        <w:textAlignment w:val="auto"/>
        <w:outlineLvl w:val="9"/>
        <w:rPr>
          <w:color w:val="auto"/>
          <w:sz w:val="24"/>
        </w:rPr>
      </w:pPr>
      <w:r>
        <w:rPr>
          <w:color w:val="auto"/>
          <w:sz w:val="24"/>
        </w:rPr>
        <w:t>4、我方保证在收到你方的中标通知书后，按中标通知书规定的期限，及时派代表前去签订合同。</w:t>
      </w:r>
    </w:p>
    <w:p w14:paraId="66C08BF7">
      <w:pPr>
        <w:keepNext w:val="0"/>
        <w:keepLines w:val="0"/>
        <w:pageBreakBefore w:val="0"/>
        <w:widowControl w:val="0"/>
        <w:kinsoku/>
        <w:wordWrap/>
        <w:overflowPunct/>
        <w:topLinePunct w:val="0"/>
        <w:autoSpaceDE/>
        <w:autoSpaceDN/>
        <w:bidi w:val="0"/>
        <w:adjustRightInd/>
        <w:snapToGrid/>
        <w:spacing w:line="320" w:lineRule="exact"/>
        <w:ind w:right="0" w:rightChars="0" w:firstLine="480"/>
        <w:textAlignment w:val="auto"/>
        <w:outlineLvl w:val="9"/>
        <w:rPr>
          <w:color w:val="auto"/>
          <w:sz w:val="24"/>
        </w:rPr>
      </w:pPr>
      <w:r>
        <w:rPr>
          <w:color w:val="auto"/>
          <w:sz w:val="24"/>
        </w:rPr>
        <w:t>5、随同本投标报价书提交的投标辅助资料中的任何部分，经你方确认后可作为合同文件的组成部分。</w:t>
      </w:r>
    </w:p>
    <w:p w14:paraId="4D6AB8EE">
      <w:pPr>
        <w:keepNext w:val="0"/>
        <w:keepLines w:val="0"/>
        <w:pageBreakBefore w:val="0"/>
        <w:widowControl w:val="0"/>
        <w:kinsoku/>
        <w:wordWrap/>
        <w:overflowPunct/>
        <w:topLinePunct w:val="0"/>
        <w:autoSpaceDE/>
        <w:autoSpaceDN/>
        <w:bidi w:val="0"/>
        <w:adjustRightInd/>
        <w:snapToGrid/>
        <w:spacing w:line="320" w:lineRule="exact"/>
        <w:ind w:right="0" w:rightChars="0" w:firstLine="480"/>
        <w:textAlignment w:val="auto"/>
        <w:outlineLvl w:val="9"/>
        <w:rPr>
          <w:color w:val="auto"/>
          <w:sz w:val="24"/>
        </w:rPr>
      </w:pPr>
      <w:r>
        <w:rPr>
          <w:color w:val="auto"/>
          <w:sz w:val="24"/>
        </w:rPr>
        <w:t>6、我方保证向你方按时提交招标文件规定的履约保证金，作为我方的履约保证。</w:t>
      </w:r>
    </w:p>
    <w:p w14:paraId="1DEC86C4">
      <w:pPr>
        <w:keepNext w:val="0"/>
        <w:keepLines w:val="0"/>
        <w:pageBreakBefore w:val="0"/>
        <w:widowControl w:val="0"/>
        <w:kinsoku/>
        <w:wordWrap/>
        <w:overflowPunct/>
        <w:topLinePunct w:val="0"/>
        <w:autoSpaceDE/>
        <w:autoSpaceDN/>
        <w:bidi w:val="0"/>
        <w:adjustRightInd/>
        <w:snapToGrid/>
        <w:spacing w:line="320" w:lineRule="exact"/>
        <w:ind w:right="0" w:rightChars="0" w:firstLine="480"/>
        <w:textAlignment w:val="auto"/>
        <w:outlineLvl w:val="9"/>
        <w:rPr>
          <w:color w:val="auto"/>
          <w:sz w:val="24"/>
        </w:rPr>
      </w:pPr>
      <w:r>
        <w:rPr>
          <w:color w:val="auto"/>
          <w:sz w:val="24"/>
        </w:rPr>
        <w:t>7、我方保证接到开工通知后尽快调遣人员和调配施工设备、材料进入工地进行施工准备，并保证在合同规定的期限内完成合同规定的全部工作。</w:t>
      </w:r>
    </w:p>
    <w:p w14:paraId="12674E18">
      <w:pPr>
        <w:pStyle w:val="7"/>
        <w:keepNext w:val="0"/>
        <w:keepLines w:val="0"/>
        <w:pageBreakBefore w:val="0"/>
        <w:widowControl w:val="0"/>
        <w:kinsoku/>
        <w:wordWrap/>
        <w:overflowPunct/>
        <w:topLinePunct w:val="0"/>
        <w:autoSpaceDE/>
        <w:autoSpaceDN/>
        <w:bidi w:val="0"/>
        <w:adjustRightInd/>
        <w:snapToGrid/>
        <w:spacing w:line="320" w:lineRule="exact"/>
        <w:ind w:right="0" w:rightChars="0" w:firstLine="424" w:firstLineChars="177"/>
        <w:textAlignment w:val="auto"/>
        <w:outlineLvl w:val="9"/>
        <w:rPr>
          <w:rFonts w:ascii="Times New Roman" w:hAnsi="Times New Roman" w:cs="Times New Roman"/>
          <w:color w:val="auto"/>
          <w:sz w:val="24"/>
        </w:rPr>
      </w:pPr>
      <w:r>
        <w:rPr>
          <w:rFonts w:ascii="Times New Roman" w:hAnsi="Times New Roman" w:cs="Times New Roman"/>
          <w:color w:val="auto"/>
          <w:sz w:val="24"/>
        </w:rPr>
        <w:t>三、我方已详细审核全部招标文件，包括修改文件（如果有的话）及有关附件，我方完全知道必须放弃提出含糊不清或误解的权</w:t>
      </w:r>
      <w:r>
        <w:rPr>
          <w:rFonts w:hint="eastAsia" w:ascii="Times New Roman" w:hAnsi="Times New Roman" w:cs="Times New Roman"/>
          <w:color w:val="auto"/>
          <w:sz w:val="24"/>
        </w:rPr>
        <w:t>利</w:t>
      </w:r>
      <w:r>
        <w:rPr>
          <w:rFonts w:ascii="Times New Roman" w:hAnsi="Times New Roman" w:cs="Times New Roman"/>
          <w:color w:val="auto"/>
          <w:sz w:val="24"/>
        </w:rPr>
        <w:t>。</w:t>
      </w:r>
    </w:p>
    <w:p w14:paraId="79DDB3DB">
      <w:pPr>
        <w:pStyle w:val="7"/>
        <w:keepNext w:val="0"/>
        <w:keepLines w:val="0"/>
        <w:pageBreakBefore w:val="0"/>
        <w:widowControl w:val="0"/>
        <w:kinsoku/>
        <w:wordWrap/>
        <w:overflowPunct/>
        <w:topLinePunct w:val="0"/>
        <w:autoSpaceDE/>
        <w:autoSpaceDN/>
        <w:bidi w:val="0"/>
        <w:adjustRightInd/>
        <w:snapToGrid/>
        <w:spacing w:line="320" w:lineRule="exact"/>
        <w:ind w:right="0" w:rightChars="0" w:firstLine="480"/>
        <w:textAlignment w:val="auto"/>
        <w:outlineLvl w:val="9"/>
        <w:rPr>
          <w:rFonts w:ascii="Times New Roman" w:hAnsi="Times New Roman" w:cs="Times New Roman"/>
          <w:color w:val="auto"/>
          <w:sz w:val="24"/>
        </w:rPr>
      </w:pPr>
      <w:r>
        <w:rPr>
          <w:rFonts w:ascii="Times New Roman" w:hAnsi="Times New Roman" w:cs="Times New Roman"/>
          <w:color w:val="auto"/>
          <w:sz w:val="24"/>
        </w:rPr>
        <w:t>四、我方投标文件包括商务标内容。</w:t>
      </w:r>
    </w:p>
    <w:p w14:paraId="429EB3F4">
      <w:pPr>
        <w:pStyle w:val="7"/>
        <w:keepNext w:val="0"/>
        <w:keepLines w:val="0"/>
        <w:pageBreakBefore w:val="0"/>
        <w:widowControl w:val="0"/>
        <w:kinsoku/>
        <w:wordWrap/>
        <w:overflowPunct/>
        <w:topLinePunct w:val="0"/>
        <w:autoSpaceDE/>
        <w:autoSpaceDN/>
        <w:bidi w:val="0"/>
        <w:adjustRightInd/>
        <w:snapToGrid/>
        <w:spacing w:line="320" w:lineRule="exact"/>
        <w:ind w:right="0" w:rightChars="0" w:firstLine="480"/>
        <w:textAlignment w:val="auto"/>
        <w:outlineLvl w:val="9"/>
        <w:rPr>
          <w:rFonts w:ascii="Times New Roman" w:hAnsi="Times New Roman" w:cs="Times New Roman"/>
          <w:color w:val="auto"/>
          <w:sz w:val="24"/>
        </w:rPr>
      </w:pPr>
      <w:r>
        <w:rPr>
          <w:rFonts w:ascii="Times New Roman" w:hAnsi="Times New Roman" w:cs="Times New Roman"/>
          <w:color w:val="auto"/>
          <w:sz w:val="24"/>
        </w:rPr>
        <w:t>五、我方完全理解和接受招标文件的有关规定，并承诺一旦我方的投标出现严重违规或涉嫌串通投标的情形而被评标委员会废标的，将自觉接受贵方暂停或者取消今后我方参加贵方其他任何工程投标资格的处理</w:t>
      </w:r>
      <w:r>
        <w:rPr>
          <w:rFonts w:hint="eastAsia" w:ascii="Times New Roman" w:hAnsi="Times New Roman" w:cs="Times New Roman"/>
          <w:color w:val="auto"/>
          <w:sz w:val="24"/>
        </w:rPr>
        <w:t>，如需投诉，我方承诺在中标公示期间进行投诉，中标公示结束后我方自动放弃投诉权利</w:t>
      </w:r>
      <w:r>
        <w:rPr>
          <w:rFonts w:ascii="Times New Roman" w:hAnsi="Times New Roman" w:cs="Times New Roman"/>
          <w:color w:val="auto"/>
          <w:sz w:val="24"/>
        </w:rPr>
        <w:t>。</w:t>
      </w:r>
    </w:p>
    <w:p w14:paraId="15579D87">
      <w:pPr>
        <w:pStyle w:val="7"/>
        <w:keepNext w:val="0"/>
        <w:keepLines w:val="0"/>
        <w:pageBreakBefore w:val="0"/>
        <w:widowControl w:val="0"/>
        <w:kinsoku/>
        <w:wordWrap/>
        <w:overflowPunct/>
        <w:topLinePunct w:val="0"/>
        <w:autoSpaceDE/>
        <w:autoSpaceDN/>
        <w:bidi w:val="0"/>
        <w:adjustRightInd/>
        <w:snapToGrid/>
        <w:spacing w:line="320" w:lineRule="exact"/>
        <w:ind w:right="0" w:rightChars="0" w:firstLine="480" w:firstLineChars="200"/>
        <w:textAlignment w:val="auto"/>
        <w:outlineLvl w:val="9"/>
        <w:rPr>
          <w:rFonts w:ascii="Times New Roman" w:hAnsi="Times New Roman" w:cs="Times New Roman"/>
          <w:color w:val="auto"/>
          <w:sz w:val="24"/>
        </w:rPr>
      </w:pPr>
      <w:r>
        <w:rPr>
          <w:rFonts w:ascii="Times New Roman" w:hAnsi="Times New Roman" w:cs="Times New Roman"/>
          <w:color w:val="auto"/>
          <w:sz w:val="24"/>
        </w:rPr>
        <w:t>六、我方同意所递交的投标文件在招标文件规定的投标有效期内有效，在此期间内我方的投标有可能中标，我方将受此约束。我方完全知道如果在投标有效期内撤回投标，投标保证金将不予退还。</w:t>
      </w:r>
    </w:p>
    <w:p w14:paraId="307F65A0">
      <w:pPr>
        <w:pStyle w:val="7"/>
        <w:keepNext w:val="0"/>
        <w:keepLines w:val="0"/>
        <w:pageBreakBefore w:val="0"/>
        <w:widowControl w:val="0"/>
        <w:kinsoku/>
        <w:wordWrap/>
        <w:overflowPunct/>
        <w:topLinePunct w:val="0"/>
        <w:autoSpaceDE/>
        <w:autoSpaceDN/>
        <w:bidi w:val="0"/>
        <w:adjustRightInd/>
        <w:snapToGrid/>
        <w:spacing w:line="320" w:lineRule="exact"/>
        <w:ind w:right="0" w:rightChars="0" w:firstLine="480" w:firstLineChars="200"/>
        <w:textAlignment w:val="auto"/>
        <w:outlineLvl w:val="9"/>
        <w:rPr>
          <w:rFonts w:ascii="Times New Roman" w:hAnsi="Times New Roman" w:cs="Times New Roman"/>
          <w:color w:val="auto"/>
          <w:sz w:val="24"/>
        </w:rPr>
      </w:pPr>
      <w:r>
        <w:rPr>
          <w:rFonts w:ascii="Times New Roman" w:hAnsi="Times New Roman" w:cs="Times New Roman"/>
          <w:color w:val="auto"/>
          <w:sz w:val="24"/>
        </w:rPr>
        <w:t>七、除非另外达成协议并生效，贵方的中标通知书和本投标文件将构成约束我们双方的合同。</w:t>
      </w:r>
    </w:p>
    <w:p w14:paraId="5C99F45D">
      <w:pPr>
        <w:pStyle w:val="7"/>
        <w:keepNext w:val="0"/>
        <w:keepLines w:val="0"/>
        <w:pageBreakBefore w:val="0"/>
        <w:widowControl w:val="0"/>
        <w:kinsoku/>
        <w:wordWrap/>
        <w:overflowPunct/>
        <w:topLinePunct w:val="0"/>
        <w:autoSpaceDE/>
        <w:autoSpaceDN/>
        <w:bidi w:val="0"/>
        <w:adjustRightInd/>
        <w:snapToGrid/>
        <w:spacing w:line="320" w:lineRule="exact"/>
        <w:ind w:right="0" w:rightChars="0" w:firstLine="480" w:firstLineChars="200"/>
        <w:textAlignment w:val="auto"/>
        <w:outlineLvl w:val="9"/>
        <w:rPr>
          <w:rFonts w:ascii="Times New Roman" w:hAnsi="Times New Roman" w:cs="Times New Roman"/>
          <w:color w:val="auto"/>
          <w:sz w:val="24"/>
        </w:rPr>
      </w:pPr>
      <w:r>
        <w:rPr>
          <w:rFonts w:ascii="Times New Roman" w:hAnsi="Times New Roman" w:cs="Times New Roman"/>
          <w:color w:val="auto"/>
          <w:sz w:val="24"/>
        </w:rPr>
        <w:t>八、我方理解贵方将不受必须接受你们所收到的最低标价或其它任何投标文件的约束。</w:t>
      </w:r>
    </w:p>
    <w:p w14:paraId="25E57EC0">
      <w:pPr>
        <w:keepNext w:val="0"/>
        <w:keepLines w:val="0"/>
        <w:pageBreakBefore w:val="0"/>
        <w:widowControl w:val="0"/>
        <w:kinsoku/>
        <w:wordWrap/>
        <w:overflowPunct/>
        <w:topLinePunct w:val="0"/>
        <w:autoSpaceDE/>
        <w:autoSpaceDN/>
        <w:bidi w:val="0"/>
        <w:adjustRightInd/>
        <w:snapToGrid/>
        <w:spacing w:line="320" w:lineRule="exact"/>
        <w:ind w:right="0" w:rightChars="0" w:firstLine="480"/>
        <w:textAlignment w:val="auto"/>
        <w:outlineLvl w:val="9"/>
        <w:rPr>
          <w:color w:val="auto"/>
          <w:sz w:val="24"/>
        </w:rPr>
      </w:pPr>
      <w:r>
        <w:rPr>
          <w:color w:val="auto"/>
          <w:sz w:val="24"/>
        </w:rPr>
        <w:t>九、我方金额为人民币</w:t>
      </w:r>
      <w:r>
        <w:rPr>
          <w:rFonts w:hint="eastAsia" w:ascii="宋体" w:hAnsi="宋体"/>
          <w:b/>
          <w:bCs/>
          <w:color w:val="auto"/>
          <w:sz w:val="24"/>
          <w:u w:val="single"/>
          <w:lang w:val="en-US" w:eastAsia="zh-CN"/>
        </w:rPr>
        <w:t>柒仟元</w:t>
      </w:r>
      <w:r>
        <w:rPr>
          <w:color w:val="auto"/>
          <w:sz w:val="24"/>
        </w:rPr>
        <w:t>的投标保证金与本投标书同时递交。</w:t>
      </w:r>
    </w:p>
    <w:p w14:paraId="28CDE981">
      <w:pPr>
        <w:spacing w:line="400" w:lineRule="exact"/>
        <w:rPr>
          <w:color w:val="auto"/>
          <w:sz w:val="28"/>
          <w:szCs w:val="28"/>
        </w:rPr>
      </w:pPr>
    </w:p>
    <w:p w14:paraId="33B5A935">
      <w:pPr>
        <w:spacing w:line="400" w:lineRule="exact"/>
        <w:rPr>
          <w:rFonts w:ascii="Times New Roman" w:hAnsi="Times New Roman" w:cs="Times New Roman"/>
          <w:color w:val="auto"/>
          <w:kern w:val="2"/>
          <w:sz w:val="24"/>
          <w:szCs w:val="21"/>
          <w:lang w:val="en-US" w:eastAsia="zh-CN" w:bidi="ar-SA"/>
        </w:rPr>
      </w:pPr>
      <w:r>
        <w:rPr>
          <w:rFonts w:hint="eastAsia" w:ascii="Times New Roman" w:hAnsi="Times New Roman" w:cs="Times New Roman"/>
          <w:color w:val="auto"/>
          <w:kern w:val="2"/>
          <w:sz w:val="24"/>
          <w:szCs w:val="21"/>
          <w:lang w:val="en-US" w:eastAsia="zh-CN" w:bidi="ar-SA"/>
        </w:rPr>
        <w:t>投标人</w:t>
      </w:r>
      <w:r>
        <w:rPr>
          <w:rFonts w:ascii="Times New Roman" w:hAnsi="Times New Roman" w:cs="Times New Roman"/>
          <w:color w:val="auto"/>
          <w:kern w:val="2"/>
          <w:sz w:val="24"/>
          <w:szCs w:val="21"/>
          <w:lang w:val="en-US" w:eastAsia="zh-CN" w:bidi="ar-SA"/>
        </w:rPr>
        <w:t>(</w:t>
      </w:r>
      <w:r>
        <w:rPr>
          <w:rFonts w:hint="eastAsia" w:ascii="Times New Roman" w:hAnsi="Times New Roman" w:cs="Times New Roman"/>
          <w:color w:val="auto"/>
          <w:kern w:val="2"/>
          <w:sz w:val="24"/>
          <w:szCs w:val="21"/>
          <w:lang w:val="en-US" w:eastAsia="zh-CN" w:bidi="ar-SA"/>
        </w:rPr>
        <w:t>盖章</w:t>
      </w:r>
      <w:r>
        <w:rPr>
          <w:rFonts w:ascii="Times New Roman" w:hAnsi="Times New Roman" w:cs="Times New Roman"/>
          <w:color w:val="auto"/>
          <w:kern w:val="2"/>
          <w:sz w:val="24"/>
          <w:szCs w:val="21"/>
          <w:lang w:val="en-US" w:eastAsia="zh-CN" w:bidi="ar-SA"/>
        </w:rPr>
        <w:t>)</w:t>
      </w:r>
      <w:r>
        <w:rPr>
          <w:rFonts w:hint="eastAsia" w:ascii="Times New Roman" w:hAnsi="Times New Roman" w:cs="Times New Roman"/>
          <w:color w:val="auto"/>
          <w:kern w:val="2"/>
          <w:sz w:val="24"/>
          <w:szCs w:val="21"/>
          <w:lang w:val="en-US" w:eastAsia="zh-CN" w:bidi="ar-SA"/>
        </w:rPr>
        <w:t>：</w:t>
      </w:r>
    </w:p>
    <w:p w14:paraId="164561B6">
      <w:pPr>
        <w:spacing w:line="400" w:lineRule="exact"/>
        <w:rPr>
          <w:color w:val="auto"/>
          <w:sz w:val="28"/>
          <w:szCs w:val="28"/>
        </w:rPr>
      </w:pPr>
      <w:r>
        <w:rPr>
          <w:rFonts w:hint="eastAsia" w:ascii="Times New Roman" w:hAnsi="Times New Roman" w:cs="Times New Roman"/>
          <w:color w:val="auto"/>
          <w:kern w:val="2"/>
          <w:sz w:val="24"/>
          <w:szCs w:val="21"/>
          <w:lang w:val="en-US" w:eastAsia="zh-CN" w:bidi="ar-SA"/>
        </w:rPr>
        <w:t>法定代表人或委托代理人</w:t>
      </w:r>
      <w:r>
        <w:rPr>
          <w:rFonts w:ascii="Times New Roman" w:hAnsi="Times New Roman" w:cs="Times New Roman"/>
          <w:color w:val="auto"/>
          <w:kern w:val="2"/>
          <w:sz w:val="24"/>
          <w:szCs w:val="21"/>
          <w:lang w:val="en-US" w:eastAsia="zh-CN" w:bidi="ar-SA"/>
        </w:rPr>
        <w:t>(</w:t>
      </w:r>
      <w:r>
        <w:rPr>
          <w:rFonts w:hint="eastAsia" w:ascii="Times New Roman" w:hAnsi="Times New Roman" w:cs="Times New Roman"/>
          <w:color w:val="auto"/>
          <w:kern w:val="2"/>
          <w:sz w:val="24"/>
          <w:szCs w:val="21"/>
          <w:lang w:val="en-US" w:eastAsia="zh-CN" w:bidi="ar-SA"/>
        </w:rPr>
        <w:t>签字或盖章</w:t>
      </w:r>
      <w:r>
        <w:rPr>
          <w:rFonts w:ascii="Times New Roman" w:hAnsi="Times New Roman" w:cs="Times New Roman"/>
          <w:color w:val="auto"/>
          <w:kern w:val="2"/>
          <w:sz w:val="24"/>
          <w:szCs w:val="21"/>
          <w:lang w:val="en-US" w:eastAsia="zh-CN" w:bidi="ar-SA"/>
        </w:rPr>
        <w:t>)</w:t>
      </w:r>
      <w:r>
        <w:rPr>
          <w:rFonts w:hint="eastAsia" w:ascii="Times New Roman" w:hAnsi="Times New Roman" w:cs="Times New Roman"/>
          <w:color w:val="auto"/>
          <w:kern w:val="2"/>
          <w:sz w:val="24"/>
          <w:szCs w:val="21"/>
          <w:lang w:val="en-US" w:eastAsia="zh-CN" w:bidi="ar-SA"/>
        </w:rPr>
        <w:t>：</w:t>
      </w:r>
    </w:p>
    <w:p w14:paraId="5D55FBAC">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jc w:val="right"/>
        <w:textAlignment w:val="auto"/>
        <w:rPr>
          <w:rFonts w:hint="eastAsia" w:ascii="Times New Roman" w:hAnsi="Times New Roman" w:cs="Times New Roman" w:eastAsiaTheme="minorEastAsia"/>
          <w:color w:val="auto"/>
          <w:kern w:val="2"/>
          <w:sz w:val="24"/>
          <w:szCs w:val="21"/>
          <w:lang w:val="en-US" w:eastAsia="zh-CN" w:bidi="ar-SA"/>
        </w:rPr>
      </w:pPr>
      <w:r>
        <w:rPr>
          <w:rFonts w:hint="eastAsia" w:ascii="Times New Roman" w:hAnsi="Times New Roman" w:cs="Times New Roman"/>
          <w:color w:val="auto"/>
          <w:kern w:val="2"/>
          <w:sz w:val="24"/>
          <w:szCs w:val="21"/>
          <w:lang w:val="en-US" w:eastAsia="zh-CN" w:bidi="ar-SA"/>
        </w:rPr>
        <w:t>2025</w:t>
      </w:r>
      <w:r>
        <w:rPr>
          <w:rFonts w:hint="eastAsia" w:ascii="Times New Roman" w:hAnsi="Times New Roman" w:cs="Times New Roman" w:eastAsiaTheme="minorEastAsia"/>
          <w:color w:val="auto"/>
          <w:kern w:val="2"/>
          <w:sz w:val="24"/>
          <w:szCs w:val="21"/>
          <w:lang w:val="en-US" w:eastAsia="zh-CN" w:bidi="ar-SA"/>
        </w:rPr>
        <w:t>年  月   日</w:t>
      </w:r>
    </w:p>
    <w:p w14:paraId="6DC8A1FA">
      <w:pPr>
        <w:spacing w:line="400" w:lineRule="exact"/>
        <w:rPr>
          <w:rFonts w:hint="eastAsia"/>
          <w:color w:val="auto"/>
          <w:sz w:val="28"/>
          <w:szCs w:val="28"/>
        </w:rPr>
      </w:pPr>
    </w:p>
    <w:p w14:paraId="07630F1D">
      <w:pPr>
        <w:spacing w:line="400" w:lineRule="exact"/>
        <w:rPr>
          <w:rFonts w:hint="eastAsia"/>
          <w:color w:val="auto"/>
          <w:sz w:val="28"/>
          <w:szCs w:val="28"/>
        </w:rPr>
      </w:pPr>
      <w:r>
        <w:rPr>
          <w:rFonts w:hint="eastAsia"/>
          <w:color w:val="auto"/>
          <w:sz w:val="28"/>
          <w:szCs w:val="28"/>
        </w:rPr>
        <w:t>附件二</w:t>
      </w:r>
      <w:r>
        <w:rPr>
          <w:rFonts w:hint="eastAsia"/>
          <w:color w:val="auto"/>
          <w:sz w:val="24"/>
        </w:rPr>
        <w:t>：</w:t>
      </w:r>
    </w:p>
    <w:p w14:paraId="40C38807">
      <w:pPr>
        <w:ind w:firstLine="643" w:firstLineChars="200"/>
        <w:jc w:val="center"/>
        <w:rPr>
          <w:rFonts w:hint="eastAsia" w:ascii="宋体" w:hAnsi="宋体"/>
          <w:b/>
          <w:bCs/>
          <w:color w:val="auto"/>
          <w:sz w:val="32"/>
        </w:rPr>
      </w:pPr>
    </w:p>
    <w:p w14:paraId="00BB34C9">
      <w:pPr>
        <w:jc w:val="center"/>
        <w:rPr>
          <w:rFonts w:hint="eastAsia" w:ascii="宋体" w:hAnsi="宋体"/>
          <w:b/>
          <w:bCs/>
          <w:color w:val="auto"/>
          <w:sz w:val="32"/>
        </w:rPr>
      </w:pPr>
      <w:r>
        <w:rPr>
          <w:rFonts w:hint="eastAsia" w:ascii="宋体" w:hAnsi="宋体"/>
          <w:b/>
          <w:bCs/>
          <w:color w:val="auto"/>
          <w:sz w:val="32"/>
        </w:rPr>
        <w:t>法定代表人资格证明书</w:t>
      </w:r>
    </w:p>
    <w:p w14:paraId="03235C00">
      <w:pPr>
        <w:ind w:firstLine="480" w:firstLineChars="200"/>
        <w:rPr>
          <w:rFonts w:hint="eastAsia" w:ascii="宋体" w:hAnsi="宋体"/>
          <w:color w:val="auto"/>
          <w:sz w:val="24"/>
        </w:rPr>
      </w:pPr>
    </w:p>
    <w:p w14:paraId="46BB179C">
      <w:pPr>
        <w:spacing w:line="360" w:lineRule="auto"/>
        <w:ind w:firstLine="480" w:firstLineChars="200"/>
        <w:rPr>
          <w:rFonts w:hint="eastAsia" w:ascii="宋体" w:hAnsi="宋体"/>
          <w:color w:val="auto"/>
          <w:sz w:val="24"/>
        </w:rPr>
      </w:pPr>
      <w:r>
        <w:rPr>
          <w:rFonts w:hint="eastAsia" w:ascii="宋体" w:hAnsi="宋体"/>
          <w:color w:val="auto"/>
          <w:sz w:val="24"/>
        </w:rPr>
        <w:t>单位名称：</w:t>
      </w:r>
      <w:r>
        <w:rPr>
          <w:rFonts w:hint="eastAsia" w:ascii="宋体" w:hAnsi="宋体"/>
          <w:color w:val="auto"/>
          <w:sz w:val="24"/>
          <w:u w:val="single"/>
        </w:rPr>
        <w:t xml:space="preserve">                                            　　　　　　　　</w:t>
      </w:r>
    </w:p>
    <w:p w14:paraId="5AD55ECB">
      <w:pPr>
        <w:spacing w:line="360" w:lineRule="auto"/>
        <w:ind w:firstLine="480" w:firstLineChars="200"/>
        <w:rPr>
          <w:rFonts w:hint="eastAsia" w:ascii="宋体" w:hAnsi="宋体"/>
          <w:color w:val="auto"/>
          <w:sz w:val="24"/>
        </w:rPr>
      </w:pPr>
      <w:r>
        <w:rPr>
          <w:rFonts w:hint="eastAsia" w:ascii="宋体" w:hAnsi="宋体"/>
          <w:color w:val="auto"/>
          <w:sz w:val="24"/>
        </w:rPr>
        <w:t>地址：</w:t>
      </w:r>
      <w:r>
        <w:rPr>
          <w:rFonts w:hint="eastAsia" w:ascii="宋体" w:hAnsi="宋体"/>
          <w:color w:val="auto"/>
          <w:sz w:val="24"/>
          <w:u w:val="single"/>
        </w:rPr>
        <w:t xml:space="preserve">                  </w:t>
      </w:r>
      <w:r>
        <w:rPr>
          <w:rFonts w:ascii="宋体" w:hAnsi="宋体"/>
          <w:color w:val="auto"/>
          <w:sz w:val="24"/>
          <w:u w:val="single"/>
        </w:rPr>
        <w:t xml:space="preserve">    </w:t>
      </w:r>
      <w:r>
        <w:rPr>
          <w:rFonts w:hint="eastAsia" w:ascii="宋体" w:hAnsi="宋体"/>
          <w:color w:val="auto"/>
          <w:sz w:val="24"/>
          <w:u w:val="single"/>
        </w:rPr>
        <w:t xml:space="preserve">                          　　　　　　　　</w:t>
      </w:r>
    </w:p>
    <w:p w14:paraId="17E36560">
      <w:pPr>
        <w:spacing w:line="360" w:lineRule="auto"/>
        <w:ind w:firstLine="480" w:firstLineChars="200"/>
        <w:rPr>
          <w:rFonts w:hint="eastAsia" w:ascii="宋体" w:hAnsi="宋体"/>
          <w:color w:val="auto"/>
          <w:sz w:val="24"/>
        </w:rPr>
      </w:pPr>
      <w:r>
        <w:rPr>
          <w:rFonts w:hint="eastAsia" w:ascii="宋体" w:hAnsi="宋体"/>
          <w:color w:val="auto"/>
          <w:sz w:val="24"/>
        </w:rPr>
        <w:t>姓名：</w:t>
      </w:r>
      <w:r>
        <w:rPr>
          <w:rFonts w:hint="eastAsia" w:ascii="宋体" w:hAnsi="宋体"/>
          <w:color w:val="auto"/>
          <w:sz w:val="24"/>
          <w:u w:val="single"/>
        </w:rPr>
        <w:t xml:space="preserve">             　　　　　　 </w:t>
      </w:r>
      <w:r>
        <w:rPr>
          <w:rFonts w:hint="eastAsia" w:ascii="宋体" w:hAnsi="宋体"/>
          <w:color w:val="auto"/>
          <w:sz w:val="24"/>
        </w:rPr>
        <w:t xml:space="preserve">   性别：</w:t>
      </w:r>
      <w:r>
        <w:rPr>
          <w:rFonts w:hint="eastAsia" w:ascii="宋体" w:hAnsi="宋体"/>
          <w:color w:val="auto"/>
          <w:sz w:val="24"/>
          <w:u w:val="single"/>
        </w:rPr>
        <w:t xml:space="preserve">              　　　　　　　　</w:t>
      </w:r>
    </w:p>
    <w:p w14:paraId="6D46DE14">
      <w:pPr>
        <w:spacing w:line="360" w:lineRule="auto"/>
        <w:ind w:firstLine="480" w:firstLineChars="200"/>
        <w:rPr>
          <w:rFonts w:hint="eastAsia" w:ascii="宋体" w:hAnsi="宋体"/>
          <w:color w:val="auto"/>
          <w:sz w:val="24"/>
          <w:u w:val="single"/>
        </w:rPr>
      </w:pPr>
      <w:r>
        <w:rPr>
          <w:rFonts w:hint="eastAsia" w:ascii="宋体" w:hAnsi="宋体"/>
          <w:color w:val="auto"/>
          <w:sz w:val="24"/>
        </w:rPr>
        <w:t>年龄：</w:t>
      </w:r>
      <w:r>
        <w:rPr>
          <w:rFonts w:hint="eastAsia" w:ascii="宋体" w:hAnsi="宋体"/>
          <w:color w:val="auto"/>
          <w:sz w:val="24"/>
          <w:u w:val="single"/>
        </w:rPr>
        <w:t xml:space="preserve">             　　　　　　 </w:t>
      </w:r>
      <w:r>
        <w:rPr>
          <w:rFonts w:hint="eastAsia" w:ascii="宋体" w:hAnsi="宋体"/>
          <w:color w:val="auto"/>
          <w:sz w:val="24"/>
        </w:rPr>
        <w:t xml:space="preserve">   职务：</w:t>
      </w:r>
      <w:r>
        <w:rPr>
          <w:rFonts w:hint="eastAsia" w:ascii="宋体" w:hAnsi="宋体"/>
          <w:color w:val="auto"/>
          <w:sz w:val="24"/>
          <w:u w:val="single"/>
        </w:rPr>
        <w:t xml:space="preserve">              　　　　　　　　</w:t>
      </w:r>
    </w:p>
    <w:p w14:paraId="3875163E">
      <w:pPr>
        <w:spacing w:line="360" w:lineRule="auto"/>
        <w:ind w:firstLine="440" w:firstLineChars="200"/>
        <w:rPr>
          <w:rFonts w:hint="eastAsia" w:ascii="宋体" w:hAnsi="宋体"/>
          <w:color w:val="auto"/>
          <w:sz w:val="24"/>
        </w:rPr>
      </w:pPr>
      <w:r>
        <w:rPr>
          <w:rFonts w:hint="eastAsia"/>
          <w:color w:val="auto"/>
          <w:spacing w:val="-10"/>
          <w:sz w:val="24"/>
        </w:rPr>
        <w:t>身份证号码：</w:t>
      </w:r>
      <w:r>
        <w:rPr>
          <w:rFonts w:hint="eastAsia"/>
          <w:color w:val="auto"/>
          <w:spacing w:val="-10"/>
          <w:sz w:val="24"/>
          <w:u w:val="single"/>
        </w:rPr>
        <w:t xml:space="preserve">                                                                   </w:t>
      </w:r>
    </w:p>
    <w:p w14:paraId="43AE62C9">
      <w:pPr>
        <w:spacing w:line="360" w:lineRule="auto"/>
        <w:ind w:firstLine="480" w:firstLineChars="200"/>
        <w:rPr>
          <w:rFonts w:hint="eastAsia" w:ascii="宋体" w:hAnsi="宋体"/>
          <w:color w:val="auto"/>
          <w:sz w:val="24"/>
        </w:rPr>
      </w:pPr>
      <w:r>
        <w:rPr>
          <w:rFonts w:hint="eastAsia" w:ascii="宋体" w:hAnsi="宋体"/>
          <w:color w:val="auto"/>
          <w:sz w:val="24"/>
        </w:rPr>
        <w:t>系</w:t>
      </w:r>
      <w:r>
        <w:rPr>
          <w:rFonts w:hint="eastAsia" w:ascii="宋体" w:hAnsi="宋体"/>
          <w:color w:val="auto"/>
          <w:sz w:val="24"/>
          <w:u w:val="single"/>
        </w:rPr>
        <w:t xml:space="preserve">        （投标人名称）          　　　　　　　　</w:t>
      </w:r>
      <w:r>
        <w:rPr>
          <w:rFonts w:hint="eastAsia" w:ascii="宋体" w:hAnsi="宋体"/>
          <w:color w:val="auto"/>
          <w:sz w:val="24"/>
        </w:rPr>
        <w:t>的法定代表人。</w:t>
      </w:r>
    </w:p>
    <w:p w14:paraId="1F7B0C26">
      <w:pPr>
        <w:spacing w:line="360" w:lineRule="auto"/>
        <w:ind w:firstLine="480" w:firstLineChars="200"/>
        <w:rPr>
          <w:rFonts w:hint="eastAsia" w:ascii="宋体" w:hAnsi="宋体"/>
          <w:color w:val="auto"/>
          <w:sz w:val="24"/>
        </w:rPr>
      </w:pPr>
    </w:p>
    <w:p w14:paraId="6DB4AAF6">
      <w:pPr>
        <w:spacing w:line="360" w:lineRule="auto"/>
        <w:ind w:firstLine="480" w:firstLineChars="200"/>
        <w:rPr>
          <w:rFonts w:hint="eastAsia" w:ascii="宋体" w:hAnsi="宋体"/>
          <w:color w:val="auto"/>
          <w:sz w:val="24"/>
        </w:rPr>
      </w:pPr>
    </w:p>
    <w:p w14:paraId="291556E1">
      <w:pPr>
        <w:spacing w:line="360" w:lineRule="auto"/>
        <w:ind w:firstLine="480" w:firstLineChars="200"/>
        <w:rPr>
          <w:rFonts w:hint="eastAsia" w:ascii="宋体" w:hAnsi="宋体"/>
          <w:color w:val="auto"/>
          <w:sz w:val="24"/>
        </w:rPr>
      </w:pPr>
    </w:p>
    <w:p w14:paraId="77FA0E86">
      <w:pPr>
        <w:spacing w:line="360" w:lineRule="auto"/>
        <w:ind w:firstLine="480" w:firstLineChars="200"/>
        <w:rPr>
          <w:rFonts w:hint="eastAsia" w:ascii="宋体" w:hAnsi="宋体"/>
          <w:color w:val="auto"/>
          <w:sz w:val="24"/>
        </w:rPr>
      </w:pPr>
    </w:p>
    <w:p w14:paraId="4C10DC12">
      <w:pPr>
        <w:tabs>
          <w:tab w:val="left" w:pos="4005"/>
          <w:tab w:val="left" w:pos="4080"/>
          <w:tab w:val="left" w:pos="6120"/>
          <w:tab w:val="left" w:pos="7540"/>
          <w:tab w:val="left" w:pos="8320"/>
        </w:tabs>
        <w:autoSpaceDE w:val="0"/>
        <w:autoSpaceDN w:val="0"/>
        <w:adjustRightInd w:val="0"/>
        <w:spacing w:before="17" w:line="360" w:lineRule="auto"/>
        <w:ind w:right="-540" w:rightChars="-257"/>
        <w:rPr>
          <w:rFonts w:hint="eastAsia"/>
          <w:color w:val="auto"/>
          <w:spacing w:val="-10"/>
          <w:sz w:val="24"/>
        </w:rPr>
      </w:pPr>
    </w:p>
    <w:p w14:paraId="75ECC6A0">
      <w:pPr>
        <w:spacing w:line="360" w:lineRule="auto"/>
        <w:rPr>
          <w:rFonts w:hint="eastAsia" w:ascii="宋体" w:hAnsi="宋体"/>
          <w:color w:val="auto"/>
          <w:sz w:val="24"/>
          <w:lang w:eastAsia="zh-CN"/>
        </w:rPr>
      </w:pPr>
    </w:p>
    <w:p w14:paraId="20557E86">
      <w:pPr>
        <w:spacing w:line="360" w:lineRule="auto"/>
        <w:rPr>
          <w:rFonts w:hint="eastAsia" w:ascii="宋体" w:hAnsi="宋体"/>
          <w:color w:val="auto"/>
          <w:sz w:val="24"/>
          <w:lang w:eastAsia="zh-CN"/>
        </w:rPr>
      </w:pPr>
    </w:p>
    <w:p w14:paraId="0A0E4284">
      <w:pPr>
        <w:ind w:firstLine="480" w:firstLineChars="200"/>
        <w:rPr>
          <w:rFonts w:hint="eastAsia" w:ascii="宋体" w:hAnsi="宋体"/>
          <w:color w:val="auto"/>
          <w:sz w:val="24"/>
        </w:rPr>
      </w:pPr>
    </w:p>
    <w:p w14:paraId="5B592A2B">
      <w:pPr>
        <w:spacing w:line="300" w:lineRule="auto"/>
        <w:ind w:firstLine="7200" w:firstLineChars="3000"/>
        <w:rPr>
          <w:rFonts w:hint="eastAsia" w:ascii="宋体" w:hAnsi="宋体"/>
          <w:color w:val="auto"/>
          <w:sz w:val="24"/>
        </w:rPr>
      </w:pPr>
    </w:p>
    <w:p w14:paraId="75183B82">
      <w:pPr>
        <w:spacing w:line="300" w:lineRule="auto"/>
        <w:ind w:firstLine="5160" w:firstLineChars="2150"/>
        <w:rPr>
          <w:rFonts w:hint="eastAsia" w:ascii="宋体" w:hAnsi="宋体"/>
          <w:color w:val="auto"/>
          <w:sz w:val="24"/>
        </w:rPr>
      </w:pPr>
      <w:r>
        <w:rPr>
          <w:rFonts w:hint="eastAsia" w:ascii="宋体" w:hAnsi="宋体"/>
          <w:color w:val="auto"/>
          <w:sz w:val="24"/>
        </w:rPr>
        <w:t>投标人：（公章）</w:t>
      </w:r>
    </w:p>
    <w:p w14:paraId="6BBA62C3">
      <w:pPr>
        <w:spacing w:line="300" w:lineRule="auto"/>
        <w:ind w:firstLine="6720" w:firstLineChars="2800"/>
        <w:rPr>
          <w:rFonts w:hint="eastAsia" w:ascii="宋体" w:hAnsi="宋体"/>
          <w:color w:val="auto"/>
          <w:sz w:val="24"/>
        </w:rPr>
      </w:pPr>
      <w:r>
        <w:rPr>
          <w:rFonts w:hint="eastAsia" w:ascii="宋体" w:hAnsi="宋体"/>
          <w:color w:val="auto"/>
          <w:sz w:val="24"/>
        </w:rPr>
        <w:t xml:space="preserve">     </w:t>
      </w:r>
    </w:p>
    <w:p w14:paraId="217DC43E">
      <w:pPr>
        <w:spacing w:line="300" w:lineRule="auto"/>
        <w:ind w:firstLine="6480" w:firstLineChars="2700"/>
        <w:rPr>
          <w:rFonts w:hint="eastAsia" w:ascii="宋体" w:hAnsi="宋体"/>
          <w:color w:val="auto"/>
          <w:sz w:val="24"/>
        </w:rPr>
      </w:pPr>
    </w:p>
    <w:p w14:paraId="6E7EEC79">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jc w:val="right"/>
        <w:textAlignment w:val="auto"/>
        <w:rPr>
          <w:rFonts w:hint="eastAsia" w:ascii="宋体" w:hAnsi="宋体"/>
          <w:color w:val="auto"/>
          <w:sz w:val="24"/>
        </w:rPr>
      </w:pPr>
      <w:r>
        <w:rPr>
          <w:rFonts w:hint="eastAsia" w:ascii="宋体" w:hAnsi="宋体"/>
          <w:color w:val="auto"/>
          <w:sz w:val="24"/>
        </w:rPr>
        <w:t>年   月   日</w:t>
      </w:r>
    </w:p>
    <w:p w14:paraId="56EA5DB5">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jc w:val="right"/>
        <w:textAlignment w:val="auto"/>
        <w:rPr>
          <w:rFonts w:hint="eastAsia" w:ascii="宋体" w:hAnsi="宋体"/>
          <w:color w:val="auto"/>
          <w:sz w:val="24"/>
        </w:rPr>
      </w:pPr>
    </w:p>
    <w:p w14:paraId="16E6307A">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jc w:val="right"/>
        <w:textAlignment w:val="auto"/>
        <w:rPr>
          <w:rFonts w:hint="eastAsia" w:ascii="宋体" w:hAnsi="宋体"/>
          <w:color w:val="auto"/>
          <w:sz w:val="24"/>
        </w:rPr>
      </w:pPr>
    </w:p>
    <w:p w14:paraId="12329A02">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jc w:val="right"/>
        <w:textAlignment w:val="auto"/>
        <w:rPr>
          <w:rFonts w:hint="eastAsia" w:ascii="宋体" w:hAnsi="宋体"/>
          <w:color w:val="auto"/>
          <w:sz w:val="24"/>
        </w:rPr>
      </w:pPr>
    </w:p>
    <w:p w14:paraId="7A8AFD2F">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jc w:val="right"/>
        <w:textAlignment w:val="auto"/>
        <w:rPr>
          <w:rFonts w:hint="eastAsia" w:ascii="宋体" w:hAnsi="宋体"/>
          <w:color w:val="auto"/>
          <w:sz w:val="24"/>
        </w:rPr>
      </w:pPr>
    </w:p>
    <w:p w14:paraId="13481782">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jc w:val="left"/>
        <w:textAlignment w:val="auto"/>
        <w:rPr>
          <w:rFonts w:hint="eastAsia" w:ascii="宋体" w:hAnsi="宋体"/>
          <w:color w:val="auto"/>
          <w:sz w:val="24"/>
        </w:rPr>
      </w:pPr>
    </w:p>
    <w:p w14:paraId="4D97FC73">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jc w:val="left"/>
        <w:textAlignment w:val="auto"/>
        <w:rPr>
          <w:rFonts w:hint="eastAsia" w:ascii="宋体" w:hAnsi="宋体"/>
          <w:color w:val="auto"/>
          <w:sz w:val="24"/>
        </w:rPr>
      </w:pPr>
    </w:p>
    <w:p w14:paraId="69AB8934">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jc w:val="left"/>
        <w:textAlignment w:val="auto"/>
        <w:rPr>
          <w:rFonts w:hint="eastAsia" w:ascii="宋体" w:hAnsi="宋体"/>
          <w:color w:val="auto"/>
          <w:sz w:val="24"/>
        </w:rPr>
      </w:pPr>
    </w:p>
    <w:p w14:paraId="7CF55A02">
      <w:pPr>
        <w:spacing w:line="400" w:lineRule="exact"/>
        <w:rPr>
          <w:color w:val="auto"/>
          <w:sz w:val="28"/>
          <w:szCs w:val="28"/>
        </w:rPr>
      </w:pPr>
      <w:r>
        <w:rPr>
          <w:rFonts w:hint="eastAsia"/>
          <w:color w:val="auto"/>
          <w:sz w:val="28"/>
          <w:szCs w:val="28"/>
        </w:rPr>
        <w:t>附件</w:t>
      </w:r>
      <w:r>
        <w:rPr>
          <w:rFonts w:hint="eastAsia"/>
          <w:color w:val="auto"/>
          <w:sz w:val="28"/>
          <w:szCs w:val="28"/>
          <w:lang w:val="en-US" w:eastAsia="zh-CN"/>
        </w:rPr>
        <w:t>三</w:t>
      </w:r>
      <w:r>
        <w:rPr>
          <w:color w:val="auto"/>
          <w:sz w:val="28"/>
          <w:szCs w:val="28"/>
        </w:rPr>
        <w:t>:</w:t>
      </w:r>
    </w:p>
    <w:p w14:paraId="0084FD39">
      <w:pPr>
        <w:spacing w:line="400" w:lineRule="exact"/>
        <w:rPr>
          <w:color w:val="auto"/>
        </w:rPr>
      </w:pPr>
    </w:p>
    <w:p w14:paraId="3DAAAC78">
      <w:pPr>
        <w:spacing w:line="480" w:lineRule="exact"/>
        <w:jc w:val="center"/>
        <w:rPr>
          <w:rFonts w:hint="eastAsia"/>
          <w:b/>
          <w:bCs/>
          <w:color w:val="auto"/>
          <w:sz w:val="44"/>
        </w:rPr>
      </w:pPr>
      <w:r>
        <w:rPr>
          <w:rFonts w:hint="eastAsia"/>
          <w:b/>
          <w:bCs/>
          <w:color w:val="auto"/>
          <w:sz w:val="44"/>
        </w:rPr>
        <w:t>投</w:t>
      </w:r>
      <w:r>
        <w:rPr>
          <w:b/>
          <w:bCs/>
          <w:color w:val="auto"/>
          <w:sz w:val="44"/>
        </w:rPr>
        <w:t xml:space="preserve"> </w:t>
      </w:r>
      <w:r>
        <w:rPr>
          <w:rFonts w:hint="eastAsia"/>
          <w:b/>
          <w:bCs/>
          <w:color w:val="auto"/>
          <w:sz w:val="44"/>
        </w:rPr>
        <w:t>标</w:t>
      </w:r>
      <w:r>
        <w:rPr>
          <w:b/>
          <w:bCs/>
          <w:color w:val="auto"/>
          <w:sz w:val="44"/>
        </w:rPr>
        <w:t xml:space="preserve"> </w:t>
      </w:r>
      <w:r>
        <w:rPr>
          <w:rFonts w:hint="eastAsia"/>
          <w:b/>
          <w:bCs/>
          <w:color w:val="auto"/>
          <w:sz w:val="44"/>
        </w:rPr>
        <w:t>授</w:t>
      </w:r>
      <w:r>
        <w:rPr>
          <w:b/>
          <w:bCs/>
          <w:color w:val="auto"/>
          <w:sz w:val="44"/>
        </w:rPr>
        <w:t xml:space="preserve"> </w:t>
      </w:r>
      <w:r>
        <w:rPr>
          <w:rFonts w:hint="eastAsia"/>
          <w:b/>
          <w:bCs/>
          <w:color w:val="auto"/>
          <w:sz w:val="44"/>
        </w:rPr>
        <w:t>权</w:t>
      </w:r>
      <w:r>
        <w:rPr>
          <w:b/>
          <w:bCs/>
          <w:color w:val="auto"/>
          <w:sz w:val="44"/>
        </w:rPr>
        <w:t xml:space="preserve"> </w:t>
      </w:r>
      <w:r>
        <w:rPr>
          <w:rFonts w:hint="eastAsia"/>
          <w:b/>
          <w:bCs/>
          <w:color w:val="auto"/>
          <w:sz w:val="44"/>
        </w:rPr>
        <w:t>委</w:t>
      </w:r>
      <w:r>
        <w:rPr>
          <w:b/>
          <w:bCs/>
          <w:color w:val="auto"/>
          <w:sz w:val="44"/>
        </w:rPr>
        <w:t xml:space="preserve"> </w:t>
      </w:r>
      <w:r>
        <w:rPr>
          <w:rFonts w:hint="eastAsia"/>
          <w:b/>
          <w:bCs/>
          <w:color w:val="auto"/>
          <w:sz w:val="44"/>
        </w:rPr>
        <w:t>托</w:t>
      </w:r>
      <w:r>
        <w:rPr>
          <w:b/>
          <w:bCs/>
          <w:color w:val="auto"/>
          <w:sz w:val="44"/>
        </w:rPr>
        <w:t xml:space="preserve"> </w:t>
      </w:r>
      <w:r>
        <w:rPr>
          <w:rFonts w:hint="eastAsia"/>
          <w:b/>
          <w:bCs/>
          <w:color w:val="auto"/>
          <w:sz w:val="44"/>
        </w:rPr>
        <w:t>书</w:t>
      </w:r>
    </w:p>
    <w:p w14:paraId="11EB6BAE">
      <w:pPr>
        <w:pStyle w:val="12"/>
        <w:rPr>
          <w:rFonts w:hint="eastAsia" w:eastAsiaTheme="minorEastAsia"/>
          <w:color w:val="auto"/>
          <w:lang w:eastAsia="zh-CN"/>
        </w:rPr>
      </w:pPr>
      <w:r>
        <w:rPr>
          <w:rFonts w:hint="eastAsia"/>
          <w:b/>
          <w:bCs/>
          <w:color w:val="auto"/>
          <w:sz w:val="44"/>
          <w:lang w:eastAsia="zh-CN"/>
        </w:rPr>
        <w:t>（</w:t>
      </w:r>
      <w:r>
        <w:rPr>
          <w:rFonts w:hint="eastAsia" w:asciiTheme="minorHAnsi" w:hAnsiTheme="minorHAnsi" w:eastAsiaTheme="minorEastAsia" w:cstheme="minorBidi"/>
          <w:b/>
          <w:bCs/>
          <w:color w:val="auto"/>
          <w:kern w:val="2"/>
          <w:sz w:val="44"/>
          <w:szCs w:val="24"/>
          <w:lang w:val="en-US" w:eastAsia="zh-CN" w:bidi="ar-SA"/>
        </w:rPr>
        <w:t>如委托）</w:t>
      </w:r>
    </w:p>
    <w:p w14:paraId="53ED453C">
      <w:pPr>
        <w:spacing w:line="400" w:lineRule="exact"/>
        <w:jc w:val="center"/>
        <w:rPr>
          <w:color w:val="auto"/>
          <w:sz w:val="36"/>
        </w:rPr>
      </w:pPr>
    </w:p>
    <w:p w14:paraId="56B451E6">
      <w:pPr>
        <w:spacing w:line="400" w:lineRule="exact"/>
        <w:jc w:val="center"/>
        <w:rPr>
          <w:color w:val="auto"/>
          <w:sz w:val="36"/>
        </w:rPr>
      </w:pPr>
    </w:p>
    <w:p w14:paraId="3F3660F1">
      <w:pPr>
        <w:spacing w:line="400" w:lineRule="exact"/>
        <w:jc w:val="center"/>
        <w:rPr>
          <w:color w:val="auto"/>
          <w:sz w:val="36"/>
        </w:rPr>
      </w:pPr>
    </w:p>
    <w:p w14:paraId="0F56D682">
      <w:pPr>
        <w:spacing w:line="360" w:lineRule="auto"/>
        <w:ind w:firstLine="560"/>
        <w:rPr>
          <w:color w:val="auto"/>
          <w:sz w:val="28"/>
          <w:szCs w:val="28"/>
        </w:rPr>
      </w:pPr>
      <w:r>
        <w:rPr>
          <w:rFonts w:hint="eastAsia"/>
          <w:color w:val="auto"/>
          <w:sz w:val="28"/>
          <w:szCs w:val="28"/>
        </w:rPr>
        <w:t>本授权委托书声明：我</w:t>
      </w:r>
      <w:r>
        <w:rPr>
          <w:color w:val="auto"/>
          <w:sz w:val="28"/>
          <w:szCs w:val="28"/>
          <w:u w:val="single"/>
        </w:rPr>
        <w:t xml:space="preserve">   </w:t>
      </w:r>
      <w:r>
        <w:rPr>
          <w:rFonts w:hint="eastAsia"/>
          <w:color w:val="auto"/>
          <w:sz w:val="28"/>
          <w:szCs w:val="28"/>
          <w:u w:val="single"/>
          <w:lang w:val="en-US" w:eastAsia="zh-CN"/>
        </w:rPr>
        <w:t xml:space="preserve">    </w:t>
      </w:r>
      <w:r>
        <w:rPr>
          <w:rFonts w:hint="eastAsia"/>
          <w:color w:val="auto"/>
          <w:sz w:val="28"/>
          <w:szCs w:val="28"/>
          <w:lang w:eastAsia="zh-CN"/>
        </w:rPr>
        <w:t>（</w:t>
      </w:r>
      <w:r>
        <w:rPr>
          <w:rFonts w:hint="eastAsia"/>
          <w:color w:val="auto"/>
          <w:sz w:val="28"/>
          <w:szCs w:val="28"/>
        </w:rPr>
        <w:t>姓名</w:t>
      </w:r>
      <w:r>
        <w:rPr>
          <w:rFonts w:hint="eastAsia"/>
          <w:color w:val="auto"/>
          <w:sz w:val="28"/>
          <w:szCs w:val="28"/>
          <w:lang w:eastAsia="zh-CN"/>
        </w:rPr>
        <w:t>）</w:t>
      </w:r>
      <w:r>
        <w:rPr>
          <w:rFonts w:hint="eastAsia"/>
          <w:color w:val="auto"/>
          <w:sz w:val="28"/>
          <w:szCs w:val="28"/>
        </w:rPr>
        <w:t>系</w:t>
      </w:r>
      <w:r>
        <w:rPr>
          <w:color w:val="auto"/>
          <w:sz w:val="28"/>
          <w:szCs w:val="28"/>
          <w:u w:val="single"/>
        </w:rPr>
        <w:t xml:space="preserve">            </w:t>
      </w:r>
      <w:r>
        <w:rPr>
          <w:rFonts w:hint="eastAsia"/>
          <w:color w:val="auto"/>
          <w:sz w:val="28"/>
          <w:szCs w:val="28"/>
          <w:u w:val="single"/>
          <w:lang w:eastAsia="zh-CN"/>
        </w:rPr>
        <w:t>（</w:t>
      </w:r>
      <w:r>
        <w:rPr>
          <w:rFonts w:hint="eastAsia"/>
          <w:color w:val="auto"/>
          <w:sz w:val="28"/>
          <w:szCs w:val="28"/>
          <w:u w:val="single"/>
        </w:rPr>
        <w:t>投标人名称</w:t>
      </w:r>
      <w:r>
        <w:rPr>
          <w:rFonts w:hint="eastAsia"/>
          <w:color w:val="auto"/>
          <w:sz w:val="28"/>
          <w:szCs w:val="28"/>
          <w:u w:val="single"/>
          <w:lang w:eastAsia="zh-CN"/>
        </w:rPr>
        <w:t>）</w:t>
      </w:r>
      <w:r>
        <w:rPr>
          <w:rFonts w:hint="eastAsia"/>
          <w:color w:val="auto"/>
          <w:sz w:val="28"/>
          <w:szCs w:val="28"/>
          <w:u w:val="single"/>
          <w:lang w:val="en-US" w:eastAsia="zh-CN"/>
        </w:rPr>
        <w:t xml:space="preserve">                              </w:t>
      </w:r>
      <w:r>
        <w:rPr>
          <w:rFonts w:hint="eastAsia"/>
          <w:color w:val="auto"/>
          <w:sz w:val="28"/>
          <w:szCs w:val="28"/>
        </w:rPr>
        <w:t>的法定代表人，现授权委托</w:t>
      </w:r>
      <w:r>
        <w:rPr>
          <w:color w:val="auto"/>
          <w:sz w:val="28"/>
          <w:szCs w:val="28"/>
          <w:u w:val="single"/>
        </w:rPr>
        <w:t xml:space="preserve">        </w:t>
      </w:r>
      <w:r>
        <w:rPr>
          <w:rFonts w:hint="eastAsia"/>
          <w:color w:val="auto"/>
          <w:sz w:val="28"/>
          <w:szCs w:val="28"/>
          <w:u w:val="single"/>
          <w:lang w:val="en-US" w:eastAsia="zh-CN"/>
        </w:rPr>
        <w:t xml:space="preserve">  </w:t>
      </w:r>
      <w:r>
        <w:rPr>
          <w:color w:val="auto"/>
          <w:sz w:val="28"/>
          <w:szCs w:val="28"/>
          <w:u w:val="single"/>
        </w:rPr>
        <w:t xml:space="preserve">  </w:t>
      </w:r>
      <w:r>
        <w:rPr>
          <w:rFonts w:hint="eastAsia"/>
          <w:color w:val="auto"/>
          <w:sz w:val="28"/>
          <w:szCs w:val="28"/>
          <w:u w:val="single"/>
          <w:lang w:val="en-US" w:eastAsia="zh-CN"/>
        </w:rPr>
        <w:t xml:space="preserve"> </w:t>
      </w:r>
      <w:r>
        <w:rPr>
          <w:color w:val="auto"/>
          <w:sz w:val="28"/>
          <w:szCs w:val="28"/>
        </w:rPr>
        <w:t>(</w:t>
      </w:r>
      <w:r>
        <w:rPr>
          <w:rFonts w:hint="eastAsia"/>
          <w:color w:val="auto"/>
          <w:sz w:val="28"/>
          <w:szCs w:val="28"/>
        </w:rPr>
        <w:t>姓名</w:t>
      </w:r>
      <w:r>
        <w:rPr>
          <w:color w:val="auto"/>
          <w:sz w:val="28"/>
          <w:szCs w:val="28"/>
        </w:rPr>
        <w:t>)</w:t>
      </w:r>
      <w:r>
        <w:rPr>
          <w:rFonts w:hint="eastAsia"/>
          <w:color w:val="auto"/>
          <w:sz w:val="28"/>
          <w:szCs w:val="28"/>
        </w:rPr>
        <w:t>为我公司的合法代理人，全权代表我公司</w:t>
      </w:r>
      <w:r>
        <w:rPr>
          <w:rFonts w:hint="eastAsia"/>
          <w:color w:val="auto"/>
          <w:sz w:val="28"/>
          <w:szCs w:val="28"/>
          <w:u w:val="single"/>
          <w:lang w:val="en-US" w:eastAsia="zh-CN"/>
        </w:rPr>
        <w:t xml:space="preserve"> （项目名称）         </w:t>
      </w:r>
      <w:r>
        <w:rPr>
          <w:rFonts w:hint="eastAsia"/>
          <w:color w:val="auto"/>
          <w:sz w:val="28"/>
          <w:szCs w:val="28"/>
        </w:rPr>
        <w:t>招标投标活动，以本公司名义签署投标文件、参加开标、询标以及处理与之有关的一切事宜。我承认代理人在上述活动中所签署的所有内容。</w:t>
      </w:r>
    </w:p>
    <w:p w14:paraId="02F87B23">
      <w:pPr>
        <w:spacing w:line="360" w:lineRule="auto"/>
        <w:ind w:firstLine="570"/>
        <w:rPr>
          <w:color w:val="auto"/>
          <w:sz w:val="28"/>
          <w:szCs w:val="28"/>
        </w:rPr>
      </w:pPr>
      <w:r>
        <w:rPr>
          <w:rFonts w:hint="eastAsia"/>
          <w:color w:val="auto"/>
          <w:sz w:val="28"/>
          <w:szCs w:val="28"/>
        </w:rPr>
        <w:t>代理人无转委托权，特此委托。</w:t>
      </w:r>
    </w:p>
    <w:p w14:paraId="017EF7A9">
      <w:pPr>
        <w:spacing w:line="360" w:lineRule="auto"/>
        <w:ind w:firstLine="570"/>
        <w:rPr>
          <w:color w:val="auto"/>
          <w:sz w:val="28"/>
          <w:szCs w:val="28"/>
        </w:rPr>
      </w:pPr>
    </w:p>
    <w:p w14:paraId="2DB08A4C">
      <w:pPr>
        <w:spacing w:line="400" w:lineRule="exact"/>
        <w:ind w:firstLine="570"/>
        <w:rPr>
          <w:color w:val="auto"/>
          <w:sz w:val="28"/>
          <w:szCs w:val="28"/>
        </w:rPr>
      </w:pPr>
    </w:p>
    <w:p w14:paraId="36F2BF17">
      <w:pPr>
        <w:spacing w:line="400" w:lineRule="exact"/>
        <w:ind w:firstLine="570"/>
        <w:rPr>
          <w:color w:val="auto"/>
          <w:sz w:val="28"/>
          <w:szCs w:val="28"/>
        </w:rPr>
      </w:pPr>
    </w:p>
    <w:p w14:paraId="370DC889">
      <w:pPr>
        <w:spacing w:line="360" w:lineRule="auto"/>
        <w:ind w:firstLine="570"/>
        <w:rPr>
          <w:color w:val="auto"/>
          <w:sz w:val="28"/>
          <w:szCs w:val="28"/>
        </w:rPr>
      </w:pPr>
    </w:p>
    <w:p w14:paraId="4BE45748">
      <w:pPr>
        <w:spacing w:line="360" w:lineRule="auto"/>
        <w:rPr>
          <w:color w:val="auto"/>
          <w:sz w:val="28"/>
          <w:szCs w:val="28"/>
        </w:rPr>
      </w:pPr>
      <w:r>
        <w:rPr>
          <w:rFonts w:hint="eastAsia"/>
          <w:color w:val="auto"/>
          <w:sz w:val="28"/>
          <w:szCs w:val="28"/>
        </w:rPr>
        <w:t>代理人（签字或盖章）：</w:t>
      </w:r>
      <w:r>
        <w:rPr>
          <w:color w:val="auto"/>
          <w:sz w:val="28"/>
          <w:szCs w:val="28"/>
          <w:u w:val="single"/>
        </w:rPr>
        <w:t xml:space="preserve">            </w:t>
      </w:r>
      <w:r>
        <w:rPr>
          <w:color w:val="auto"/>
          <w:sz w:val="28"/>
          <w:szCs w:val="28"/>
        </w:rPr>
        <w:t xml:space="preserve">  </w:t>
      </w:r>
      <w:r>
        <w:rPr>
          <w:rFonts w:hint="eastAsia"/>
          <w:color w:val="auto"/>
          <w:sz w:val="28"/>
          <w:szCs w:val="28"/>
        </w:rPr>
        <w:t>性别：</w:t>
      </w:r>
      <w:r>
        <w:rPr>
          <w:color w:val="auto"/>
          <w:sz w:val="28"/>
          <w:szCs w:val="28"/>
          <w:u w:val="single"/>
        </w:rPr>
        <w:t xml:space="preserve">       </w:t>
      </w:r>
      <w:r>
        <w:rPr>
          <w:color w:val="auto"/>
          <w:sz w:val="28"/>
          <w:szCs w:val="28"/>
        </w:rPr>
        <w:t xml:space="preserve">  </w:t>
      </w:r>
      <w:r>
        <w:rPr>
          <w:rFonts w:hint="eastAsia"/>
          <w:color w:val="auto"/>
          <w:sz w:val="28"/>
          <w:szCs w:val="28"/>
        </w:rPr>
        <w:t>年龄：</w:t>
      </w:r>
      <w:r>
        <w:rPr>
          <w:color w:val="auto"/>
          <w:sz w:val="28"/>
          <w:szCs w:val="28"/>
          <w:u w:val="single"/>
        </w:rPr>
        <w:t xml:space="preserve">            </w:t>
      </w:r>
    </w:p>
    <w:p w14:paraId="7D3EB1D0">
      <w:pPr>
        <w:spacing w:line="360" w:lineRule="auto"/>
        <w:rPr>
          <w:color w:val="auto"/>
          <w:sz w:val="28"/>
          <w:szCs w:val="28"/>
        </w:rPr>
      </w:pPr>
      <w:r>
        <w:rPr>
          <w:rFonts w:hint="eastAsia"/>
          <w:color w:val="auto"/>
          <w:sz w:val="28"/>
          <w:szCs w:val="28"/>
        </w:rPr>
        <w:t>身份证号码：</w:t>
      </w:r>
      <w:r>
        <w:rPr>
          <w:color w:val="auto"/>
          <w:sz w:val="28"/>
          <w:szCs w:val="28"/>
          <w:u w:val="single"/>
        </w:rPr>
        <w:t xml:space="preserve">                      </w:t>
      </w:r>
      <w:r>
        <w:rPr>
          <w:color w:val="auto"/>
          <w:sz w:val="28"/>
          <w:szCs w:val="28"/>
        </w:rPr>
        <w:t xml:space="preserve"> </w:t>
      </w:r>
      <w:r>
        <w:rPr>
          <w:rFonts w:hint="eastAsia"/>
          <w:color w:val="auto"/>
          <w:sz w:val="28"/>
          <w:szCs w:val="28"/>
        </w:rPr>
        <w:t>职务：</w:t>
      </w:r>
      <w:r>
        <w:rPr>
          <w:color w:val="auto"/>
          <w:sz w:val="28"/>
          <w:szCs w:val="28"/>
          <w:u w:val="single"/>
        </w:rPr>
        <w:t xml:space="preserve">                          </w:t>
      </w:r>
    </w:p>
    <w:p w14:paraId="740839AD">
      <w:pPr>
        <w:spacing w:line="360" w:lineRule="auto"/>
        <w:rPr>
          <w:color w:val="auto"/>
          <w:sz w:val="28"/>
          <w:szCs w:val="28"/>
        </w:rPr>
      </w:pPr>
      <w:r>
        <w:rPr>
          <w:rFonts w:hint="eastAsia"/>
          <w:color w:val="auto"/>
          <w:sz w:val="28"/>
          <w:szCs w:val="28"/>
        </w:rPr>
        <w:t>投标人：（盖章）</w:t>
      </w:r>
      <w:r>
        <w:rPr>
          <w:color w:val="auto"/>
          <w:sz w:val="28"/>
          <w:szCs w:val="28"/>
          <w:u w:val="single"/>
        </w:rPr>
        <w:t xml:space="preserve">                   </w:t>
      </w:r>
    </w:p>
    <w:p w14:paraId="1FDFB78C">
      <w:pPr>
        <w:spacing w:line="360" w:lineRule="auto"/>
        <w:rPr>
          <w:color w:val="auto"/>
          <w:sz w:val="28"/>
          <w:szCs w:val="28"/>
        </w:rPr>
      </w:pPr>
      <w:r>
        <w:rPr>
          <w:rFonts w:hint="eastAsia"/>
          <w:color w:val="auto"/>
          <w:sz w:val="28"/>
          <w:szCs w:val="28"/>
        </w:rPr>
        <w:t>法定代表人（签字或盖章）：</w:t>
      </w:r>
      <w:r>
        <w:rPr>
          <w:color w:val="auto"/>
          <w:sz w:val="28"/>
          <w:szCs w:val="28"/>
          <w:u w:val="single"/>
        </w:rPr>
        <w:t xml:space="preserve">         </w:t>
      </w:r>
    </w:p>
    <w:p w14:paraId="12D674BE">
      <w:pPr>
        <w:pStyle w:val="11"/>
        <w:keepNext w:val="0"/>
        <w:keepLines w:val="0"/>
        <w:pageBreakBefore w:val="0"/>
        <w:kinsoku/>
        <w:wordWrap/>
        <w:overflowPunct/>
        <w:topLinePunct w:val="0"/>
        <w:autoSpaceDE/>
        <w:autoSpaceDN/>
        <w:bidi w:val="0"/>
        <w:adjustRightInd/>
        <w:snapToGrid/>
        <w:spacing w:before="0" w:beforeAutospacing="0" w:after="0" w:afterAutospacing="0" w:line="360" w:lineRule="auto"/>
        <w:jc w:val="left"/>
        <w:textAlignment w:val="auto"/>
        <w:rPr>
          <w:rFonts w:hint="eastAsia" w:ascii="宋体" w:hAnsi="宋体"/>
          <w:color w:val="auto"/>
          <w:sz w:val="24"/>
          <w:lang w:val="en-US" w:eastAsia="zh-CN"/>
        </w:rPr>
      </w:pPr>
      <w:r>
        <w:rPr>
          <w:rFonts w:hint="eastAsia"/>
          <w:color w:val="auto"/>
          <w:sz w:val="28"/>
          <w:szCs w:val="28"/>
        </w:rPr>
        <w:t>授权委托日期：</w:t>
      </w:r>
      <w:r>
        <w:rPr>
          <w:color w:val="auto"/>
          <w:sz w:val="28"/>
          <w:szCs w:val="28"/>
          <w:u w:val="single"/>
        </w:rPr>
        <w:t xml:space="preserve">       </w:t>
      </w:r>
      <w:r>
        <w:rPr>
          <w:rFonts w:hint="eastAsia"/>
          <w:color w:val="auto"/>
          <w:sz w:val="28"/>
          <w:szCs w:val="28"/>
        </w:rPr>
        <w:t>年</w:t>
      </w:r>
      <w:r>
        <w:rPr>
          <w:color w:val="auto"/>
          <w:sz w:val="28"/>
          <w:szCs w:val="28"/>
          <w:u w:val="single"/>
        </w:rPr>
        <w:t xml:space="preserve">    </w:t>
      </w:r>
      <w:r>
        <w:rPr>
          <w:rFonts w:hint="eastAsia"/>
          <w:color w:val="auto"/>
          <w:sz w:val="28"/>
          <w:szCs w:val="28"/>
        </w:rPr>
        <w:t>月</w:t>
      </w:r>
      <w:r>
        <w:rPr>
          <w:color w:val="auto"/>
          <w:sz w:val="28"/>
          <w:szCs w:val="28"/>
          <w:u w:val="single"/>
        </w:rPr>
        <w:t xml:space="preserve">    </w:t>
      </w:r>
      <w:r>
        <w:rPr>
          <w:rFonts w:hint="eastAsia"/>
          <w:color w:val="auto"/>
          <w:sz w:val="28"/>
          <w:szCs w:val="28"/>
        </w:rPr>
        <w:t>日</w:t>
      </w:r>
    </w:p>
    <w:sectPr>
      <w:pgSz w:w="11906" w:h="16838"/>
      <w:pgMar w:top="1417" w:right="1417" w:bottom="1417" w:left="141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MS Sans Serif">
    <w:altName w:val="宋体"/>
    <w:panose1 w:val="00000000000000000000"/>
    <w:charset w:val="86"/>
    <w:family w:val="auto"/>
    <w:pitch w:val="default"/>
    <w:sig w:usb0="00000000" w:usb1="00000000" w:usb2="0000001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048A95">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EE0241">
                          <w:pPr>
                            <w:pStyle w:val="8"/>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0EE0241">
                    <w:pPr>
                      <w:pStyle w:val="8"/>
                    </w:pPr>
                    <w:r>
                      <w:fldChar w:fldCharType="begin"/>
                    </w:r>
                    <w:r>
                      <w:instrText xml:space="preserve"> PAGE  \* MERGEFORMAT </w:instrText>
                    </w:r>
                    <w:r>
                      <w:fldChar w:fldCharType="separate"/>
                    </w:r>
                    <w:r>
                      <w:t>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33AC4B"/>
    <w:multiLevelType w:val="singleLevel"/>
    <w:tmpl w:val="8233AC4B"/>
    <w:lvl w:ilvl="0" w:tentative="0">
      <w:start w:val="2"/>
      <w:numFmt w:val="decimal"/>
      <w:lvlText w:val="%1."/>
      <w:lvlJc w:val="left"/>
      <w:pPr>
        <w:tabs>
          <w:tab w:val="left" w:pos="312"/>
        </w:tabs>
      </w:pPr>
    </w:lvl>
  </w:abstractNum>
  <w:abstractNum w:abstractNumId="1">
    <w:nsid w:val="AA1053A3"/>
    <w:multiLevelType w:val="singleLevel"/>
    <w:tmpl w:val="AA1053A3"/>
    <w:lvl w:ilvl="0" w:tentative="0">
      <w:start w:val="1"/>
      <w:numFmt w:val="decimal"/>
      <w:suff w:val="nothing"/>
      <w:lvlText w:val="%1、"/>
      <w:lvlJc w:val="left"/>
    </w:lvl>
  </w:abstractNum>
  <w:abstractNum w:abstractNumId="2">
    <w:nsid w:val="F62DF1CB"/>
    <w:multiLevelType w:val="singleLevel"/>
    <w:tmpl w:val="F62DF1CB"/>
    <w:lvl w:ilvl="0" w:tentative="0">
      <w:start w:val="1"/>
      <w:numFmt w:val="chineseCounting"/>
      <w:suff w:val="nothing"/>
      <w:lvlText w:val="%1、"/>
      <w:lvlJc w:val="left"/>
      <w:rPr>
        <w:rFonts w:hint="eastAsia"/>
      </w:rPr>
    </w:lvl>
  </w:abstractNum>
  <w:abstractNum w:abstractNumId="3">
    <w:nsid w:val="00000009"/>
    <w:multiLevelType w:val="multilevel"/>
    <w:tmpl w:val="00000009"/>
    <w:lvl w:ilvl="0" w:tentative="0">
      <w:start w:val="1"/>
      <w:numFmt w:val="none"/>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2"/>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lvlText w:val="           "/>
      <w:lvlJc w:val="left"/>
      <w:pPr>
        <w:tabs>
          <w:tab w:val="left" w:pos="1440"/>
        </w:tabs>
        <w:ind w:left="1152" w:hanging="1152"/>
      </w:pPr>
      <w:rPr>
        <w:rFonts w:hint="eastAsia"/>
      </w:rPr>
    </w:lvl>
    <w:lvl w:ilvl="6" w:tentative="0">
      <w:start w:val="1"/>
      <w:numFmt w:val="decimal"/>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4">
    <w:nsid w:val="373D3221"/>
    <w:multiLevelType w:val="singleLevel"/>
    <w:tmpl w:val="373D3221"/>
    <w:lvl w:ilvl="0" w:tentative="0">
      <w:start w:val="2"/>
      <w:numFmt w:val="chineseCounting"/>
      <w:suff w:val="space"/>
      <w:lvlText w:val="第%1章、"/>
      <w:lvlJc w:val="left"/>
      <w:rPr>
        <w:rFonts w:hint="eastAsia"/>
      </w:rPr>
    </w:lvl>
  </w:abstractNum>
  <w:abstractNum w:abstractNumId="5">
    <w:nsid w:val="563FC76C"/>
    <w:multiLevelType w:val="singleLevel"/>
    <w:tmpl w:val="563FC76C"/>
    <w:lvl w:ilvl="0" w:tentative="0">
      <w:start w:val="3"/>
      <w:numFmt w:val="decimal"/>
      <w:suff w:val="nothing"/>
      <w:lvlText w:val="%1、"/>
      <w:lvlJc w:val="left"/>
    </w:lvl>
  </w:abstractNum>
  <w:abstractNum w:abstractNumId="6">
    <w:nsid w:val="57EA1FA3"/>
    <w:multiLevelType w:val="singleLevel"/>
    <w:tmpl w:val="57EA1FA3"/>
    <w:lvl w:ilvl="0" w:tentative="0">
      <w:start w:val="12"/>
      <w:numFmt w:val="decimal"/>
      <w:suff w:val="nothing"/>
      <w:lvlText w:val="（%1）"/>
      <w:lvlJc w:val="left"/>
    </w:lvl>
  </w:abstractNum>
  <w:abstractNum w:abstractNumId="7">
    <w:nsid w:val="71BD3A70"/>
    <w:multiLevelType w:val="singleLevel"/>
    <w:tmpl w:val="71BD3A70"/>
    <w:lvl w:ilvl="0" w:tentative="0">
      <w:start w:val="2"/>
      <w:numFmt w:val="decimal"/>
      <w:suff w:val="nothing"/>
      <w:lvlText w:val="（%1）"/>
      <w:lvlJc w:val="left"/>
    </w:lvl>
  </w:abstractNum>
  <w:num w:numId="1">
    <w:abstractNumId w:val="3"/>
  </w:num>
  <w:num w:numId="2">
    <w:abstractNumId w:val="4"/>
  </w:num>
  <w:num w:numId="3">
    <w:abstractNumId w:val="2"/>
  </w:num>
  <w:num w:numId="4">
    <w:abstractNumId w:val="5"/>
  </w:num>
  <w:num w:numId="5">
    <w:abstractNumId w:val="0"/>
  </w:num>
  <w:num w:numId="6">
    <w:abstractNumId w:val="6"/>
  </w:num>
  <w:num w:numId="7">
    <w:abstractNumId w:val="7"/>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Y5YThiODVhOTU2MWQ1NjkzYzIzYTI4NmNlNjFlN2YifQ=="/>
  </w:docVars>
  <w:rsids>
    <w:rsidRoot w:val="00000000"/>
    <w:rsid w:val="006E5E11"/>
    <w:rsid w:val="00D42EF8"/>
    <w:rsid w:val="00F05477"/>
    <w:rsid w:val="017E6F26"/>
    <w:rsid w:val="018A7679"/>
    <w:rsid w:val="01A73D87"/>
    <w:rsid w:val="022E26FA"/>
    <w:rsid w:val="02647ECA"/>
    <w:rsid w:val="02714395"/>
    <w:rsid w:val="0357702F"/>
    <w:rsid w:val="038E49F0"/>
    <w:rsid w:val="03906A9D"/>
    <w:rsid w:val="03A32AC2"/>
    <w:rsid w:val="03AF33C7"/>
    <w:rsid w:val="04025BED"/>
    <w:rsid w:val="041D2A27"/>
    <w:rsid w:val="04AB3B8E"/>
    <w:rsid w:val="05ED6429"/>
    <w:rsid w:val="064F49ED"/>
    <w:rsid w:val="06DF5D71"/>
    <w:rsid w:val="06EE06AA"/>
    <w:rsid w:val="07797F74"/>
    <w:rsid w:val="07886409"/>
    <w:rsid w:val="08053EFD"/>
    <w:rsid w:val="087D5842"/>
    <w:rsid w:val="090D12BC"/>
    <w:rsid w:val="09212671"/>
    <w:rsid w:val="0995305F"/>
    <w:rsid w:val="09972933"/>
    <w:rsid w:val="09FC4E8C"/>
    <w:rsid w:val="0ACB4F8A"/>
    <w:rsid w:val="0BA92DF2"/>
    <w:rsid w:val="0BD460C1"/>
    <w:rsid w:val="0C063DA0"/>
    <w:rsid w:val="0C692CAD"/>
    <w:rsid w:val="0D8B0A01"/>
    <w:rsid w:val="0DE325EB"/>
    <w:rsid w:val="0E792F4F"/>
    <w:rsid w:val="0EB65F51"/>
    <w:rsid w:val="0EBE4E06"/>
    <w:rsid w:val="0EE303C9"/>
    <w:rsid w:val="0EFD76DC"/>
    <w:rsid w:val="0F2033CB"/>
    <w:rsid w:val="0F2904D1"/>
    <w:rsid w:val="0F59068B"/>
    <w:rsid w:val="0F5972C7"/>
    <w:rsid w:val="0F5F5CA1"/>
    <w:rsid w:val="0FD04DF1"/>
    <w:rsid w:val="10E50428"/>
    <w:rsid w:val="1158509E"/>
    <w:rsid w:val="11F50B3F"/>
    <w:rsid w:val="1255782F"/>
    <w:rsid w:val="12747CB6"/>
    <w:rsid w:val="127557DC"/>
    <w:rsid w:val="12F47048"/>
    <w:rsid w:val="133833D9"/>
    <w:rsid w:val="13525B1D"/>
    <w:rsid w:val="135A334F"/>
    <w:rsid w:val="13AF2F6F"/>
    <w:rsid w:val="141352AC"/>
    <w:rsid w:val="14357918"/>
    <w:rsid w:val="147A17CF"/>
    <w:rsid w:val="14C30A80"/>
    <w:rsid w:val="15565D98"/>
    <w:rsid w:val="15A87402"/>
    <w:rsid w:val="15E05662"/>
    <w:rsid w:val="15ED75F8"/>
    <w:rsid w:val="16BA5EB3"/>
    <w:rsid w:val="16D2144F"/>
    <w:rsid w:val="177D585E"/>
    <w:rsid w:val="17FF6273"/>
    <w:rsid w:val="184C6FDF"/>
    <w:rsid w:val="18583BD5"/>
    <w:rsid w:val="18C354F3"/>
    <w:rsid w:val="18F733EE"/>
    <w:rsid w:val="19870B9A"/>
    <w:rsid w:val="199B1FCC"/>
    <w:rsid w:val="19E41BC5"/>
    <w:rsid w:val="19EA4D01"/>
    <w:rsid w:val="1A9C4ABB"/>
    <w:rsid w:val="1B391A9C"/>
    <w:rsid w:val="1B860A5A"/>
    <w:rsid w:val="1BEE08D9"/>
    <w:rsid w:val="1BF754B3"/>
    <w:rsid w:val="1BFF7C2D"/>
    <w:rsid w:val="1CD001DE"/>
    <w:rsid w:val="1D507571"/>
    <w:rsid w:val="1D6D0123"/>
    <w:rsid w:val="1DC1221D"/>
    <w:rsid w:val="1E62130A"/>
    <w:rsid w:val="1E6C2189"/>
    <w:rsid w:val="1FA15E62"/>
    <w:rsid w:val="1FB77434"/>
    <w:rsid w:val="1FBF7272"/>
    <w:rsid w:val="20032679"/>
    <w:rsid w:val="20087C8F"/>
    <w:rsid w:val="207277FE"/>
    <w:rsid w:val="20B971DB"/>
    <w:rsid w:val="20DD2ECA"/>
    <w:rsid w:val="21156B08"/>
    <w:rsid w:val="21AF0D0A"/>
    <w:rsid w:val="21FD7B40"/>
    <w:rsid w:val="221768AF"/>
    <w:rsid w:val="23052BAC"/>
    <w:rsid w:val="23566F63"/>
    <w:rsid w:val="24267D28"/>
    <w:rsid w:val="2480698E"/>
    <w:rsid w:val="24F133E8"/>
    <w:rsid w:val="261849A4"/>
    <w:rsid w:val="261E645E"/>
    <w:rsid w:val="26976211"/>
    <w:rsid w:val="26D7660D"/>
    <w:rsid w:val="26FD6367"/>
    <w:rsid w:val="27363334"/>
    <w:rsid w:val="279B588D"/>
    <w:rsid w:val="27CC5A46"/>
    <w:rsid w:val="285E6FE6"/>
    <w:rsid w:val="28870C07"/>
    <w:rsid w:val="28996270"/>
    <w:rsid w:val="28AA3FD9"/>
    <w:rsid w:val="28B940FB"/>
    <w:rsid w:val="294C6E3F"/>
    <w:rsid w:val="29F80D74"/>
    <w:rsid w:val="2A1D6A2D"/>
    <w:rsid w:val="2B033E75"/>
    <w:rsid w:val="2BA50A88"/>
    <w:rsid w:val="2BCE6231"/>
    <w:rsid w:val="2C464019"/>
    <w:rsid w:val="2C7C3EDF"/>
    <w:rsid w:val="2CCD64E8"/>
    <w:rsid w:val="2D1B54A6"/>
    <w:rsid w:val="2D8D3ECA"/>
    <w:rsid w:val="2DAF2092"/>
    <w:rsid w:val="2DFE0923"/>
    <w:rsid w:val="2E1E4B22"/>
    <w:rsid w:val="2E76670C"/>
    <w:rsid w:val="2F522CD5"/>
    <w:rsid w:val="2FB27C17"/>
    <w:rsid w:val="2FC736C3"/>
    <w:rsid w:val="30894E1C"/>
    <w:rsid w:val="30B31E99"/>
    <w:rsid w:val="310B3A83"/>
    <w:rsid w:val="31A517E2"/>
    <w:rsid w:val="32193F7E"/>
    <w:rsid w:val="328A09D8"/>
    <w:rsid w:val="32FA3DAF"/>
    <w:rsid w:val="33163F6E"/>
    <w:rsid w:val="33182487"/>
    <w:rsid w:val="331D35FA"/>
    <w:rsid w:val="337C6572"/>
    <w:rsid w:val="35643762"/>
    <w:rsid w:val="3660217B"/>
    <w:rsid w:val="36770937"/>
    <w:rsid w:val="36C546D4"/>
    <w:rsid w:val="37531CE0"/>
    <w:rsid w:val="37AB1B1C"/>
    <w:rsid w:val="380A4A95"/>
    <w:rsid w:val="39186D3D"/>
    <w:rsid w:val="39557F91"/>
    <w:rsid w:val="39C944DB"/>
    <w:rsid w:val="3A5169AB"/>
    <w:rsid w:val="3AD82C28"/>
    <w:rsid w:val="3AF37A62"/>
    <w:rsid w:val="3B2714BA"/>
    <w:rsid w:val="3B521527"/>
    <w:rsid w:val="3BA64AD4"/>
    <w:rsid w:val="3BCB0097"/>
    <w:rsid w:val="3BF515B8"/>
    <w:rsid w:val="3C7921E9"/>
    <w:rsid w:val="3CA32DC2"/>
    <w:rsid w:val="3CFA3AE8"/>
    <w:rsid w:val="3D324146"/>
    <w:rsid w:val="3D8250CD"/>
    <w:rsid w:val="3F6D61B0"/>
    <w:rsid w:val="3F7171A7"/>
    <w:rsid w:val="3FCE63A8"/>
    <w:rsid w:val="40B25CC9"/>
    <w:rsid w:val="40DE261A"/>
    <w:rsid w:val="41517290"/>
    <w:rsid w:val="41597EF3"/>
    <w:rsid w:val="41654AEA"/>
    <w:rsid w:val="42220C2D"/>
    <w:rsid w:val="42EF6D61"/>
    <w:rsid w:val="431E13F4"/>
    <w:rsid w:val="4359067E"/>
    <w:rsid w:val="43A947BF"/>
    <w:rsid w:val="43AD50E0"/>
    <w:rsid w:val="443864E5"/>
    <w:rsid w:val="4450382F"/>
    <w:rsid w:val="452B1BA6"/>
    <w:rsid w:val="45344EFF"/>
    <w:rsid w:val="45EF52CA"/>
    <w:rsid w:val="462431C5"/>
    <w:rsid w:val="463902F3"/>
    <w:rsid w:val="46582E6F"/>
    <w:rsid w:val="4685435B"/>
    <w:rsid w:val="46B81B60"/>
    <w:rsid w:val="46CB1893"/>
    <w:rsid w:val="471274C2"/>
    <w:rsid w:val="47213261"/>
    <w:rsid w:val="4766336A"/>
    <w:rsid w:val="477C720B"/>
    <w:rsid w:val="4799729B"/>
    <w:rsid w:val="48561630"/>
    <w:rsid w:val="48B3438D"/>
    <w:rsid w:val="48F84495"/>
    <w:rsid w:val="495F4514"/>
    <w:rsid w:val="497A75A0"/>
    <w:rsid w:val="49E07403"/>
    <w:rsid w:val="4A6A4F1F"/>
    <w:rsid w:val="4A730277"/>
    <w:rsid w:val="4A9621B8"/>
    <w:rsid w:val="4AAC3789"/>
    <w:rsid w:val="4ACF50CD"/>
    <w:rsid w:val="4AD056CA"/>
    <w:rsid w:val="4B5D6832"/>
    <w:rsid w:val="4B893ACB"/>
    <w:rsid w:val="4BB02E05"/>
    <w:rsid w:val="4BEF1B80"/>
    <w:rsid w:val="4BFF0565"/>
    <w:rsid w:val="4C0D64AA"/>
    <w:rsid w:val="4C1F021C"/>
    <w:rsid w:val="4C312198"/>
    <w:rsid w:val="4CAA019C"/>
    <w:rsid w:val="4CAC5CC3"/>
    <w:rsid w:val="4D30352B"/>
    <w:rsid w:val="4D445EFB"/>
    <w:rsid w:val="4D605492"/>
    <w:rsid w:val="4E125FF9"/>
    <w:rsid w:val="4E810A89"/>
    <w:rsid w:val="4F8E7901"/>
    <w:rsid w:val="50923421"/>
    <w:rsid w:val="50D635EB"/>
    <w:rsid w:val="512A18AC"/>
    <w:rsid w:val="51B34726"/>
    <w:rsid w:val="51D75590"/>
    <w:rsid w:val="520774F7"/>
    <w:rsid w:val="52C06024"/>
    <w:rsid w:val="534722A1"/>
    <w:rsid w:val="548C0FB1"/>
    <w:rsid w:val="54C142D5"/>
    <w:rsid w:val="54E87AB4"/>
    <w:rsid w:val="54F14BBA"/>
    <w:rsid w:val="55191A1B"/>
    <w:rsid w:val="55230AEC"/>
    <w:rsid w:val="55436A98"/>
    <w:rsid w:val="55C4407D"/>
    <w:rsid w:val="5613290E"/>
    <w:rsid w:val="56187F25"/>
    <w:rsid w:val="5664316A"/>
    <w:rsid w:val="568F468B"/>
    <w:rsid w:val="56C37E91"/>
    <w:rsid w:val="57340D8E"/>
    <w:rsid w:val="57462870"/>
    <w:rsid w:val="5798756F"/>
    <w:rsid w:val="583D0117"/>
    <w:rsid w:val="5855720E"/>
    <w:rsid w:val="589917F1"/>
    <w:rsid w:val="58E467E4"/>
    <w:rsid w:val="590D201E"/>
    <w:rsid w:val="593B28A8"/>
    <w:rsid w:val="59DE3233"/>
    <w:rsid w:val="5A0A04CC"/>
    <w:rsid w:val="5A0C7652"/>
    <w:rsid w:val="5AAE2C06"/>
    <w:rsid w:val="5ADD173D"/>
    <w:rsid w:val="5B5E462C"/>
    <w:rsid w:val="5B8A5421"/>
    <w:rsid w:val="5BA54426"/>
    <w:rsid w:val="5BA858A7"/>
    <w:rsid w:val="5C0E6052"/>
    <w:rsid w:val="5C6519EA"/>
    <w:rsid w:val="5C6E6AF1"/>
    <w:rsid w:val="5CD32DF8"/>
    <w:rsid w:val="5D35760E"/>
    <w:rsid w:val="5D641CA2"/>
    <w:rsid w:val="5D665A1A"/>
    <w:rsid w:val="5DBE5856"/>
    <w:rsid w:val="5DC42740"/>
    <w:rsid w:val="5EE94B54"/>
    <w:rsid w:val="5F702B80"/>
    <w:rsid w:val="604F37CA"/>
    <w:rsid w:val="60A70823"/>
    <w:rsid w:val="60AE3960"/>
    <w:rsid w:val="60AF76D8"/>
    <w:rsid w:val="60DD4245"/>
    <w:rsid w:val="61406582"/>
    <w:rsid w:val="61493688"/>
    <w:rsid w:val="61954B1F"/>
    <w:rsid w:val="61A86601"/>
    <w:rsid w:val="625E3163"/>
    <w:rsid w:val="6287090C"/>
    <w:rsid w:val="6299419B"/>
    <w:rsid w:val="63495BC1"/>
    <w:rsid w:val="637412D7"/>
    <w:rsid w:val="63EB6C79"/>
    <w:rsid w:val="63F773CC"/>
    <w:rsid w:val="642A59F3"/>
    <w:rsid w:val="64C03C61"/>
    <w:rsid w:val="65752C9E"/>
    <w:rsid w:val="65E10333"/>
    <w:rsid w:val="66521231"/>
    <w:rsid w:val="674C3ED2"/>
    <w:rsid w:val="678C2521"/>
    <w:rsid w:val="67B93DF6"/>
    <w:rsid w:val="68701E42"/>
    <w:rsid w:val="68D15DD6"/>
    <w:rsid w:val="68DB3A27"/>
    <w:rsid w:val="69004F74"/>
    <w:rsid w:val="691B3B5C"/>
    <w:rsid w:val="699F478D"/>
    <w:rsid w:val="69CC2FEA"/>
    <w:rsid w:val="69DD3507"/>
    <w:rsid w:val="6A3C1FDC"/>
    <w:rsid w:val="6A7F45BF"/>
    <w:rsid w:val="6B321631"/>
    <w:rsid w:val="6B562B96"/>
    <w:rsid w:val="6B777044"/>
    <w:rsid w:val="6B823DB5"/>
    <w:rsid w:val="6C0E5BFA"/>
    <w:rsid w:val="6C3A254B"/>
    <w:rsid w:val="6C53185F"/>
    <w:rsid w:val="6C700663"/>
    <w:rsid w:val="6D245645"/>
    <w:rsid w:val="6D8617C0"/>
    <w:rsid w:val="6E407BC1"/>
    <w:rsid w:val="6E777A87"/>
    <w:rsid w:val="6EB20ABF"/>
    <w:rsid w:val="6EEA28A8"/>
    <w:rsid w:val="6F2E02D9"/>
    <w:rsid w:val="6FE70C3C"/>
    <w:rsid w:val="6FF9271D"/>
    <w:rsid w:val="701B6B38"/>
    <w:rsid w:val="70862203"/>
    <w:rsid w:val="70D56CE6"/>
    <w:rsid w:val="710B2708"/>
    <w:rsid w:val="71347EB1"/>
    <w:rsid w:val="72872262"/>
    <w:rsid w:val="7298621E"/>
    <w:rsid w:val="73133AF6"/>
    <w:rsid w:val="73481E9C"/>
    <w:rsid w:val="73634A7D"/>
    <w:rsid w:val="736D1458"/>
    <w:rsid w:val="738D38A8"/>
    <w:rsid w:val="73BA21C4"/>
    <w:rsid w:val="73DC038C"/>
    <w:rsid w:val="73F13E37"/>
    <w:rsid w:val="747F58E7"/>
    <w:rsid w:val="7487479C"/>
    <w:rsid w:val="748922C2"/>
    <w:rsid w:val="74C652C4"/>
    <w:rsid w:val="752F33C9"/>
    <w:rsid w:val="75497CA3"/>
    <w:rsid w:val="755A1EB0"/>
    <w:rsid w:val="75705230"/>
    <w:rsid w:val="75A650F5"/>
    <w:rsid w:val="77253DF8"/>
    <w:rsid w:val="773D3837"/>
    <w:rsid w:val="775A7F45"/>
    <w:rsid w:val="77DA2E34"/>
    <w:rsid w:val="781E0F73"/>
    <w:rsid w:val="785E3A65"/>
    <w:rsid w:val="78943F25"/>
    <w:rsid w:val="78F41CD4"/>
    <w:rsid w:val="792151BF"/>
    <w:rsid w:val="79267E40"/>
    <w:rsid w:val="7940316B"/>
    <w:rsid w:val="79560513"/>
    <w:rsid w:val="797A48CF"/>
    <w:rsid w:val="799E680F"/>
    <w:rsid w:val="7A036672"/>
    <w:rsid w:val="7A480529"/>
    <w:rsid w:val="7B31720F"/>
    <w:rsid w:val="7B7A6E08"/>
    <w:rsid w:val="7BEC3027"/>
    <w:rsid w:val="7C63789C"/>
    <w:rsid w:val="7C8F243F"/>
    <w:rsid w:val="7C9C621F"/>
    <w:rsid w:val="7CAC1243"/>
    <w:rsid w:val="7D0D7808"/>
    <w:rsid w:val="7D456FA2"/>
    <w:rsid w:val="7DA0242A"/>
    <w:rsid w:val="7DB83C18"/>
    <w:rsid w:val="7E1370A0"/>
    <w:rsid w:val="7E4159BB"/>
    <w:rsid w:val="7EC516A2"/>
    <w:rsid w:val="7EDA196C"/>
    <w:rsid w:val="7F8A51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iPriority="39" w:semiHidden="0" w:name="toc 4"/>
    <w:lsdException w:unhideWhenUsed="0" w:uiPriority="0" w:semiHidden="0" w:name="toc 5"/>
    <w:lsdException w:qFormat="1"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autoRedefine/>
    <w:qFormat/>
    <w:uiPriority w:val="0"/>
    <w:pPr>
      <w:keepNext/>
      <w:keepLines/>
      <w:widowControl/>
      <w:numPr>
        <w:ilvl w:val="2"/>
        <w:numId w:val="1"/>
      </w:numPr>
      <w:spacing w:before="120" w:beforeLines="0" w:after="120" w:afterLines="0" w:line="360" w:lineRule="auto"/>
      <w:jc w:val="center"/>
      <w:outlineLvl w:val="2"/>
    </w:pPr>
    <w:rPr>
      <w:b/>
      <w:sz w:val="32"/>
    </w:rPr>
  </w:style>
  <w:style w:type="paragraph" w:styleId="3">
    <w:name w:val="heading 4"/>
    <w:basedOn w:val="1"/>
    <w:next w:val="1"/>
    <w:autoRedefine/>
    <w:qFormat/>
    <w:uiPriority w:val="0"/>
    <w:pPr>
      <w:keepNext/>
      <w:keepLines/>
      <w:spacing w:before="280" w:after="290" w:line="376" w:lineRule="auto"/>
      <w:outlineLvl w:val="3"/>
    </w:pPr>
    <w:rPr>
      <w:rFonts w:ascii="Arial" w:hAnsi="Arial" w:eastAsia="黑体"/>
      <w:b/>
      <w:bCs/>
      <w:sz w:val="28"/>
      <w:szCs w:val="28"/>
    </w:rPr>
  </w:style>
  <w:style w:type="character" w:default="1" w:styleId="15">
    <w:name w:val="Default Paragraph Font"/>
    <w:autoRedefine/>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next w:val="6"/>
    <w:autoRedefine/>
    <w:qFormat/>
    <w:uiPriority w:val="0"/>
    <w:pPr>
      <w:jc w:val="center"/>
    </w:pPr>
    <w:rPr>
      <w:sz w:val="44"/>
    </w:rPr>
  </w:style>
  <w:style w:type="paragraph" w:styleId="6">
    <w:name w:val="toc 4"/>
    <w:basedOn w:val="1"/>
    <w:next w:val="1"/>
    <w:autoRedefine/>
    <w:unhideWhenUsed/>
    <w:qFormat/>
    <w:uiPriority w:val="39"/>
    <w:pPr>
      <w:ind w:left="1260" w:leftChars="600"/>
    </w:pPr>
  </w:style>
  <w:style w:type="paragraph" w:styleId="7">
    <w:name w:val="Plain Text"/>
    <w:basedOn w:val="1"/>
    <w:autoRedefine/>
    <w:qFormat/>
    <w:uiPriority w:val="0"/>
    <w:rPr>
      <w:rFonts w:ascii="宋体" w:hAnsi="Courier New" w:cs="Courier New"/>
      <w:kern w:val="2"/>
      <w:sz w:val="21"/>
      <w:szCs w:val="21"/>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oc 6"/>
    <w:basedOn w:val="1"/>
    <w:next w:val="1"/>
    <w:qFormat/>
    <w:uiPriority w:val="0"/>
    <w:pPr>
      <w:autoSpaceDE/>
      <w:autoSpaceDN/>
      <w:adjustRightInd/>
      <w:ind w:left="2100" w:leftChars="1000"/>
      <w:jc w:val="both"/>
    </w:pPr>
    <w:rPr>
      <w:kern w:val="2"/>
      <w:sz w:val="21"/>
      <w:szCs w:val="22"/>
    </w:rPr>
  </w:style>
  <w:style w:type="paragraph" w:styleId="11">
    <w:name w:val="Normal (Web)"/>
    <w:basedOn w:val="1"/>
    <w:autoRedefine/>
    <w:qFormat/>
    <w:uiPriority w:val="0"/>
    <w:pPr>
      <w:spacing w:before="100" w:beforeAutospacing="1" w:after="100" w:afterAutospacing="1"/>
      <w:ind w:left="0" w:right="0"/>
      <w:jc w:val="left"/>
    </w:pPr>
    <w:rPr>
      <w:kern w:val="0"/>
      <w:sz w:val="24"/>
      <w:lang w:val="en-US" w:eastAsia="zh-CN" w:bidi="ar"/>
    </w:rPr>
  </w:style>
  <w:style w:type="paragraph" w:styleId="12">
    <w:name w:val="Title"/>
    <w:basedOn w:val="1"/>
    <w:next w:val="1"/>
    <w:autoRedefine/>
    <w:qFormat/>
    <w:uiPriority w:val="0"/>
    <w:pPr>
      <w:spacing w:before="240" w:beforeLines="0" w:after="60" w:afterLines="0"/>
      <w:jc w:val="center"/>
      <w:outlineLvl w:val="0"/>
    </w:pPr>
    <w:rPr>
      <w:rFonts w:ascii="Cambria" w:hAnsi="Cambria"/>
      <w:b/>
      <w:bCs/>
      <w:sz w:val="32"/>
      <w:szCs w:val="32"/>
    </w:rPr>
  </w:style>
  <w:style w:type="paragraph" w:styleId="13">
    <w:name w:val="Body Text First Indent"/>
    <w:basedOn w:val="5"/>
    <w:next w:val="10"/>
    <w:qFormat/>
    <w:uiPriority w:val="0"/>
    <w:pPr>
      <w:tabs>
        <w:tab w:val="left" w:pos="9360"/>
      </w:tabs>
      <w:adjustRightInd/>
      <w:ind w:firstLine="420" w:firstLineChars="100"/>
    </w:pPr>
    <w:rPr>
      <w:sz w:val="21"/>
    </w:rPr>
  </w:style>
  <w:style w:type="character" w:styleId="16">
    <w:name w:val="Strong"/>
    <w:basedOn w:val="15"/>
    <w:autoRedefine/>
    <w:qFormat/>
    <w:uiPriority w:val="0"/>
    <w:rPr>
      <w:b/>
      <w:bC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oleObject" Target="embeddings/oleObject1.bin"/><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35</Pages>
  <Words>11042</Words>
  <Characters>11511</Characters>
  <Lines>0</Lines>
  <Paragraphs>0</Paragraphs>
  <TotalTime>17</TotalTime>
  <ScaleCrop>false</ScaleCrop>
  <LinksUpToDate>false</LinksUpToDate>
  <CharactersWithSpaces>12720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2024-05-07T01:23:00Z</dcterms:created>
  <dc:creator>Administrator</dc:creator>
  <cp:lastModifiedBy>游戏人生1</cp:lastModifiedBy>
  <dcterms:modified xsi:type="dcterms:W3CDTF">2025-04-27T06:18:22Z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22DC215798B44E7397253CD8851F4A4E_13</vt:lpwstr>
  </property>
  <property fmtid="{D5CDD505-2E9C-101B-9397-08002B2CF9AE}" pid="4" name="KSOTemplateDocerSaveRecord">
    <vt:lpwstr>eyJoZGlkIjoiMTQ0YjNiY2JmZDhlNDk1ZmY4MTRkYmE5NDFkYjQ5YjgiLCJ1c2VySWQiOiIxNDc5NDc4NyJ9</vt:lpwstr>
  </property>
</Properties>
</file>