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98303E">
      <w:pPr>
        <w:jc w:val="center"/>
        <w:rPr>
          <w:rFonts w:hint="eastAsia" w:ascii="宋体" w:hAnsi="宋体" w:eastAsia="宋体" w:cs="宋体"/>
          <w:b/>
          <w:color w:val="000000" w:themeColor="text1"/>
          <w:sz w:val="36"/>
          <w:szCs w:val="36"/>
          <w:highlight w:val="none"/>
          <w:lang w:val="en-US" w:eastAsia="zh-CN"/>
          <w14:textFill>
            <w14:solidFill>
              <w14:schemeClr w14:val="tx1"/>
            </w14:solidFill>
          </w14:textFill>
        </w:rPr>
      </w:pPr>
    </w:p>
    <w:p w14:paraId="16F1ED81">
      <w:pPr>
        <w:jc w:val="center"/>
        <w:rPr>
          <w:rFonts w:hint="eastAsia" w:ascii="宋体" w:hAnsi="宋体" w:eastAsia="宋体" w:cs="宋体"/>
          <w:b/>
          <w:color w:val="000000" w:themeColor="text1"/>
          <w:sz w:val="44"/>
          <w:szCs w:val="44"/>
          <w:highlight w:val="none"/>
          <w:lang w:val="en-US" w:eastAsia="zh-CN"/>
          <w14:textFill>
            <w14:solidFill>
              <w14:schemeClr w14:val="tx1"/>
            </w14:solidFill>
          </w14:textFill>
        </w:rPr>
      </w:pPr>
      <w:r>
        <w:rPr>
          <w:rFonts w:hint="eastAsia" w:ascii="宋体" w:hAnsi="宋体" w:eastAsia="宋体" w:cs="宋体"/>
          <w:b/>
          <w:color w:val="000000" w:themeColor="text1"/>
          <w:sz w:val="36"/>
          <w:szCs w:val="36"/>
          <w:highlight w:val="none"/>
          <w:lang w:val="en-US" w:eastAsia="zh-CN"/>
          <w14:textFill>
            <w14:solidFill>
              <w14:schemeClr w14:val="tx1"/>
            </w14:solidFill>
          </w14:textFill>
        </w:rPr>
        <w:t>2025年泽国镇四好农村路道路修复（泽国-田洋）</w:t>
      </w:r>
    </w:p>
    <w:p w14:paraId="018A492C">
      <w:pPr>
        <w:jc w:val="center"/>
        <w:rPr>
          <w:rFonts w:hint="eastAsia" w:ascii="宋体" w:hAnsi="宋体" w:eastAsia="宋体" w:cs="宋体"/>
          <w:b/>
          <w:color w:val="000000" w:themeColor="text1"/>
          <w:sz w:val="44"/>
          <w:szCs w:val="44"/>
          <w:highlight w:val="none"/>
          <w:lang w:val="en-US" w:eastAsia="zh-CN"/>
          <w14:textFill>
            <w14:solidFill>
              <w14:schemeClr w14:val="tx1"/>
            </w14:solidFill>
          </w14:textFill>
        </w:rPr>
      </w:pPr>
    </w:p>
    <w:p w14:paraId="68B59E24">
      <w:pPr>
        <w:jc w:val="center"/>
        <w:rPr>
          <w:rFonts w:hint="eastAsia" w:ascii="宋体" w:hAnsi="宋体" w:eastAsia="宋体" w:cs="宋体"/>
          <w:b/>
          <w:color w:val="000000" w:themeColor="text1"/>
          <w:sz w:val="44"/>
          <w:szCs w:val="44"/>
          <w:highlight w:val="none"/>
          <w:lang w:val="en-US" w:eastAsia="zh-CN"/>
          <w14:textFill>
            <w14:solidFill>
              <w14:schemeClr w14:val="tx1"/>
            </w14:solidFill>
          </w14:textFill>
        </w:rPr>
      </w:pPr>
    </w:p>
    <w:p w14:paraId="5CD688C5">
      <w:pPr>
        <w:jc w:val="center"/>
        <w:rPr>
          <w:rFonts w:hint="eastAsia" w:ascii="宋体" w:hAnsi="宋体" w:eastAsia="宋体" w:cs="宋体"/>
          <w:b/>
          <w:color w:val="000000" w:themeColor="text1"/>
          <w:sz w:val="44"/>
          <w:szCs w:val="44"/>
          <w:highlight w:val="none"/>
          <w:lang w:val="en-US" w:eastAsia="zh-CN"/>
          <w14:textFill>
            <w14:solidFill>
              <w14:schemeClr w14:val="tx1"/>
            </w14:solidFill>
          </w14:textFill>
        </w:rPr>
      </w:pPr>
    </w:p>
    <w:p w14:paraId="172C3BF6">
      <w:pPr>
        <w:jc w:val="center"/>
        <w:rPr>
          <w:rFonts w:hint="eastAsia" w:ascii="宋体" w:hAnsi="宋体" w:eastAsia="宋体" w:cs="宋体"/>
          <w:b/>
          <w:color w:val="000000" w:themeColor="text1"/>
          <w:sz w:val="44"/>
          <w:szCs w:val="44"/>
          <w:highlight w:val="none"/>
          <w:lang w:val="en-US" w:eastAsia="zh-CN"/>
          <w14:textFill>
            <w14:solidFill>
              <w14:schemeClr w14:val="tx1"/>
            </w14:solidFill>
          </w14:textFill>
        </w:rPr>
      </w:pPr>
    </w:p>
    <w:p w14:paraId="559890C9">
      <w:pPr>
        <w:jc w:val="center"/>
        <w:rPr>
          <w:rFonts w:hint="eastAsia" w:ascii="宋体" w:hAnsi="宋体" w:eastAsia="宋体" w:cs="宋体"/>
          <w:b/>
          <w:color w:val="000000" w:themeColor="text1"/>
          <w:sz w:val="44"/>
          <w:szCs w:val="44"/>
          <w:highlight w:val="none"/>
          <w:lang w:val="en-US" w:eastAsia="zh-CN"/>
          <w14:textFill>
            <w14:solidFill>
              <w14:schemeClr w14:val="tx1"/>
            </w14:solidFill>
          </w14:textFill>
        </w:rPr>
      </w:pPr>
    </w:p>
    <w:p w14:paraId="687AE19A">
      <w:pPr>
        <w:spacing w:before="156" w:beforeLines="50" w:after="156" w:afterLines="50" w:line="700" w:lineRule="exact"/>
        <w:jc w:val="center"/>
        <w:rPr>
          <w:rFonts w:ascii="楷体_GB2312" w:eastAsia="楷体_GB2312"/>
          <w:b/>
          <w:color w:val="000000" w:themeColor="text1"/>
          <w:sz w:val="72"/>
          <w:szCs w:val="72"/>
          <w:highlight w:val="none"/>
          <w14:textFill>
            <w14:solidFill>
              <w14:schemeClr w14:val="tx1"/>
            </w14:solidFill>
          </w14:textFill>
        </w:rPr>
      </w:pPr>
      <w:r>
        <w:rPr>
          <w:rFonts w:hint="eastAsia" w:ascii="楷体_GB2312" w:eastAsia="楷体_GB2312"/>
          <w:b/>
          <w:color w:val="000000" w:themeColor="text1"/>
          <w:sz w:val="72"/>
          <w:szCs w:val="72"/>
          <w:highlight w:val="none"/>
          <w14:textFill>
            <w14:solidFill>
              <w14:schemeClr w14:val="tx1"/>
            </w14:solidFill>
          </w14:textFill>
        </w:rPr>
        <w:t>招 标 文 件</w:t>
      </w:r>
    </w:p>
    <w:p w14:paraId="1A2C6156">
      <w:pPr>
        <w:spacing w:before="156" w:beforeLines="50" w:after="156" w:afterLines="50" w:line="500" w:lineRule="exact"/>
        <w:jc w:val="center"/>
        <w:rPr>
          <w:rFonts w:hint="eastAsia"/>
          <w:b/>
          <w:color w:val="000000" w:themeColor="text1"/>
          <w:sz w:val="44"/>
          <w:szCs w:val="44"/>
          <w:highlight w:val="none"/>
          <w14:textFill>
            <w14:solidFill>
              <w14:schemeClr w14:val="tx1"/>
            </w14:solidFill>
          </w14:textFill>
        </w:rPr>
      </w:pPr>
    </w:p>
    <w:p w14:paraId="6D0F45A0">
      <w:pPr>
        <w:spacing w:before="156" w:beforeLines="50" w:after="156" w:afterLines="50" w:line="500" w:lineRule="exact"/>
        <w:rPr>
          <w:rFonts w:hint="eastAsia"/>
          <w:b/>
          <w:color w:val="000000" w:themeColor="text1"/>
          <w:sz w:val="44"/>
          <w:szCs w:val="44"/>
          <w:highlight w:val="none"/>
          <w14:textFill>
            <w14:solidFill>
              <w14:schemeClr w14:val="tx1"/>
            </w14:solidFill>
          </w14:textFill>
        </w:rPr>
      </w:pPr>
    </w:p>
    <w:p w14:paraId="75DFAA7E">
      <w:pPr>
        <w:spacing w:before="156" w:beforeLines="50" w:after="156" w:afterLines="50" w:line="500" w:lineRule="exact"/>
        <w:rPr>
          <w:rFonts w:hint="eastAsia"/>
          <w:b/>
          <w:color w:val="000000" w:themeColor="text1"/>
          <w:sz w:val="44"/>
          <w:szCs w:val="44"/>
          <w:highlight w:val="none"/>
          <w14:textFill>
            <w14:solidFill>
              <w14:schemeClr w14:val="tx1"/>
            </w14:solidFill>
          </w14:textFill>
        </w:rPr>
      </w:pPr>
    </w:p>
    <w:p w14:paraId="3CA4236F">
      <w:pPr>
        <w:spacing w:before="156" w:beforeLines="50" w:after="156" w:afterLines="50" w:line="500" w:lineRule="exact"/>
        <w:rPr>
          <w:rFonts w:hint="eastAsia"/>
          <w:b/>
          <w:color w:val="000000" w:themeColor="text1"/>
          <w:sz w:val="44"/>
          <w:szCs w:val="44"/>
          <w:highlight w:val="none"/>
          <w14:textFill>
            <w14:solidFill>
              <w14:schemeClr w14:val="tx1"/>
            </w14:solidFill>
          </w14:textFill>
        </w:rPr>
      </w:pPr>
    </w:p>
    <w:p w14:paraId="17EA1E58">
      <w:pPr>
        <w:spacing w:before="156" w:beforeLines="50" w:after="156" w:afterLines="50" w:line="500" w:lineRule="exact"/>
        <w:rPr>
          <w:rFonts w:hint="eastAsia"/>
          <w:b/>
          <w:color w:val="000000" w:themeColor="text1"/>
          <w:sz w:val="44"/>
          <w:szCs w:val="44"/>
          <w:highlight w:val="none"/>
          <w14:textFill>
            <w14:solidFill>
              <w14:schemeClr w14:val="tx1"/>
            </w14:solidFill>
          </w14:textFill>
        </w:rPr>
      </w:pPr>
    </w:p>
    <w:p w14:paraId="485172D6">
      <w:pPr>
        <w:spacing w:before="156" w:beforeLines="50" w:after="156" w:afterLines="50" w:line="500" w:lineRule="exact"/>
        <w:ind w:firstLine="964" w:firstLineChars="300"/>
        <w:rPr>
          <w:rFonts w:hint="eastAsia"/>
          <w:b/>
          <w:color w:val="000000" w:themeColor="text1"/>
          <w:sz w:val="32"/>
          <w:szCs w:val="32"/>
          <w:highlight w:val="none"/>
          <w:lang w:eastAsia="zh-CN"/>
          <w14:textFill>
            <w14:solidFill>
              <w14:schemeClr w14:val="tx1"/>
            </w14:solidFill>
          </w14:textFill>
        </w:rPr>
      </w:pPr>
      <w:r>
        <w:rPr>
          <w:rFonts w:hint="eastAsia"/>
          <w:b/>
          <w:color w:val="000000" w:themeColor="text1"/>
          <w:sz w:val="32"/>
          <w:szCs w:val="32"/>
          <w:highlight w:val="none"/>
          <w14:textFill>
            <w14:solidFill>
              <w14:schemeClr w14:val="tx1"/>
            </w14:solidFill>
          </w14:textFill>
        </w:rPr>
        <w:t>招标单位</w:t>
      </w:r>
      <w:r>
        <w:rPr>
          <w:b/>
          <w:color w:val="000000" w:themeColor="text1"/>
          <w:sz w:val="32"/>
          <w:szCs w:val="32"/>
          <w:highlight w:val="none"/>
          <w14:textFill>
            <w14:solidFill>
              <w14:schemeClr w14:val="tx1"/>
            </w14:solidFill>
          </w14:textFill>
        </w:rPr>
        <w:t>:</w:t>
      </w:r>
      <w:r>
        <w:rPr>
          <w:rFonts w:hint="eastAsia"/>
          <w:b/>
          <w:color w:val="000000" w:themeColor="text1"/>
          <w:sz w:val="32"/>
          <w:szCs w:val="32"/>
          <w:highlight w:val="none"/>
          <w:lang w:val="en-US" w:eastAsia="zh-CN"/>
          <w14:textFill>
            <w14:solidFill>
              <w14:schemeClr w14:val="tx1"/>
            </w14:solidFill>
          </w14:textFill>
        </w:rPr>
        <w:t xml:space="preserve"> </w:t>
      </w:r>
      <w:r>
        <w:rPr>
          <w:rFonts w:hint="eastAsia"/>
          <w:b/>
          <w:color w:val="000000" w:themeColor="text1"/>
          <w:sz w:val="32"/>
          <w:szCs w:val="32"/>
          <w:highlight w:val="none"/>
          <w:lang w:val="zh-CN"/>
          <w14:textFill>
            <w14:solidFill>
              <w14:schemeClr w14:val="tx1"/>
            </w14:solidFill>
          </w14:textFill>
        </w:rPr>
        <w:t>温岭市泽国镇人民政府</w:t>
      </w:r>
    </w:p>
    <w:p w14:paraId="186DF786">
      <w:pPr>
        <w:spacing w:before="156" w:beforeLines="50" w:after="156" w:afterLines="50" w:line="500" w:lineRule="exact"/>
        <w:ind w:firstLine="964" w:firstLineChars="300"/>
        <w:rPr>
          <w:rFonts w:hint="eastAsia"/>
          <w:b/>
          <w:color w:val="000000" w:themeColor="text1"/>
          <w:sz w:val="32"/>
          <w:szCs w:val="32"/>
          <w:highlight w:val="none"/>
          <w:lang w:val="en-US" w:eastAsia="zh-CN"/>
          <w14:textFill>
            <w14:solidFill>
              <w14:schemeClr w14:val="tx1"/>
            </w14:solidFill>
          </w14:textFill>
        </w:rPr>
      </w:pPr>
      <w:r>
        <w:rPr>
          <w:rFonts w:hint="eastAsia"/>
          <w:b/>
          <w:color w:val="000000" w:themeColor="text1"/>
          <w:sz w:val="32"/>
          <w:szCs w:val="32"/>
          <w:highlight w:val="none"/>
          <w14:textFill>
            <w14:solidFill>
              <w14:schemeClr w14:val="tx1"/>
            </w14:solidFill>
          </w14:textFill>
        </w:rPr>
        <w:t>联</w:t>
      </w:r>
      <w:r>
        <w:rPr>
          <w:b/>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14:textFill>
            <w14:solidFill>
              <w14:schemeClr w14:val="tx1"/>
            </w14:solidFill>
          </w14:textFill>
        </w:rPr>
        <w:t>系</w:t>
      </w:r>
      <w:r>
        <w:rPr>
          <w:b/>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14:textFill>
            <w14:solidFill>
              <w14:schemeClr w14:val="tx1"/>
            </w14:solidFill>
          </w14:textFill>
        </w:rPr>
        <w:t>人</w:t>
      </w:r>
      <w:r>
        <w:rPr>
          <w:b/>
          <w:color w:val="000000" w:themeColor="text1"/>
          <w:sz w:val="32"/>
          <w:szCs w:val="32"/>
          <w:highlight w:val="none"/>
          <w14:textFill>
            <w14:solidFill>
              <w14:schemeClr w14:val="tx1"/>
            </w14:solidFill>
          </w14:textFill>
        </w:rPr>
        <w:t>:</w:t>
      </w:r>
      <w:r>
        <w:rPr>
          <w:rFonts w:hint="eastAsia"/>
          <w:b/>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lang w:val="en-US" w:eastAsia="zh-CN"/>
          <w14:textFill>
            <w14:solidFill>
              <w14:schemeClr w14:val="tx1"/>
            </w14:solidFill>
          </w14:textFill>
        </w:rPr>
        <w:t>江宇兵</w:t>
      </w:r>
    </w:p>
    <w:p w14:paraId="578289E0">
      <w:pPr>
        <w:spacing w:before="156" w:beforeLines="50" w:after="156" w:afterLines="50" w:line="500" w:lineRule="exact"/>
        <w:ind w:firstLine="964" w:firstLineChars="300"/>
        <w:rPr>
          <w:rFonts w:hint="eastAsia"/>
          <w:b/>
          <w:color w:val="000000" w:themeColor="text1"/>
          <w:sz w:val="32"/>
          <w:szCs w:val="32"/>
          <w:highlight w:val="none"/>
          <w:lang w:val="en-US" w:eastAsia="zh-CN"/>
          <w14:textFill>
            <w14:solidFill>
              <w14:schemeClr w14:val="tx1"/>
            </w14:solidFill>
          </w14:textFill>
        </w:rPr>
      </w:pPr>
      <w:r>
        <w:rPr>
          <w:rFonts w:hint="eastAsia"/>
          <w:b/>
          <w:color w:val="000000" w:themeColor="text1"/>
          <w:sz w:val="32"/>
          <w:szCs w:val="32"/>
          <w:highlight w:val="none"/>
          <w:lang w:val="en-US" w:eastAsia="zh-CN"/>
          <w14:textFill>
            <w14:solidFill>
              <w14:schemeClr w14:val="tx1"/>
            </w14:solidFill>
          </w14:textFill>
        </w:rPr>
        <w:t>联</w:t>
      </w:r>
      <w:r>
        <w:rPr>
          <w:rFonts w:hint="eastAsia"/>
          <w:b/>
          <w:color w:val="000000" w:themeColor="text1"/>
          <w:sz w:val="32"/>
          <w:szCs w:val="32"/>
          <w:highlight w:val="none"/>
          <w14:textFill>
            <w14:solidFill>
              <w14:schemeClr w14:val="tx1"/>
            </w14:solidFill>
          </w14:textFill>
        </w:rPr>
        <w:t>系电话</w:t>
      </w:r>
      <w:r>
        <w:rPr>
          <w:b/>
          <w:color w:val="000000" w:themeColor="text1"/>
          <w:sz w:val="32"/>
          <w:szCs w:val="32"/>
          <w:highlight w:val="none"/>
          <w14:textFill>
            <w14:solidFill>
              <w14:schemeClr w14:val="tx1"/>
            </w14:solidFill>
          </w14:textFill>
        </w:rPr>
        <w:t>:</w:t>
      </w:r>
      <w:r>
        <w:rPr>
          <w:rFonts w:hint="eastAsia"/>
          <w:b/>
          <w:color w:val="000000" w:themeColor="text1"/>
          <w:sz w:val="32"/>
          <w:szCs w:val="32"/>
          <w:highlight w:val="none"/>
          <w:lang w:val="en-US" w:eastAsia="zh-CN"/>
          <w14:textFill>
            <w14:solidFill>
              <w14:schemeClr w14:val="tx1"/>
            </w14:solidFill>
          </w14:textFill>
        </w:rPr>
        <w:t xml:space="preserve">  18267677757</w:t>
      </w:r>
    </w:p>
    <w:p w14:paraId="756AE833">
      <w:pPr>
        <w:spacing w:line="640" w:lineRule="exact"/>
        <w:ind w:firstLine="964" w:firstLineChars="300"/>
        <w:outlineLvl w:val="0"/>
        <w:rPr>
          <w:rFonts w:hint="eastAsia"/>
          <w:b/>
          <w:color w:val="000000" w:themeColor="text1"/>
          <w:sz w:val="32"/>
          <w:szCs w:val="32"/>
          <w:highlight w:val="none"/>
          <w14:textFill>
            <w14:solidFill>
              <w14:schemeClr w14:val="tx1"/>
            </w14:solidFill>
          </w14:textFill>
        </w:rPr>
      </w:pPr>
      <w:r>
        <w:rPr>
          <w:rFonts w:hint="eastAsia"/>
          <w:b/>
          <w:color w:val="000000" w:themeColor="text1"/>
          <w:sz w:val="32"/>
          <w:szCs w:val="32"/>
          <w:highlight w:val="none"/>
          <w14:textFill>
            <w14:solidFill>
              <w14:schemeClr w14:val="tx1"/>
            </w14:solidFill>
          </w14:textFill>
        </w:rPr>
        <w:t>代理机构：浙江恒超工程管理有限公司</w:t>
      </w:r>
    </w:p>
    <w:p w14:paraId="635365BC">
      <w:pPr>
        <w:spacing w:before="156" w:beforeLines="50" w:after="156" w:afterLines="50" w:line="500" w:lineRule="exact"/>
        <w:ind w:firstLine="964" w:firstLineChars="300"/>
        <w:rPr>
          <w:rFonts w:hint="eastAsia"/>
          <w:b/>
          <w:color w:val="000000" w:themeColor="text1"/>
          <w:sz w:val="32"/>
          <w:szCs w:val="32"/>
          <w:highlight w:val="none"/>
          <w:lang w:val="en-US" w:eastAsia="zh-CN"/>
          <w14:textFill>
            <w14:solidFill>
              <w14:schemeClr w14:val="tx1"/>
            </w14:solidFill>
          </w14:textFill>
        </w:rPr>
      </w:pPr>
      <w:r>
        <w:rPr>
          <w:rFonts w:hint="eastAsia"/>
          <w:b/>
          <w:color w:val="000000" w:themeColor="text1"/>
          <w:sz w:val="32"/>
          <w:szCs w:val="32"/>
          <w:highlight w:val="none"/>
          <w14:textFill>
            <w14:solidFill>
              <w14:schemeClr w14:val="tx1"/>
            </w14:solidFill>
          </w14:textFill>
        </w:rPr>
        <w:t>联</w:t>
      </w:r>
      <w:r>
        <w:rPr>
          <w:b/>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14:textFill>
            <w14:solidFill>
              <w14:schemeClr w14:val="tx1"/>
            </w14:solidFill>
          </w14:textFill>
        </w:rPr>
        <w:t>系</w:t>
      </w:r>
      <w:r>
        <w:rPr>
          <w:b/>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14:textFill>
            <w14:solidFill>
              <w14:schemeClr w14:val="tx1"/>
            </w14:solidFill>
          </w14:textFill>
        </w:rPr>
        <w:t>人</w:t>
      </w:r>
      <w:r>
        <w:rPr>
          <w:b/>
          <w:color w:val="000000" w:themeColor="text1"/>
          <w:sz w:val="32"/>
          <w:szCs w:val="32"/>
          <w:highlight w:val="none"/>
          <w14:textFill>
            <w14:solidFill>
              <w14:schemeClr w14:val="tx1"/>
            </w14:solidFill>
          </w14:textFill>
        </w:rPr>
        <w:t>:</w:t>
      </w:r>
      <w:r>
        <w:rPr>
          <w:rFonts w:hint="eastAsia"/>
          <w:b/>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lang w:eastAsia="zh-CN"/>
          <w14:textFill>
            <w14:solidFill>
              <w14:schemeClr w14:val="tx1"/>
            </w14:solidFill>
          </w14:textFill>
        </w:rPr>
        <w:t>周卫飞</w:t>
      </w:r>
      <w:r>
        <w:rPr>
          <w:rFonts w:hint="eastAsia"/>
          <w:b/>
          <w:color w:val="000000" w:themeColor="text1"/>
          <w:sz w:val="32"/>
          <w:szCs w:val="32"/>
          <w:highlight w:val="none"/>
          <w:lang w:val="en-US" w:eastAsia="zh-CN"/>
          <w14:textFill>
            <w14:solidFill>
              <w14:schemeClr w14:val="tx1"/>
            </w14:solidFill>
          </w14:textFill>
        </w:rPr>
        <w:t xml:space="preserve">  </w:t>
      </w:r>
    </w:p>
    <w:p w14:paraId="18438610">
      <w:pPr>
        <w:spacing w:before="156" w:beforeLines="50" w:after="156" w:afterLines="50" w:line="500" w:lineRule="exact"/>
        <w:ind w:firstLine="964" w:firstLineChars="300"/>
        <w:rPr>
          <w:rFonts w:hint="eastAsia"/>
          <w:b w:val="0"/>
          <w:bCs/>
          <w:color w:val="000000" w:themeColor="text1"/>
          <w:sz w:val="32"/>
          <w:szCs w:val="32"/>
          <w:highlight w:val="none"/>
          <w:lang w:val="en-US" w:eastAsia="zh-CN"/>
          <w14:textFill>
            <w14:solidFill>
              <w14:schemeClr w14:val="tx1"/>
            </w14:solidFill>
          </w14:textFill>
        </w:rPr>
      </w:pPr>
      <w:r>
        <w:rPr>
          <w:rFonts w:hint="eastAsia"/>
          <w:b/>
          <w:color w:val="000000" w:themeColor="text1"/>
          <w:sz w:val="32"/>
          <w:szCs w:val="32"/>
          <w:highlight w:val="none"/>
          <w14:textFill>
            <w14:solidFill>
              <w14:schemeClr w14:val="tx1"/>
            </w14:solidFill>
          </w14:textFill>
        </w:rPr>
        <w:t>联系电话</w:t>
      </w:r>
      <w:r>
        <w:rPr>
          <w:b/>
          <w:color w:val="000000" w:themeColor="text1"/>
          <w:sz w:val="32"/>
          <w:szCs w:val="32"/>
          <w:highlight w:val="none"/>
          <w14:textFill>
            <w14:solidFill>
              <w14:schemeClr w14:val="tx1"/>
            </w14:solidFill>
          </w14:textFill>
        </w:rPr>
        <w:t>:</w:t>
      </w:r>
      <w:r>
        <w:rPr>
          <w:rFonts w:hint="eastAsia"/>
          <w:b/>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lang w:val="en-US" w:eastAsia="zh-CN"/>
          <w14:textFill>
            <w14:solidFill>
              <w14:schemeClr w14:val="tx1"/>
            </w14:solidFill>
          </w14:textFill>
        </w:rPr>
        <w:t xml:space="preserve"> 0576-86511187</w:t>
      </w:r>
    </w:p>
    <w:p w14:paraId="5BE0D8A0">
      <w:pPr>
        <w:ind w:firstLine="964" w:firstLineChars="300"/>
        <w:rPr>
          <w:rFonts w:hint="eastAsia"/>
          <w:b/>
          <w:color w:val="000000" w:themeColor="text1"/>
          <w:sz w:val="32"/>
          <w:szCs w:val="32"/>
          <w:highlight w:val="none"/>
          <w:lang w:val="en-US" w:eastAsia="zh-CN"/>
          <w14:textFill>
            <w14:solidFill>
              <w14:schemeClr w14:val="tx1"/>
            </w14:solidFill>
          </w14:textFill>
        </w:rPr>
      </w:pPr>
      <w:r>
        <w:rPr>
          <w:rFonts w:hint="eastAsia"/>
          <w:b/>
          <w:color w:val="000000" w:themeColor="text1"/>
          <w:sz w:val="32"/>
          <w:szCs w:val="32"/>
          <w:highlight w:val="none"/>
          <w14:textFill>
            <w14:solidFill>
              <w14:schemeClr w14:val="tx1"/>
            </w14:solidFill>
          </w14:textFill>
        </w:rPr>
        <w:t>日</w:t>
      </w:r>
      <w:r>
        <w:rPr>
          <w:b/>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14:textFill>
            <w14:solidFill>
              <w14:schemeClr w14:val="tx1"/>
            </w14:solidFill>
          </w14:textFill>
        </w:rPr>
        <w:t>期</w:t>
      </w:r>
      <w:r>
        <w:rPr>
          <w:b/>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lang w:val="en-US" w:eastAsia="zh-CN"/>
          <w14:textFill>
            <w14:solidFill>
              <w14:schemeClr w14:val="tx1"/>
            </w14:solidFill>
          </w14:textFill>
        </w:rPr>
        <w:t xml:space="preserve"> 2025年5月</w:t>
      </w:r>
    </w:p>
    <w:p w14:paraId="6E2FB105">
      <w:pPr>
        <w:ind w:firstLine="964" w:firstLineChars="300"/>
        <w:rPr>
          <w:rFonts w:hint="eastAsia"/>
          <w:b/>
          <w:color w:val="000000" w:themeColor="text1"/>
          <w:sz w:val="32"/>
          <w:szCs w:val="32"/>
          <w:highlight w:val="none"/>
          <w:lang w:val="en-US" w:eastAsia="zh-CN"/>
          <w14:textFill>
            <w14:solidFill>
              <w14:schemeClr w14:val="tx1"/>
            </w14:solidFill>
          </w14:textFill>
        </w:rPr>
      </w:pPr>
    </w:p>
    <w:p w14:paraId="5E1F9130">
      <w:pPr>
        <w:pStyle w:val="10"/>
        <w:jc w:val="both"/>
        <w:rPr>
          <w:rFonts w:hint="eastAsia" w:ascii="宋体" w:hAnsi="宋体" w:eastAsia="宋体" w:cs="宋体"/>
          <w:b/>
          <w:bCs/>
          <w:color w:val="000000" w:themeColor="text1"/>
          <w:sz w:val="44"/>
          <w:szCs w:val="44"/>
          <w:highlight w:val="none"/>
          <w:lang w:val="en-US" w:eastAsia="zh-CN"/>
          <w14:textFill>
            <w14:solidFill>
              <w14:schemeClr w14:val="tx1"/>
            </w14:solidFill>
          </w14:textFill>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14:paraId="6497B85B">
      <w:pPr>
        <w:pStyle w:val="10"/>
        <w:ind w:left="0" w:leftChars="0" w:right="0" w:rightChars="0" w:firstLine="0" w:firstLineChars="0"/>
        <w:jc w:val="center"/>
        <w:rPr>
          <w:rStyle w:val="13"/>
          <w:rFonts w:hint="eastAsia"/>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36"/>
          <w:szCs w:val="36"/>
          <w:highlight w:val="none"/>
          <w:lang w:val="en-US" w:eastAsia="zh-CN"/>
          <w14:textFill>
            <w14:solidFill>
              <w14:schemeClr w14:val="tx1"/>
            </w14:solidFill>
          </w14:textFill>
        </w:rPr>
        <w:t>第一章</w:t>
      </w:r>
      <w:r>
        <w:rPr>
          <w:rFonts w:hint="eastAsia" w:ascii="宋体" w:hAnsi="宋体"/>
          <w:b w:val="0"/>
          <w:bCs w:val="0"/>
          <w:color w:val="000000" w:themeColor="text1"/>
          <w:spacing w:val="20"/>
          <w:sz w:val="36"/>
          <w:szCs w:val="36"/>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36"/>
          <w:szCs w:val="36"/>
          <w:highlight w:val="none"/>
          <w:lang w:eastAsia="zh-CN"/>
          <w14:textFill>
            <w14:solidFill>
              <w14:schemeClr w14:val="tx1"/>
            </w14:solidFill>
          </w14:textFill>
        </w:rPr>
        <w:t>招标公告</w:t>
      </w:r>
    </w:p>
    <w:p w14:paraId="3F0EDEB9">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Style w:val="13"/>
          <w:rFonts w:hint="eastAsia"/>
          <w:color w:val="000000" w:themeColor="text1"/>
          <w:sz w:val="24"/>
          <w:szCs w:val="24"/>
          <w:highlight w:val="none"/>
          <w14:textFill>
            <w14:solidFill>
              <w14:schemeClr w14:val="tx1"/>
            </w14:solidFill>
          </w14:textFill>
        </w:rPr>
      </w:pPr>
      <w:r>
        <w:rPr>
          <w:rStyle w:val="13"/>
          <w:rFonts w:hint="eastAsia"/>
          <w:color w:val="000000" w:themeColor="text1"/>
          <w:sz w:val="24"/>
          <w:szCs w:val="24"/>
          <w:highlight w:val="none"/>
          <w14:textFill>
            <w14:solidFill>
              <w14:schemeClr w14:val="tx1"/>
            </w14:solidFill>
          </w14:textFill>
        </w:rPr>
        <w:t>一、招标项目的基本情况</w:t>
      </w:r>
    </w:p>
    <w:p w14:paraId="44B28925">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ascii="宋体" w:hAnsi="宋体" w:eastAsia="宋体" w:cs="宋体"/>
          <w:color w:val="000000" w:themeColor="text1"/>
          <w:sz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工程名称：</w:t>
      </w:r>
      <w:r>
        <w:rPr>
          <w:rFonts w:hint="eastAsia" w:ascii="宋体" w:hAnsi="宋体" w:eastAsia="宋体" w:cs="宋体"/>
          <w:color w:val="000000" w:themeColor="text1"/>
          <w:sz w:val="24"/>
          <w:szCs w:val="24"/>
          <w:highlight w:val="none"/>
          <w:lang w:val="en-US" w:eastAsia="zh-CN"/>
          <w14:textFill>
            <w14:solidFill>
              <w14:schemeClr w14:val="tx1"/>
            </w14:solidFill>
          </w14:textFill>
        </w:rPr>
        <w:t>2025年泽国镇四好农村路道路修复（泽国-田洋）</w:t>
      </w:r>
    </w:p>
    <w:p w14:paraId="0D004708">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ascii="宋体" w:hAnsi="宋体" w:eastAsia="宋体" w:cs="宋体"/>
          <w:color w:val="000000" w:themeColor="text1"/>
          <w:sz w:val="28"/>
          <w:szCs w:val="28"/>
          <w:lang w:val="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招标人名称：</w:t>
      </w:r>
      <w:r>
        <w:rPr>
          <w:rFonts w:hint="eastAsia" w:ascii="宋体" w:hAnsi="宋体" w:eastAsia="宋体" w:cs="宋体"/>
          <w:color w:val="000000" w:themeColor="text1"/>
          <w:sz w:val="24"/>
          <w:szCs w:val="24"/>
          <w:highlight w:val="none"/>
          <w:lang w:val="zh-CN"/>
          <w14:textFill>
            <w14:solidFill>
              <w14:schemeClr w14:val="tx1"/>
            </w14:solidFill>
          </w14:textFill>
        </w:rPr>
        <w:t>温岭市泽国镇人民政府</w:t>
      </w:r>
    </w:p>
    <w:p w14:paraId="0590DEC7">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zh-CN" w:eastAsia="zh-CN"/>
          <w14:textFill>
            <w14:solidFill>
              <w14:schemeClr w14:val="tx1"/>
            </w14:solidFill>
          </w14:textFill>
        </w:rPr>
        <w:t>资金来源：</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上级补助及自筹 </w:t>
      </w:r>
    </w:p>
    <w:p w14:paraId="0403BE36">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招标方式：公开招标</w:t>
      </w:r>
    </w:p>
    <w:p w14:paraId="52CFAE5D">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招标范围：招标人指定</w:t>
      </w:r>
      <w:r>
        <w:rPr>
          <w:rFonts w:hint="eastAsia" w:ascii="宋体" w:hAnsi="宋体" w:eastAsia="宋体" w:cs="宋体"/>
          <w:color w:val="000000" w:themeColor="text1"/>
          <w:sz w:val="24"/>
          <w:szCs w:val="24"/>
          <w:highlight w:val="none"/>
          <w:lang w:eastAsia="zh-CN"/>
          <w14:textFill>
            <w14:solidFill>
              <w14:schemeClr w14:val="tx1"/>
            </w14:solidFill>
          </w14:textFill>
        </w:rPr>
        <w:t>的</w:t>
      </w:r>
      <w:r>
        <w:rPr>
          <w:rFonts w:hint="eastAsia" w:ascii="宋体" w:hAnsi="宋体" w:eastAsia="宋体" w:cs="宋体"/>
          <w:color w:val="000000" w:themeColor="text1"/>
          <w:sz w:val="24"/>
          <w:szCs w:val="24"/>
          <w:highlight w:val="none"/>
          <w:lang w:val="en-US" w:eastAsia="zh-CN"/>
          <w14:textFill>
            <w14:solidFill>
              <w14:schemeClr w14:val="tx1"/>
            </w14:solidFill>
          </w14:textFill>
        </w:rPr>
        <w:t>2025年泽国镇四好农村路道路修复（泽国-田洋）</w:t>
      </w:r>
    </w:p>
    <w:p w14:paraId="20D39B3E">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Fonts w:hint="eastAsia" w:ascii="宋体" w:hAnsi="宋体" w:eastAsia="宋体" w:cs="宋体"/>
          <w:color w:val="000000" w:themeColor="text1"/>
          <w:sz w:val="24"/>
          <w:szCs w:val="24"/>
          <w:highlight w:val="none"/>
          <w14:textFill>
            <w14:solidFill>
              <w14:schemeClr w14:val="tx1"/>
            </w14:solidFill>
          </w14:textFill>
        </w:rPr>
      </w:pPr>
      <w:r>
        <w:rPr>
          <w:rStyle w:val="13"/>
          <w:rFonts w:hint="eastAsia" w:ascii="宋体" w:hAnsi="宋体" w:eastAsia="宋体" w:cs="宋体"/>
          <w:color w:val="000000" w:themeColor="text1"/>
          <w:sz w:val="24"/>
          <w:szCs w:val="24"/>
          <w:highlight w:val="none"/>
          <w14:textFill>
            <w14:solidFill>
              <w14:schemeClr w14:val="tx1"/>
            </w14:solidFill>
          </w14:textFill>
        </w:rPr>
        <w:t xml:space="preserve">二、招标项目概况 </w:t>
      </w:r>
    </w:p>
    <w:p w14:paraId="6DD586F7">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ascii="宋体" w:hAnsi="宋体" w:eastAsia="宋体" w:cs="宋体"/>
          <w:color w:val="000000" w:themeColor="text1"/>
          <w:sz w:val="24"/>
          <w:szCs w:val="24"/>
          <w:highlight w:val="none"/>
          <w:lang w:val="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工程地址：</w:t>
      </w:r>
      <w:r>
        <w:rPr>
          <w:rFonts w:hint="eastAsia" w:ascii="宋体" w:hAnsi="宋体" w:eastAsia="宋体" w:cs="宋体"/>
          <w:color w:val="000000" w:themeColor="text1"/>
          <w:sz w:val="24"/>
          <w:szCs w:val="24"/>
          <w:highlight w:val="none"/>
          <w:lang w:val="zh-CN"/>
          <w14:textFill>
            <w14:solidFill>
              <w14:schemeClr w14:val="tx1"/>
            </w14:solidFill>
          </w14:textFill>
        </w:rPr>
        <w:t>温岭市泽国镇</w:t>
      </w:r>
    </w:p>
    <w:p w14:paraId="74302BD1">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工程预算造价：</w:t>
      </w:r>
      <w:r>
        <w:rPr>
          <w:rFonts w:hint="eastAsia" w:ascii="宋体" w:hAnsi="宋体" w:eastAsia="宋体" w:cs="宋体"/>
          <w:color w:val="000000" w:themeColor="text1"/>
          <w:sz w:val="24"/>
          <w:szCs w:val="24"/>
          <w:highlight w:val="none"/>
          <w:lang w:val="en-US" w:eastAsia="zh-CN"/>
          <w14:textFill>
            <w14:solidFill>
              <w14:schemeClr w14:val="tx1"/>
            </w14:solidFill>
          </w14:textFill>
        </w:rPr>
        <w:t>465736</w:t>
      </w:r>
      <w:r>
        <w:rPr>
          <w:rFonts w:hint="eastAsia" w:ascii="宋体" w:hAnsi="宋体" w:eastAsia="宋体" w:cs="宋体"/>
          <w:color w:val="000000" w:themeColor="text1"/>
          <w:sz w:val="24"/>
          <w:szCs w:val="24"/>
          <w:highlight w:val="none"/>
          <w:lang w:val="zh-CN" w:eastAsia="zh-CN"/>
          <w14:textFill>
            <w14:solidFill>
              <w14:schemeClr w14:val="tx1"/>
            </w14:solidFill>
          </w14:textFill>
        </w:rPr>
        <w:t>元</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p>
    <w:p w14:paraId="3BFDE168">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工期要求：60日历天</w:t>
      </w:r>
    </w:p>
    <w:p w14:paraId="1AAC4321">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color w:val="000000" w:themeColor="text1"/>
          <w:sz w:val="24"/>
          <w:highlight w:val="none"/>
          <w:lang w:eastAsia="zh-CN"/>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工程概况：本工程为2025年泽国镇四好农村路道路修复（泽国-田洋），该项目位于温岭市泽国镇。主要工程内容包含泽国-田洋公路的修复，具体做法为：基层15cm厚5%水泥稳定层修复、18cm厚抗折4.5MPa混凝土面层修复及相应的路面刻防滑条、嵌缝、拉杆等。</w:t>
      </w:r>
    </w:p>
    <w:p w14:paraId="761FB40C">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Fonts w:hint="eastAsia" w:ascii="宋体" w:hAnsi="宋体" w:eastAsia="宋体" w:cs="宋体"/>
          <w:color w:val="000000" w:themeColor="text1"/>
          <w:sz w:val="24"/>
          <w:szCs w:val="24"/>
          <w:highlight w:val="none"/>
          <w14:textFill>
            <w14:solidFill>
              <w14:schemeClr w14:val="tx1"/>
            </w14:solidFill>
          </w14:textFill>
        </w:rPr>
      </w:pPr>
      <w:r>
        <w:rPr>
          <w:rStyle w:val="13"/>
          <w:rFonts w:hint="eastAsia" w:ascii="宋体" w:hAnsi="宋体" w:eastAsia="宋体" w:cs="宋体"/>
          <w:color w:val="000000" w:themeColor="text1"/>
          <w:sz w:val="24"/>
          <w:szCs w:val="24"/>
          <w:highlight w:val="none"/>
          <w14:textFill>
            <w14:solidFill>
              <w14:schemeClr w14:val="tx1"/>
            </w14:solidFill>
          </w14:textFill>
        </w:rPr>
        <w:t xml:space="preserve">三、投标申请人资格要求 </w:t>
      </w:r>
    </w:p>
    <w:p w14:paraId="6840706B">
      <w:pPr>
        <w:keepNext w:val="0"/>
        <w:keepLines w:val="0"/>
        <w:pageBreakBefore w:val="0"/>
        <w:widowControl/>
        <w:kinsoku/>
        <w:wordWrap/>
        <w:overflowPunct/>
        <w:topLinePunct w:val="0"/>
        <w:autoSpaceDE/>
        <w:autoSpaceDN/>
        <w:bidi w:val="0"/>
        <w:adjustRightInd/>
        <w:snapToGrid/>
        <w:spacing w:line="400" w:lineRule="exact"/>
        <w:ind w:right="27" w:rightChars="13" w:firstLine="475" w:firstLineChars="198"/>
        <w:jc w:val="left"/>
        <w:textAlignment w:val="auto"/>
        <w:rPr>
          <w:rFonts w:hint="eastAsia" w:ascii="宋体" w:hAnsi="宋体" w:eastAsia="宋体" w:cs="宋体"/>
          <w:color w:val="000000" w:themeColor="text1"/>
          <w:kern w:val="0"/>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1、投标申请人企业资质</w:t>
      </w:r>
      <w:r>
        <w:rPr>
          <w:rFonts w:hint="eastAsia" w:ascii="宋体" w:hAnsi="宋体" w:eastAsia="宋体" w:cs="宋体"/>
          <w:color w:val="000000" w:themeColor="text1"/>
          <w:kern w:val="0"/>
          <w:sz w:val="24"/>
          <w:szCs w:val="24"/>
          <w:highlight w:val="none"/>
          <w:lang w:eastAsia="zh-CN"/>
          <w14:textFill>
            <w14:solidFill>
              <w14:schemeClr w14:val="tx1"/>
            </w14:solidFill>
          </w14:textFill>
        </w:rPr>
        <w:t>：</w:t>
      </w:r>
      <w:r>
        <w:rPr>
          <w:rFonts w:hint="eastAsia" w:ascii="宋体" w:hAnsi="宋体" w:eastAsia="宋体" w:cs="宋体"/>
          <w:b/>
          <w:bCs/>
          <w:color w:val="000000" w:themeColor="text1"/>
          <w:kern w:val="0"/>
          <w:sz w:val="24"/>
          <w:szCs w:val="24"/>
          <w:highlight w:val="none"/>
          <w:u w:val="single"/>
          <w:lang w:val="en-US" w:eastAsia="zh-CN"/>
          <w14:textFill>
            <w14:solidFill>
              <w14:schemeClr w14:val="tx1"/>
            </w14:solidFill>
          </w14:textFill>
        </w:rPr>
        <w:t>须具备市政公用工程施工总承包</w:t>
      </w:r>
      <w:r>
        <w:rPr>
          <w:rFonts w:hint="eastAsia" w:ascii="宋体" w:hAnsi="宋体" w:eastAsia="宋体" w:cs="宋体"/>
          <w:b/>
          <w:bCs/>
          <w:color w:val="000000" w:themeColor="text1"/>
          <w:kern w:val="0"/>
          <w:sz w:val="24"/>
          <w:szCs w:val="24"/>
          <w:highlight w:val="none"/>
          <w:u w:val="single"/>
          <w:lang w:eastAsia="zh-CN"/>
          <w14:textFill>
            <w14:solidFill>
              <w14:schemeClr w14:val="tx1"/>
            </w14:solidFill>
          </w14:textFill>
        </w:rPr>
        <w:t>三级及以上资质</w:t>
      </w:r>
      <w:r>
        <w:rPr>
          <w:rFonts w:hint="eastAsia" w:ascii="宋体" w:hAnsi="宋体" w:eastAsia="宋体" w:cs="宋体"/>
          <w:color w:val="000000" w:themeColor="text1"/>
          <w:kern w:val="0"/>
          <w:sz w:val="24"/>
          <w:szCs w:val="24"/>
          <w:highlight w:val="none"/>
          <w:u w:val="single"/>
          <w:lang w:eastAsia="zh-CN"/>
          <w14:textFill>
            <w14:solidFill>
              <w14:schemeClr w14:val="tx1"/>
            </w14:solidFill>
          </w14:textFill>
        </w:rPr>
        <w:t>，</w:t>
      </w:r>
      <w:r>
        <w:rPr>
          <w:rFonts w:hint="eastAsia" w:ascii="宋体" w:hAnsi="宋体" w:eastAsia="宋体" w:cs="宋体"/>
          <w:color w:val="000000" w:themeColor="text1"/>
          <w:sz w:val="24"/>
          <w:highlight w:val="none"/>
          <w:u w:val="single"/>
          <w14:textFill>
            <w14:solidFill>
              <w14:schemeClr w14:val="tx1"/>
            </w14:solidFill>
          </w14:textFill>
        </w:rPr>
        <w:t>并在人员、设备、资金等方面具有相应的施工能力。</w:t>
      </w:r>
    </w:p>
    <w:p w14:paraId="3DADECF5">
      <w:pPr>
        <w:keepNext w:val="0"/>
        <w:keepLines w:val="0"/>
        <w:pageBreakBefore w:val="0"/>
        <w:widowControl/>
        <w:kinsoku/>
        <w:wordWrap/>
        <w:overflowPunct/>
        <w:topLinePunct w:val="0"/>
        <w:autoSpaceDE/>
        <w:autoSpaceDN/>
        <w:bidi w:val="0"/>
        <w:adjustRightInd/>
        <w:snapToGrid/>
        <w:spacing w:line="400" w:lineRule="exact"/>
        <w:ind w:firstLine="475" w:firstLineChars="198"/>
        <w:jc w:val="left"/>
        <w:textAlignment w:val="auto"/>
        <w:rPr>
          <w:rFonts w:hint="eastAsia" w:ascii="宋体" w:hAnsi="宋体" w:eastAsia="宋体" w:cs="宋体"/>
          <w:color w:val="000000" w:themeColor="text1"/>
          <w:kern w:val="0"/>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2、项目</w:t>
      </w:r>
      <w:r>
        <w:rPr>
          <w:rFonts w:hint="eastAsia" w:ascii="宋体" w:hAnsi="宋体" w:eastAsia="宋体" w:cs="宋体"/>
          <w:color w:val="000000" w:themeColor="text1"/>
          <w:kern w:val="0"/>
          <w:sz w:val="24"/>
          <w:szCs w:val="24"/>
          <w:highlight w:val="none"/>
          <w:lang w:val="en-US" w:eastAsia="zh-CN"/>
          <w14:textFill>
            <w14:solidFill>
              <w14:schemeClr w14:val="tx1"/>
            </w14:solidFill>
          </w14:textFill>
        </w:rPr>
        <w:t>经理</w:t>
      </w:r>
      <w:r>
        <w:rPr>
          <w:rFonts w:hint="eastAsia" w:ascii="宋体" w:hAnsi="宋体" w:eastAsia="宋体" w:cs="宋体"/>
          <w:color w:val="000000" w:themeColor="text1"/>
          <w:kern w:val="0"/>
          <w:sz w:val="24"/>
          <w:szCs w:val="24"/>
          <w:highlight w:val="none"/>
          <w:lang w:eastAsia="zh-CN"/>
          <w14:textFill>
            <w14:solidFill>
              <w14:schemeClr w14:val="tx1"/>
            </w14:solidFill>
          </w14:textFill>
        </w:rPr>
        <w:t>：</w:t>
      </w:r>
      <w:r>
        <w:rPr>
          <w:rFonts w:hint="eastAsia" w:ascii="宋体" w:hAnsi="宋体" w:eastAsia="宋体" w:cs="宋体"/>
          <w:color w:val="000000" w:themeColor="text1"/>
          <w:kern w:val="0"/>
          <w:sz w:val="24"/>
          <w:szCs w:val="24"/>
          <w:highlight w:val="none"/>
          <w:u w:val="single"/>
          <w:lang w:eastAsia="zh-CN"/>
          <w14:textFill>
            <w14:solidFill>
              <w14:schemeClr w14:val="tx1"/>
            </w14:solidFill>
          </w14:textFill>
        </w:rPr>
        <w:t>须具备市政工程专业二级及以上注册建造师资格，具备有效的安全生产考核合格证书（B 类证书）资格。</w:t>
      </w:r>
    </w:p>
    <w:p w14:paraId="43690128">
      <w:pPr>
        <w:keepNext w:val="0"/>
        <w:keepLines w:val="0"/>
        <w:pageBreakBefore w:val="0"/>
        <w:widowControl/>
        <w:kinsoku/>
        <w:wordWrap/>
        <w:overflowPunct/>
        <w:topLinePunct w:val="0"/>
        <w:autoSpaceDE/>
        <w:autoSpaceDN/>
        <w:bidi w:val="0"/>
        <w:adjustRightInd/>
        <w:snapToGrid/>
        <w:spacing w:line="360" w:lineRule="auto"/>
        <w:ind w:left="-2" w:leftChars="-1"/>
        <w:jc w:val="left"/>
        <w:textAlignment w:val="auto"/>
        <w:rPr>
          <w:rStyle w:val="13"/>
          <w:rFonts w:hint="eastAsia" w:ascii="宋体" w:hAnsi="宋体" w:eastAsia="宋体" w:cs="宋体"/>
          <w:color w:val="000000" w:themeColor="text1"/>
          <w:kern w:val="0"/>
          <w:sz w:val="24"/>
          <w:szCs w:val="24"/>
          <w:highlight w:val="none"/>
          <w14:textFill>
            <w14:solidFill>
              <w14:schemeClr w14:val="tx1"/>
            </w14:solidFill>
          </w14:textFill>
        </w:rPr>
      </w:pPr>
      <w:r>
        <w:rPr>
          <w:rStyle w:val="13"/>
          <w:rFonts w:hint="eastAsia" w:ascii="宋体" w:hAnsi="宋体" w:eastAsia="宋体" w:cs="宋体"/>
          <w:color w:val="000000" w:themeColor="text1"/>
          <w:kern w:val="0"/>
          <w:sz w:val="24"/>
          <w:szCs w:val="24"/>
          <w:highlight w:val="none"/>
          <w14:textFill>
            <w14:solidFill>
              <w14:schemeClr w14:val="tx1"/>
            </w14:solidFill>
          </w14:textFill>
        </w:rPr>
        <w:t>四、资格预审申请文件的要求</w:t>
      </w:r>
    </w:p>
    <w:p w14:paraId="73F7EA13">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r>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t>凡符合条件的单位均可参加资格预审，并应至少提供下列资格预审资料：</w:t>
      </w:r>
    </w:p>
    <w:p w14:paraId="37D339D0">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r>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t>1、有效的企业营业执照副本复印件；</w:t>
      </w:r>
    </w:p>
    <w:p w14:paraId="51AA206B">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r>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t>2、企业资质证书副本复印件；</w:t>
      </w:r>
    </w:p>
    <w:p w14:paraId="4848C90B">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r>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t>3、项目经理须提供建造师注册证书和安全生产考核合格证书（B类证书）的复印件；</w:t>
      </w:r>
    </w:p>
    <w:p w14:paraId="0A6F4BF4">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r>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t>4、项目管理班子配备表和管理人员证书复印件；</w:t>
      </w:r>
    </w:p>
    <w:p w14:paraId="10CDF76E">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r>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t>5、本工程拟提供主要施工机械设备一览表；</w:t>
      </w:r>
    </w:p>
    <w:p w14:paraId="1D5CA28B">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r>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t>6、提供的复印件必须是原件完整的复印件且应加盖单位公章。</w:t>
      </w:r>
    </w:p>
    <w:p w14:paraId="69B7F351">
      <w:pPr>
        <w:keepNext w:val="0"/>
        <w:keepLines w:val="0"/>
        <w:pageBreakBefore w:val="0"/>
        <w:kinsoku/>
        <w:wordWrap/>
        <w:overflowPunct/>
        <w:topLinePunct w:val="0"/>
        <w:autoSpaceDE/>
        <w:autoSpaceDN/>
        <w:bidi w:val="0"/>
        <w:adjustRightInd/>
        <w:snapToGrid/>
        <w:spacing w:line="360" w:lineRule="auto"/>
        <w:ind w:left="1" w:leftChars="-95" w:hanging="200" w:hangingChars="83"/>
        <w:textAlignment w:val="auto"/>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 xml:space="preserve">  五、申请文件的递交</w:t>
      </w:r>
    </w:p>
    <w:p w14:paraId="33F94C89">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r>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t xml:space="preserve"> 1、凡符合上述资格要求的投标申请人可在下述时间前到温岭市建联大厦14楼（温岭市万昌中路818号）浙江恒超工程管理有限公司招标代理部递交申请文件，超过时间送达的申请资料将被拒绝。递交资格预审文件截止时间：2025年</w:t>
      </w:r>
      <w:r>
        <w:rPr>
          <w:rStyle w:val="13"/>
          <w:rFonts w:hint="eastAsia" w:ascii="宋体" w:hAnsi="宋体" w:eastAsia="宋体" w:cs="宋体"/>
          <w:b w:val="0"/>
          <w:color w:val="000000" w:themeColor="text1"/>
          <w:kern w:val="0"/>
          <w:sz w:val="24"/>
          <w:szCs w:val="24"/>
          <w:highlight w:val="none"/>
          <w:u w:val="single"/>
          <w:lang w:val="en-US" w:eastAsia="zh-CN" w:bidi="ar"/>
          <w14:textFill>
            <w14:solidFill>
              <w14:schemeClr w14:val="tx1"/>
            </w14:solidFill>
          </w14:textFill>
        </w:rPr>
        <w:t xml:space="preserve"> 5 </w:t>
      </w:r>
      <w:r>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t>月</w:t>
      </w:r>
      <w:r>
        <w:rPr>
          <w:rStyle w:val="13"/>
          <w:rFonts w:hint="eastAsia" w:ascii="宋体" w:hAnsi="宋体" w:eastAsia="宋体" w:cs="宋体"/>
          <w:b w:val="0"/>
          <w:color w:val="000000" w:themeColor="text1"/>
          <w:kern w:val="0"/>
          <w:sz w:val="24"/>
          <w:szCs w:val="24"/>
          <w:highlight w:val="none"/>
          <w:u w:val="single"/>
          <w:lang w:val="en-US" w:eastAsia="zh-CN" w:bidi="ar"/>
          <w14:textFill>
            <w14:solidFill>
              <w14:schemeClr w14:val="tx1"/>
            </w14:solidFill>
          </w14:textFill>
        </w:rPr>
        <w:t xml:space="preserve"> 19 </w:t>
      </w:r>
      <w:r>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t>日中午11:30之前。</w:t>
      </w:r>
    </w:p>
    <w:p w14:paraId="0368DF79">
      <w:pPr>
        <w:keepNext w:val="0"/>
        <w:keepLines w:val="0"/>
        <w:pageBreakBefore w:val="0"/>
        <w:kinsoku/>
        <w:wordWrap/>
        <w:overflowPunct/>
        <w:topLinePunct w:val="0"/>
        <w:autoSpaceDE/>
        <w:autoSpaceDN/>
        <w:bidi w:val="0"/>
        <w:adjustRightInd/>
        <w:snapToGrid/>
        <w:spacing w:line="360" w:lineRule="auto"/>
        <w:ind w:left="0" w:leftChars="-95" w:hanging="199" w:hangingChars="83"/>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t xml:space="preserve">      2、递交资料不完整或不按要求的，资格预审将不予通过。</w:t>
      </w:r>
    </w:p>
    <w:p w14:paraId="65C35CFE">
      <w:pPr>
        <w:keepNext w:val="0"/>
        <w:keepLines w:val="0"/>
        <w:pageBreakBefore w:val="0"/>
        <w:numPr>
          <w:ilvl w:val="0"/>
          <w:numId w:val="0"/>
        </w:numPr>
        <w:kinsoku/>
        <w:wordWrap/>
        <w:overflowPunct/>
        <w:topLinePunct w:val="0"/>
        <w:autoSpaceDE/>
        <w:autoSpaceDN/>
        <w:bidi w:val="0"/>
        <w:adjustRightInd/>
        <w:snapToGrid/>
        <w:spacing w:line="360" w:lineRule="auto"/>
        <w:ind w:left="-50" w:leftChars="0" w:firstLine="241" w:firstLineChars="100"/>
        <w:textAlignment w:val="auto"/>
        <w:rPr>
          <w:rFonts w:hint="eastAsia" w:ascii="宋体" w:hAnsi="宋体" w:eastAsia="宋体" w:cs="宋体"/>
          <w:b/>
          <w:color w:val="000000" w:themeColor="text1"/>
          <w:sz w:val="24"/>
          <w:szCs w:val="24"/>
          <w:highlight w:val="none"/>
          <w:lang w:val="en-US" w:eastAsia="zh-CN"/>
          <w14:textFill>
            <w14:solidFill>
              <w14:schemeClr w14:val="tx1"/>
            </w14:solidFill>
          </w14:textFill>
        </w:rPr>
      </w:pPr>
      <w:r>
        <w:rPr>
          <w:rFonts w:hint="eastAsia" w:ascii="宋体" w:hAnsi="宋体" w:eastAsia="宋体" w:cs="宋体"/>
          <w:b/>
          <w:color w:val="000000" w:themeColor="text1"/>
          <w:sz w:val="24"/>
          <w:szCs w:val="24"/>
          <w:highlight w:val="none"/>
          <w:lang w:val="en-US" w:eastAsia="zh-CN"/>
          <w14:textFill>
            <w14:solidFill>
              <w14:schemeClr w14:val="tx1"/>
            </w14:solidFill>
          </w14:textFill>
        </w:rPr>
        <w:t>六、其他事项</w:t>
      </w:r>
    </w:p>
    <w:p w14:paraId="2C1BFC3C">
      <w:pPr>
        <w:keepNext w:val="0"/>
        <w:keepLines w:val="0"/>
        <w:pageBreakBefore w:val="0"/>
        <w:numPr>
          <w:ilvl w:val="0"/>
          <w:numId w:val="0"/>
        </w:numPr>
        <w:kinsoku/>
        <w:wordWrap/>
        <w:overflowPunct/>
        <w:topLinePunct w:val="0"/>
        <w:autoSpaceDE/>
        <w:autoSpaceDN/>
        <w:bidi w:val="0"/>
        <w:adjustRightInd/>
        <w:snapToGrid/>
        <w:spacing w:line="360" w:lineRule="auto"/>
        <w:ind w:firstLine="482" w:firstLineChars="200"/>
        <w:textAlignment w:val="auto"/>
        <w:rPr>
          <w:rStyle w:val="13"/>
          <w:rFonts w:hint="eastAsia" w:ascii="宋体" w:hAnsi="宋体" w:eastAsia="宋体" w:cs="宋体"/>
          <w:b/>
          <w:bCs w:val="0"/>
          <w:color w:val="000000" w:themeColor="text1"/>
          <w:kern w:val="0"/>
          <w:sz w:val="24"/>
          <w:szCs w:val="24"/>
          <w:highlight w:val="none"/>
          <w:lang w:val="en-US" w:eastAsia="zh-CN" w:bidi="ar"/>
          <w14:textFill>
            <w14:solidFill>
              <w14:schemeClr w14:val="tx1"/>
            </w14:solidFill>
          </w14:textFill>
        </w:rPr>
      </w:pPr>
      <w:r>
        <w:rPr>
          <w:rStyle w:val="13"/>
          <w:rFonts w:hint="eastAsia" w:ascii="宋体" w:hAnsi="宋体" w:eastAsia="宋体" w:cs="宋体"/>
          <w:b/>
          <w:bCs w:val="0"/>
          <w:color w:val="000000" w:themeColor="text1"/>
          <w:kern w:val="0"/>
          <w:sz w:val="24"/>
          <w:szCs w:val="24"/>
          <w:highlight w:val="none"/>
          <w:lang w:val="en-US" w:eastAsia="zh-CN" w:bidi="ar"/>
          <w14:textFill>
            <w14:solidFill>
              <w14:schemeClr w14:val="tx1"/>
            </w14:solidFill>
          </w14:textFill>
        </w:rPr>
        <w:t>为了方便投标人能尽快退回本工程的投标保证金，请各投标人在提交投标文件的同时提供招标文件中的 “投标保证金退款账户信息”（附件四）。</w:t>
      </w:r>
    </w:p>
    <w:p w14:paraId="2BAD8071">
      <w:pPr>
        <w:keepNext w:val="0"/>
        <w:keepLines w:val="0"/>
        <w:pageBreakBefore w:val="0"/>
        <w:numPr>
          <w:ilvl w:val="0"/>
          <w:numId w:val="0"/>
        </w:numPr>
        <w:kinsoku/>
        <w:wordWrap/>
        <w:overflowPunct/>
        <w:topLinePunct w:val="0"/>
        <w:autoSpaceDE/>
        <w:autoSpaceDN/>
        <w:bidi w:val="0"/>
        <w:adjustRightInd/>
        <w:snapToGrid/>
        <w:spacing w:line="360" w:lineRule="auto"/>
        <w:ind w:left="-50" w:leftChars="0" w:firstLine="241" w:firstLineChars="1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lang w:val="en-US" w:eastAsia="zh-CN"/>
          <w14:textFill>
            <w14:solidFill>
              <w14:schemeClr w14:val="tx1"/>
            </w14:solidFill>
          </w14:textFill>
        </w:rPr>
        <w:t>七、</w:t>
      </w:r>
      <w:r>
        <w:rPr>
          <w:rFonts w:hint="eastAsia" w:ascii="宋体" w:hAnsi="宋体" w:eastAsia="宋体" w:cs="宋体"/>
          <w:b/>
          <w:color w:val="000000" w:themeColor="text1"/>
          <w:sz w:val="24"/>
          <w:szCs w:val="24"/>
          <w:highlight w:val="none"/>
          <w:lang w:eastAsia="zh-CN"/>
          <w14:textFill>
            <w14:solidFill>
              <w14:schemeClr w14:val="tx1"/>
            </w14:solidFill>
          </w14:textFill>
        </w:rPr>
        <w:t>联系方式</w:t>
      </w:r>
    </w:p>
    <w:p w14:paraId="2FE3869F">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r>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t>招标人单位：温岭市泽国镇人民政府</w:t>
      </w:r>
    </w:p>
    <w:p w14:paraId="034B784C">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r>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t>联系人：江宇兵             联系电话：18267677757</w:t>
      </w:r>
    </w:p>
    <w:p w14:paraId="75A742C5">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r>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t>招标代理单位：浙江恒超工程管理有限公司</w:t>
      </w:r>
    </w:p>
    <w:p w14:paraId="1DD7947C">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pPr>
      <w:r>
        <w:rPr>
          <w:rStyle w:val="13"/>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t>联系人：周卫飞             联系电话：0576-86511187</w:t>
      </w:r>
    </w:p>
    <w:p w14:paraId="07C37D0C">
      <w:pPr>
        <w:ind w:firstLine="964" w:firstLineChars="300"/>
        <w:rPr>
          <w:rFonts w:hint="eastAsia"/>
          <w:b/>
          <w:color w:val="000000" w:themeColor="text1"/>
          <w:sz w:val="32"/>
          <w:szCs w:val="32"/>
          <w:highlight w:val="none"/>
          <w:lang w:val="en-US" w:eastAsia="zh-CN"/>
          <w14:textFill>
            <w14:solidFill>
              <w14:schemeClr w14:val="tx1"/>
            </w14:solidFill>
          </w14:textFill>
        </w:rPr>
      </w:pPr>
    </w:p>
    <w:p w14:paraId="28856519">
      <w:pPr>
        <w:ind w:firstLine="964" w:firstLineChars="300"/>
        <w:rPr>
          <w:rFonts w:hint="eastAsia"/>
          <w:b/>
          <w:color w:val="000000" w:themeColor="text1"/>
          <w:sz w:val="32"/>
          <w:szCs w:val="32"/>
          <w:highlight w:val="none"/>
          <w:lang w:val="en-US" w:eastAsia="zh-CN"/>
          <w14:textFill>
            <w14:solidFill>
              <w14:schemeClr w14:val="tx1"/>
            </w14:solidFill>
          </w14:textFill>
        </w:rPr>
      </w:pPr>
    </w:p>
    <w:p w14:paraId="54613318">
      <w:pPr>
        <w:ind w:firstLine="964" w:firstLineChars="300"/>
        <w:rPr>
          <w:rFonts w:hint="eastAsia"/>
          <w:b/>
          <w:color w:val="000000" w:themeColor="text1"/>
          <w:sz w:val="32"/>
          <w:szCs w:val="32"/>
          <w:highlight w:val="none"/>
          <w:lang w:val="en-US" w:eastAsia="zh-CN"/>
          <w14:textFill>
            <w14:solidFill>
              <w14:schemeClr w14:val="tx1"/>
            </w14:solidFill>
          </w14:textFill>
        </w:rPr>
      </w:pPr>
    </w:p>
    <w:p w14:paraId="0054BA87">
      <w:pPr>
        <w:ind w:firstLine="964" w:firstLineChars="300"/>
        <w:rPr>
          <w:rFonts w:hint="eastAsia"/>
          <w:b/>
          <w:color w:val="000000" w:themeColor="text1"/>
          <w:sz w:val="32"/>
          <w:szCs w:val="32"/>
          <w:highlight w:val="none"/>
          <w:lang w:val="en-US" w:eastAsia="zh-CN"/>
          <w14:textFill>
            <w14:solidFill>
              <w14:schemeClr w14:val="tx1"/>
            </w14:solidFill>
          </w14:textFill>
        </w:rPr>
      </w:pPr>
    </w:p>
    <w:p w14:paraId="6D306E26">
      <w:pPr>
        <w:ind w:firstLine="964" w:firstLineChars="300"/>
        <w:rPr>
          <w:rFonts w:hint="eastAsia"/>
          <w:b/>
          <w:color w:val="000000" w:themeColor="text1"/>
          <w:sz w:val="32"/>
          <w:szCs w:val="32"/>
          <w:highlight w:val="none"/>
          <w:lang w:val="en-US" w:eastAsia="zh-CN"/>
          <w14:textFill>
            <w14:solidFill>
              <w14:schemeClr w14:val="tx1"/>
            </w14:solidFill>
          </w14:textFill>
        </w:rPr>
      </w:pPr>
    </w:p>
    <w:p w14:paraId="6E3BC054">
      <w:pPr>
        <w:ind w:firstLine="964" w:firstLineChars="300"/>
        <w:rPr>
          <w:rFonts w:hint="eastAsia"/>
          <w:b/>
          <w:color w:val="000000" w:themeColor="text1"/>
          <w:sz w:val="32"/>
          <w:szCs w:val="32"/>
          <w:highlight w:val="none"/>
          <w:lang w:val="en-US" w:eastAsia="zh-CN"/>
          <w14:textFill>
            <w14:solidFill>
              <w14:schemeClr w14:val="tx1"/>
            </w14:solidFill>
          </w14:textFill>
        </w:rPr>
      </w:pPr>
    </w:p>
    <w:p w14:paraId="24A00F31">
      <w:pPr>
        <w:ind w:firstLine="964" w:firstLineChars="300"/>
        <w:rPr>
          <w:rFonts w:hint="eastAsia"/>
          <w:b/>
          <w:color w:val="000000" w:themeColor="text1"/>
          <w:sz w:val="32"/>
          <w:szCs w:val="32"/>
          <w:highlight w:val="none"/>
          <w:lang w:val="en-US" w:eastAsia="zh-CN"/>
          <w14:textFill>
            <w14:solidFill>
              <w14:schemeClr w14:val="tx1"/>
            </w14:solidFill>
          </w14:textFill>
        </w:rPr>
      </w:pPr>
    </w:p>
    <w:p w14:paraId="066A1FD2">
      <w:pPr>
        <w:ind w:firstLine="964" w:firstLineChars="300"/>
        <w:rPr>
          <w:rFonts w:hint="eastAsia"/>
          <w:b/>
          <w:color w:val="000000" w:themeColor="text1"/>
          <w:sz w:val="32"/>
          <w:szCs w:val="32"/>
          <w:highlight w:val="none"/>
          <w:lang w:val="en-US" w:eastAsia="zh-CN"/>
          <w14:textFill>
            <w14:solidFill>
              <w14:schemeClr w14:val="tx1"/>
            </w14:solidFill>
          </w14:textFill>
        </w:rPr>
      </w:pPr>
    </w:p>
    <w:p w14:paraId="7BCAE59C">
      <w:pPr>
        <w:ind w:firstLine="964" w:firstLineChars="300"/>
        <w:rPr>
          <w:rFonts w:hint="eastAsia"/>
          <w:b/>
          <w:color w:val="000000" w:themeColor="text1"/>
          <w:sz w:val="32"/>
          <w:szCs w:val="32"/>
          <w:highlight w:val="none"/>
          <w:lang w:val="en-US" w:eastAsia="zh-CN"/>
          <w14:textFill>
            <w14:solidFill>
              <w14:schemeClr w14:val="tx1"/>
            </w14:solidFill>
          </w14:textFill>
        </w:rPr>
      </w:pPr>
    </w:p>
    <w:p w14:paraId="383FD758">
      <w:pPr>
        <w:ind w:firstLine="964" w:firstLineChars="300"/>
        <w:rPr>
          <w:rFonts w:hint="eastAsia"/>
          <w:b/>
          <w:color w:val="000000" w:themeColor="text1"/>
          <w:sz w:val="32"/>
          <w:szCs w:val="32"/>
          <w:highlight w:val="none"/>
          <w:lang w:val="en-US" w:eastAsia="zh-CN"/>
          <w14:textFill>
            <w14:solidFill>
              <w14:schemeClr w14:val="tx1"/>
            </w14:solidFill>
          </w14:textFill>
        </w:rPr>
      </w:pPr>
    </w:p>
    <w:p w14:paraId="7825EA77">
      <w:pPr>
        <w:rPr>
          <w:rFonts w:hint="eastAsia"/>
          <w:b/>
          <w:color w:val="000000" w:themeColor="text1"/>
          <w:sz w:val="32"/>
          <w:szCs w:val="32"/>
          <w:highlight w:val="none"/>
          <w:lang w:val="en-US" w:eastAsia="zh-CN"/>
          <w14:textFill>
            <w14:solidFill>
              <w14:schemeClr w14:val="tx1"/>
            </w14:solidFill>
          </w14:textFill>
        </w:rPr>
      </w:pPr>
    </w:p>
    <w:p w14:paraId="5F5E03C7">
      <w:pPr>
        <w:numPr>
          <w:ilvl w:val="0"/>
          <w:numId w:val="2"/>
        </w:numPr>
        <w:spacing w:line="600" w:lineRule="exact"/>
        <w:jc w:val="center"/>
        <w:rPr>
          <w:rFonts w:hint="eastAsia" w:ascii="宋体" w:hAnsi="宋体"/>
          <w:b/>
          <w:bCs/>
          <w:color w:val="000000" w:themeColor="text1"/>
          <w:spacing w:val="20"/>
          <w:sz w:val="36"/>
          <w:szCs w:val="36"/>
          <w:highlight w:val="none"/>
          <w14:textFill>
            <w14:solidFill>
              <w14:schemeClr w14:val="tx1"/>
            </w14:solidFill>
          </w14:textFill>
        </w:rPr>
      </w:pPr>
      <w:r>
        <w:rPr>
          <w:rFonts w:hint="eastAsia" w:ascii="宋体" w:hAnsi="宋体"/>
          <w:b/>
          <w:bCs/>
          <w:color w:val="000000" w:themeColor="text1"/>
          <w:spacing w:val="20"/>
          <w:sz w:val="36"/>
          <w:szCs w:val="36"/>
          <w:highlight w:val="none"/>
          <w14:textFill>
            <w14:solidFill>
              <w14:schemeClr w14:val="tx1"/>
            </w14:solidFill>
          </w14:textFill>
        </w:rPr>
        <w:t>投标人须知前附表及投标人须知</w:t>
      </w:r>
    </w:p>
    <w:p w14:paraId="7A525C85">
      <w:pPr>
        <w:tabs>
          <w:tab w:val="left" w:pos="4005"/>
          <w:tab w:val="left" w:pos="4080"/>
          <w:tab w:val="left" w:pos="6120"/>
          <w:tab w:val="left" w:pos="7540"/>
          <w:tab w:val="left" w:pos="8320"/>
        </w:tabs>
        <w:autoSpaceDE w:val="0"/>
        <w:autoSpaceDN w:val="0"/>
        <w:adjustRightInd w:val="0"/>
        <w:spacing w:line="400" w:lineRule="exact"/>
        <w:ind w:right="96"/>
        <w:jc w:val="center"/>
        <w:rPr>
          <w:rFonts w:hint="eastAsia"/>
          <w:color w:val="000000" w:themeColor="text1"/>
          <w:sz w:val="32"/>
          <w:szCs w:val="32"/>
          <w:highlight w:val="none"/>
          <w14:textFill>
            <w14:solidFill>
              <w14:schemeClr w14:val="tx1"/>
            </w14:solidFill>
          </w14:textFill>
        </w:rPr>
      </w:pPr>
      <w:r>
        <w:rPr>
          <w:rFonts w:hint="eastAsia"/>
          <w:b/>
          <w:color w:val="000000" w:themeColor="text1"/>
          <w:sz w:val="32"/>
          <w:szCs w:val="32"/>
          <w:highlight w:val="none"/>
          <w14:textFill>
            <w14:solidFill>
              <w14:schemeClr w14:val="tx1"/>
            </w14:solidFill>
          </w14:textFill>
        </w:rPr>
        <w:t>一、投标人须知前附表</w:t>
      </w:r>
    </w:p>
    <w:p w14:paraId="5396DEE5">
      <w:pPr>
        <w:spacing w:line="400" w:lineRule="exact"/>
        <w:rPr>
          <w:rFonts w:hint="eastAsia" w:ascii="宋体" w:hAnsi="宋体"/>
          <w:b/>
          <w:bCs/>
          <w:color w:val="000000" w:themeColor="text1"/>
          <w:sz w:val="24"/>
          <w:highlight w:val="none"/>
          <w14:textFill>
            <w14:solidFill>
              <w14:schemeClr w14:val="tx1"/>
            </w14:solidFill>
          </w14:textFill>
        </w:rPr>
      </w:pPr>
    </w:p>
    <w:tbl>
      <w:tblPr>
        <w:tblStyle w:val="11"/>
        <w:tblW w:w="8584" w:type="dxa"/>
        <w:jc w:val="center"/>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786"/>
        <w:gridCol w:w="717"/>
        <w:gridCol w:w="7081"/>
      </w:tblGrid>
      <w:tr w14:paraId="5DE5B8EE">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574" w:hRule="atLeast"/>
          <w:tblHeader/>
          <w:jc w:val="center"/>
        </w:trPr>
        <w:tc>
          <w:tcPr>
            <w:tcW w:w="786" w:type="dxa"/>
            <w:tcBorders>
              <w:top w:val="single" w:color="auto" w:sz="12" w:space="0"/>
              <w:left w:val="single" w:color="auto" w:sz="12" w:space="0"/>
              <w:bottom w:val="single" w:color="auto" w:sz="8" w:space="0"/>
              <w:right w:val="single" w:color="auto" w:sz="8" w:space="0"/>
            </w:tcBorders>
            <w:noWrap w:val="0"/>
            <w:vAlign w:val="center"/>
          </w:tcPr>
          <w:p w14:paraId="59DEE0D7">
            <w:pPr>
              <w:jc w:val="cente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项号</w:t>
            </w:r>
          </w:p>
        </w:tc>
        <w:tc>
          <w:tcPr>
            <w:tcW w:w="7798" w:type="dxa"/>
            <w:gridSpan w:val="2"/>
            <w:tcBorders>
              <w:top w:val="single" w:color="auto" w:sz="12" w:space="0"/>
              <w:left w:val="single" w:color="auto" w:sz="8" w:space="0"/>
              <w:bottom w:val="single" w:color="auto" w:sz="8" w:space="0"/>
              <w:right w:val="single" w:color="auto" w:sz="12" w:space="0"/>
            </w:tcBorders>
            <w:noWrap w:val="0"/>
            <w:vAlign w:val="center"/>
          </w:tcPr>
          <w:p w14:paraId="19841F38">
            <w:pPr>
              <w:jc w:val="cente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内    容    规    定</w:t>
            </w:r>
          </w:p>
        </w:tc>
      </w:tr>
      <w:tr w14:paraId="635988DC">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2166"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14:paraId="15C3C341">
            <w:pPr>
              <w:jc w:val="cente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w:t>
            </w:r>
          </w:p>
        </w:tc>
        <w:tc>
          <w:tcPr>
            <w:tcW w:w="717" w:type="dxa"/>
            <w:tcBorders>
              <w:top w:val="single" w:color="auto" w:sz="8" w:space="0"/>
              <w:left w:val="single" w:color="auto" w:sz="8" w:space="0"/>
              <w:bottom w:val="single" w:color="auto" w:sz="8" w:space="0"/>
              <w:right w:val="single" w:color="auto" w:sz="8" w:space="0"/>
            </w:tcBorders>
            <w:noWrap w:val="0"/>
            <w:vAlign w:val="center"/>
          </w:tcPr>
          <w:p w14:paraId="22F66D53">
            <w:pPr>
              <w:spacing w:line="360" w:lineRule="exact"/>
              <w:jc w:val="center"/>
              <w:rPr>
                <w:rFonts w:ascii="宋体" w:hAnsi="宋体"/>
                <w:color w:val="000000" w:themeColor="text1"/>
                <w:spacing w:val="20"/>
                <w:sz w:val="24"/>
                <w:highlight w:val="none"/>
                <w14:textFill>
                  <w14:solidFill>
                    <w14:schemeClr w14:val="tx1"/>
                  </w14:solidFill>
                </w14:textFill>
              </w:rPr>
            </w:pPr>
            <w:r>
              <w:rPr>
                <w:rFonts w:hint="eastAsia" w:ascii="宋体" w:hAnsi="宋体"/>
                <w:color w:val="000000" w:themeColor="text1"/>
                <w:spacing w:val="20"/>
                <w:sz w:val="24"/>
                <w:highlight w:val="none"/>
                <w14:textFill>
                  <w14:solidFill>
                    <w14:schemeClr w14:val="tx1"/>
                  </w14:solidFill>
                </w14:textFill>
              </w:rPr>
              <w:t>工</w:t>
            </w:r>
          </w:p>
          <w:p w14:paraId="778A4738">
            <w:pPr>
              <w:spacing w:line="360" w:lineRule="exact"/>
              <w:jc w:val="center"/>
              <w:rPr>
                <w:rFonts w:hint="eastAsia" w:ascii="宋体" w:hAnsi="宋体"/>
                <w:color w:val="000000" w:themeColor="text1"/>
                <w:spacing w:val="20"/>
                <w:sz w:val="24"/>
                <w:highlight w:val="none"/>
                <w14:textFill>
                  <w14:solidFill>
                    <w14:schemeClr w14:val="tx1"/>
                  </w14:solidFill>
                </w14:textFill>
              </w:rPr>
            </w:pPr>
            <w:r>
              <w:rPr>
                <w:rFonts w:hint="eastAsia" w:ascii="宋体" w:hAnsi="宋体"/>
                <w:color w:val="000000" w:themeColor="text1"/>
                <w:spacing w:val="20"/>
                <w:sz w:val="24"/>
                <w:highlight w:val="none"/>
                <w14:textFill>
                  <w14:solidFill>
                    <w14:schemeClr w14:val="tx1"/>
                  </w14:solidFill>
                </w14:textFill>
              </w:rPr>
              <w:t>程</w:t>
            </w:r>
          </w:p>
          <w:p w14:paraId="43AA40EF">
            <w:pPr>
              <w:spacing w:line="360" w:lineRule="exact"/>
              <w:jc w:val="center"/>
              <w:rPr>
                <w:rFonts w:hint="eastAsia" w:ascii="宋体" w:hAnsi="宋体"/>
                <w:color w:val="000000" w:themeColor="text1"/>
                <w:spacing w:val="20"/>
                <w:sz w:val="24"/>
                <w:highlight w:val="none"/>
                <w14:textFill>
                  <w14:solidFill>
                    <w14:schemeClr w14:val="tx1"/>
                  </w14:solidFill>
                </w14:textFill>
              </w:rPr>
            </w:pPr>
            <w:r>
              <w:rPr>
                <w:rFonts w:hint="eastAsia" w:ascii="宋体" w:hAnsi="宋体"/>
                <w:color w:val="000000" w:themeColor="text1"/>
                <w:spacing w:val="20"/>
                <w:sz w:val="24"/>
                <w:highlight w:val="none"/>
                <w14:textFill>
                  <w14:solidFill>
                    <w14:schemeClr w14:val="tx1"/>
                  </w14:solidFill>
                </w14:textFill>
              </w:rPr>
              <w:t>综</w:t>
            </w:r>
          </w:p>
          <w:p w14:paraId="657AA4DB">
            <w:pPr>
              <w:spacing w:line="360" w:lineRule="exact"/>
              <w:jc w:val="center"/>
              <w:rPr>
                <w:rFonts w:hint="eastAsia" w:ascii="宋体" w:hAnsi="宋体"/>
                <w:color w:val="000000" w:themeColor="text1"/>
                <w:spacing w:val="20"/>
                <w:sz w:val="24"/>
                <w:highlight w:val="none"/>
                <w14:textFill>
                  <w14:solidFill>
                    <w14:schemeClr w14:val="tx1"/>
                  </w14:solidFill>
                </w14:textFill>
              </w:rPr>
            </w:pPr>
            <w:r>
              <w:rPr>
                <w:rFonts w:hint="eastAsia" w:ascii="宋体" w:hAnsi="宋体"/>
                <w:color w:val="000000" w:themeColor="text1"/>
                <w:spacing w:val="20"/>
                <w:sz w:val="24"/>
                <w:highlight w:val="none"/>
                <w14:textFill>
                  <w14:solidFill>
                    <w14:schemeClr w14:val="tx1"/>
                  </w14:solidFill>
                </w14:textFill>
              </w:rPr>
              <w:t>合</w:t>
            </w:r>
          </w:p>
          <w:p w14:paraId="09CDE7AA">
            <w:pPr>
              <w:spacing w:line="360" w:lineRule="exact"/>
              <w:jc w:val="center"/>
              <w:rPr>
                <w:rFonts w:hint="eastAsia" w:ascii="宋体" w:hAnsi="宋体"/>
                <w:color w:val="000000" w:themeColor="text1"/>
                <w:spacing w:val="20"/>
                <w:sz w:val="24"/>
                <w:highlight w:val="none"/>
                <w14:textFill>
                  <w14:solidFill>
                    <w14:schemeClr w14:val="tx1"/>
                  </w14:solidFill>
                </w14:textFill>
              </w:rPr>
            </w:pPr>
            <w:r>
              <w:rPr>
                <w:rFonts w:hint="eastAsia" w:ascii="宋体" w:hAnsi="宋体"/>
                <w:color w:val="000000" w:themeColor="text1"/>
                <w:spacing w:val="20"/>
                <w:sz w:val="24"/>
                <w:highlight w:val="none"/>
                <w14:textFill>
                  <w14:solidFill>
                    <w14:schemeClr w14:val="tx1"/>
                  </w14:solidFill>
                </w14:textFill>
              </w:rPr>
              <w:t>说</w:t>
            </w:r>
          </w:p>
          <w:p w14:paraId="6FB47290">
            <w:pPr>
              <w:spacing w:line="360" w:lineRule="exact"/>
              <w:jc w:val="cente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pacing w:val="20"/>
                <w:sz w:val="24"/>
                <w:highlight w:val="none"/>
                <w14:textFill>
                  <w14:solidFill>
                    <w14:schemeClr w14:val="tx1"/>
                  </w14:solidFill>
                </w14:textFill>
              </w:rPr>
              <w:t>明</w:t>
            </w:r>
          </w:p>
        </w:tc>
        <w:tc>
          <w:tcPr>
            <w:tcW w:w="7081" w:type="dxa"/>
            <w:tcBorders>
              <w:top w:val="single" w:color="auto" w:sz="8" w:space="0"/>
              <w:left w:val="single" w:color="auto" w:sz="8" w:space="0"/>
              <w:bottom w:val="single" w:color="auto" w:sz="8" w:space="0"/>
              <w:right w:val="single" w:color="auto" w:sz="12" w:space="0"/>
            </w:tcBorders>
            <w:noWrap w:val="0"/>
            <w:vAlign w:val="center"/>
          </w:tcPr>
          <w:p w14:paraId="54F27C51">
            <w:pPr>
              <w:spacing w:line="380" w:lineRule="exact"/>
              <w:rPr>
                <w:rFonts w:hint="default" w:ascii="宋体" w:hAnsi="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工程名称：</w:t>
            </w:r>
            <w:r>
              <w:rPr>
                <w:rFonts w:hint="eastAsia" w:ascii="宋体" w:hAnsi="宋体" w:eastAsia="宋体" w:cs="宋体"/>
                <w:color w:val="000000" w:themeColor="text1"/>
                <w:sz w:val="24"/>
                <w:szCs w:val="24"/>
                <w:highlight w:val="none"/>
                <w:lang w:val="en-US" w:eastAsia="zh-CN"/>
                <w14:textFill>
                  <w14:solidFill>
                    <w14:schemeClr w14:val="tx1"/>
                  </w14:solidFill>
                </w14:textFill>
              </w:rPr>
              <w:t>2025年泽国镇四好农村路道路修复（泽国-田洋）</w:t>
            </w:r>
          </w:p>
          <w:p w14:paraId="16C18EED">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Fonts w:hint="eastAsia" w:ascii="宋体" w:hAnsi="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建设地点：</w:t>
            </w:r>
            <w:r>
              <w:rPr>
                <w:rFonts w:hint="eastAsia" w:ascii="宋体" w:hAnsi="宋体"/>
                <w:color w:val="000000" w:themeColor="text1"/>
                <w:sz w:val="24"/>
                <w:highlight w:val="none"/>
                <w:lang w:val="zh-CN"/>
                <w14:textFill>
                  <w14:solidFill>
                    <w14:schemeClr w14:val="tx1"/>
                  </w14:solidFill>
                </w14:textFill>
              </w:rPr>
              <w:t>温岭市泽国镇</w:t>
            </w:r>
          </w:p>
          <w:p w14:paraId="60D1C3B0">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预算造价：</w:t>
            </w:r>
            <w:r>
              <w:rPr>
                <w:rFonts w:hint="eastAsia" w:ascii="宋体" w:hAnsi="宋体" w:eastAsia="宋体" w:cs="宋体"/>
                <w:color w:val="000000" w:themeColor="text1"/>
                <w:sz w:val="24"/>
                <w:szCs w:val="24"/>
                <w:highlight w:val="none"/>
                <w:lang w:val="en-US" w:eastAsia="zh-CN"/>
                <w14:textFill>
                  <w14:solidFill>
                    <w14:schemeClr w14:val="tx1"/>
                  </w14:solidFill>
                </w14:textFill>
              </w:rPr>
              <w:t>465736</w:t>
            </w:r>
            <w:r>
              <w:rPr>
                <w:rFonts w:hint="eastAsia" w:ascii="宋体" w:hAnsi="宋体" w:eastAsia="宋体" w:cs="宋体"/>
                <w:color w:val="000000" w:themeColor="text1"/>
                <w:sz w:val="24"/>
                <w:szCs w:val="24"/>
                <w:highlight w:val="none"/>
                <w:lang w:val="zh-CN" w:eastAsia="zh-CN"/>
                <w14:textFill>
                  <w14:solidFill>
                    <w14:schemeClr w14:val="tx1"/>
                  </w14:solidFill>
                </w14:textFill>
              </w:rPr>
              <w:t>元</w:t>
            </w:r>
          </w:p>
          <w:p w14:paraId="3D9FACF0">
            <w:pPr>
              <w:spacing w:line="380" w:lineRule="exact"/>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承包方式：包工包料</w:t>
            </w:r>
          </w:p>
          <w:p w14:paraId="322908FF">
            <w:pPr>
              <w:spacing w:line="380" w:lineRule="exact"/>
              <w:rPr>
                <w:rFonts w:ascii="宋体" w:hAnsi="宋体"/>
                <w:color w:val="000000" w:themeColor="text1"/>
                <w:sz w:val="24"/>
                <w:highlight w:val="none"/>
                <w:lang w:val="en-GB"/>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质量标准：合格</w:t>
            </w:r>
          </w:p>
        </w:tc>
      </w:tr>
      <w:tr w14:paraId="6F50F903">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25" w:hRule="atLeast"/>
          <w:jc w:val="center"/>
        </w:trPr>
        <w:tc>
          <w:tcPr>
            <w:tcW w:w="786" w:type="dxa"/>
            <w:tcBorders>
              <w:top w:val="single" w:color="auto" w:sz="8" w:space="0"/>
              <w:left w:val="single" w:color="auto" w:sz="12" w:space="0"/>
              <w:bottom w:val="single" w:color="auto" w:sz="4" w:space="0"/>
              <w:right w:val="single" w:color="auto" w:sz="8" w:space="0"/>
            </w:tcBorders>
            <w:noWrap w:val="0"/>
            <w:vAlign w:val="center"/>
          </w:tcPr>
          <w:p w14:paraId="752DCD42">
            <w:pPr>
              <w:jc w:val="cente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w:t>
            </w:r>
          </w:p>
        </w:tc>
        <w:tc>
          <w:tcPr>
            <w:tcW w:w="7798" w:type="dxa"/>
            <w:gridSpan w:val="2"/>
            <w:tcBorders>
              <w:top w:val="single" w:color="auto" w:sz="8" w:space="0"/>
              <w:left w:val="single" w:color="auto" w:sz="8" w:space="0"/>
              <w:bottom w:val="single" w:color="auto" w:sz="4" w:space="0"/>
              <w:right w:val="single" w:color="auto" w:sz="12" w:space="0"/>
            </w:tcBorders>
            <w:noWrap w:val="0"/>
            <w:vAlign w:val="center"/>
          </w:tcPr>
          <w:p w14:paraId="2CAE504C">
            <w:pP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工期要求</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60日历天</w:t>
            </w:r>
          </w:p>
        </w:tc>
      </w:tr>
      <w:tr w14:paraId="6D3CB81A">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77" w:hRule="atLeast"/>
          <w:jc w:val="center"/>
        </w:trPr>
        <w:tc>
          <w:tcPr>
            <w:tcW w:w="786" w:type="dxa"/>
            <w:tcBorders>
              <w:top w:val="single" w:color="auto" w:sz="4" w:space="0"/>
              <w:left w:val="single" w:color="auto" w:sz="12" w:space="0"/>
              <w:bottom w:val="single" w:color="auto" w:sz="4" w:space="0"/>
              <w:right w:val="single" w:color="auto" w:sz="8" w:space="0"/>
            </w:tcBorders>
            <w:noWrap w:val="0"/>
            <w:vAlign w:val="center"/>
          </w:tcPr>
          <w:p w14:paraId="7E4F8245">
            <w:pPr>
              <w:jc w:val="cente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w:t>
            </w:r>
          </w:p>
        </w:tc>
        <w:tc>
          <w:tcPr>
            <w:tcW w:w="7798" w:type="dxa"/>
            <w:gridSpan w:val="2"/>
            <w:tcBorders>
              <w:top w:val="single" w:color="auto" w:sz="4" w:space="0"/>
              <w:left w:val="single" w:color="auto" w:sz="8" w:space="0"/>
              <w:bottom w:val="single" w:color="auto" w:sz="4" w:space="0"/>
              <w:right w:val="single" w:color="auto" w:sz="12" w:space="0"/>
            </w:tcBorders>
            <w:noWrap w:val="0"/>
            <w:vAlign w:val="center"/>
          </w:tcPr>
          <w:p w14:paraId="1E2FDCA0">
            <w:pPr>
              <w:spacing w:line="380" w:lineRule="exact"/>
              <w:rPr>
                <w:rFonts w:hint="default" w:ascii="宋体" w:hAnsi="宋体"/>
                <w:color w:val="000000" w:themeColor="text1"/>
                <w:sz w:val="24"/>
                <w:highlight w:val="none"/>
                <w:lang w:val="en-US"/>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招标范围：招标人指定的</w:t>
            </w:r>
            <w:r>
              <w:rPr>
                <w:rFonts w:hint="eastAsia" w:ascii="宋体" w:hAnsi="宋体" w:eastAsia="宋体" w:cs="宋体"/>
                <w:color w:val="000000" w:themeColor="text1"/>
                <w:sz w:val="24"/>
                <w:szCs w:val="24"/>
                <w:highlight w:val="none"/>
                <w:lang w:val="en-US" w:eastAsia="zh-CN"/>
                <w14:textFill>
                  <w14:solidFill>
                    <w14:schemeClr w14:val="tx1"/>
                  </w14:solidFill>
                </w14:textFill>
              </w:rPr>
              <w:t>2025年泽国镇四好农村路道路修复（泽国-田洋）工程</w:t>
            </w:r>
          </w:p>
        </w:tc>
      </w:tr>
      <w:tr w14:paraId="0A374FBC">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76" w:hRule="atLeast"/>
          <w:jc w:val="center"/>
        </w:trPr>
        <w:tc>
          <w:tcPr>
            <w:tcW w:w="786" w:type="dxa"/>
            <w:tcBorders>
              <w:top w:val="single" w:color="auto" w:sz="4" w:space="0"/>
              <w:left w:val="single" w:color="auto" w:sz="12" w:space="0"/>
              <w:bottom w:val="single" w:color="auto" w:sz="8" w:space="0"/>
              <w:right w:val="single" w:color="auto" w:sz="8" w:space="0"/>
            </w:tcBorders>
            <w:noWrap w:val="0"/>
            <w:vAlign w:val="center"/>
          </w:tcPr>
          <w:p w14:paraId="21318784">
            <w:pPr>
              <w:jc w:val="cente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4</w:t>
            </w:r>
          </w:p>
        </w:tc>
        <w:tc>
          <w:tcPr>
            <w:tcW w:w="7798" w:type="dxa"/>
            <w:gridSpan w:val="2"/>
            <w:tcBorders>
              <w:top w:val="single" w:color="auto" w:sz="4" w:space="0"/>
              <w:left w:val="single" w:color="auto" w:sz="8" w:space="0"/>
              <w:bottom w:val="single" w:color="auto" w:sz="8" w:space="0"/>
              <w:right w:val="single" w:color="auto" w:sz="12" w:space="0"/>
            </w:tcBorders>
            <w:noWrap w:val="0"/>
            <w:vAlign w:val="center"/>
          </w:tcPr>
          <w:p w14:paraId="09E2DD39">
            <w:pPr>
              <w:rPr>
                <w:rFonts w:hint="default" w:ascii="宋体" w:hAnsi="宋体" w:eastAsiaTheme="minorEastAsia"/>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资金来源：</w:t>
            </w:r>
            <w:r>
              <w:rPr>
                <w:rFonts w:hint="eastAsia" w:ascii="宋体" w:hAnsi="宋体" w:eastAsia="宋体" w:cs="宋体"/>
                <w:color w:val="000000" w:themeColor="text1"/>
                <w:sz w:val="24"/>
                <w:szCs w:val="24"/>
                <w:highlight w:val="none"/>
                <w:lang w:val="en-US" w:eastAsia="zh-CN"/>
                <w14:textFill>
                  <w14:solidFill>
                    <w14:schemeClr w14:val="tx1"/>
                  </w14:solidFill>
                </w14:textFill>
              </w:rPr>
              <w:t>上级补助及自筹</w:t>
            </w:r>
          </w:p>
        </w:tc>
      </w:tr>
      <w:tr w14:paraId="6E8B6064">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949"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14:paraId="7407E2D4">
            <w:pPr>
              <w:jc w:val="cente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5</w:t>
            </w:r>
          </w:p>
        </w:tc>
        <w:tc>
          <w:tcPr>
            <w:tcW w:w="7798" w:type="dxa"/>
            <w:gridSpan w:val="2"/>
            <w:tcBorders>
              <w:top w:val="single" w:color="auto" w:sz="8" w:space="0"/>
              <w:left w:val="single" w:color="auto" w:sz="8" w:space="0"/>
              <w:bottom w:val="single" w:color="auto" w:sz="8" w:space="0"/>
              <w:right w:val="single" w:color="auto" w:sz="12" w:space="0"/>
            </w:tcBorders>
            <w:noWrap w:val="0"/>
            <w:vAlign w:val="center"/>
          </w:tcPr>
          <w:p w14:paraId="3EB7C8CF">
            <w:pPr>
              <w:keepNext w:val="0"/>
              <w:keepLines w:val="0"/>
              <w:pageBreakBefore w:val="0"/>
              <w:widowControl w:val="0"/>
              <w:kinsoku/>
              <w:wordWrap/>
              <w:overflowPunct/>
              <w:topLinePunct w:val="0"/>
              <w:autoSpaceDE/>
              <w:autoSpaceDN/>
              <w:bidi w:val="0"/>
              <w:adjustRightInd/>
              <w:snapToGrid/>
              <w:spacing w:line="400" w:lineRule="exact"/>
              <w:ind w:left="-17" w:leftChars="0" w:firstLine="17" w:firstLineChars="0"/>
              <w:textAlignment w:val="auto"/>
              <w:rPr>
                <w:rFonts w:hint="default" w:ascii="宋体" w:hAnsi="宋体" w:eastAsia="宋体"/>
                <w:color w:val="000000" w:themeColor="text1"/>
                <w:sz w:val="24"/>
                <w:highlight w:val="none"/>
                <w:u w:val="single"/>
                <w:lang w:val="en-US" w:eastAsia="zh-CN"/>
                <w14:textFill>
                  <w14:solidFill>
                    <w14:schemeClr w14:val="tx1"/>
                  </w14:solidFill>
                </w14:textFill>
              </w:rPr>
            </w:pPr>
            <w:r>
              <w:rPr>
                <w:rFonts w:hint="eastAsia" w:ascii="宋体" w:hAnsi="宋体"/>
                <w:color w:val="000000" w:themeColor="text1"/>
                <w:sz w:val="24"/>
                <w:highlight w:val="none"/>
                <w:u w:val="none"/>
                <w14:textFill>
                  <w14:solidFill>
                    <w14:schemeClr w14:val="tx1"/>
                  </w14:solidFill>
                </w14:textFill>
              </w:rPr>
              <w:t>投标人资质等级要求：</w:t>
            </w:r>
            <w:r>
              <w:rPr>
                <w:rFonts w:hint="eastAsia" w:ascii="宋体" w:hAnsi="宋体" w:eastAsia="宋体" w:cs="宋体"/>
                <w:b/>
                <w:bCs/>
                <w:color w:val="000000" w:themeColor="text1"/>
                <w:kern w:val="0"/>
                <w:sz w:val="24"/>
                <w:szCs w:val="24"/>
                <w:highlight w:val="none"/>
                <w:u w:val="none"/>
                <w:lang w:val="en-US" w:eastAsia="zh-CN"/>
                <w14:textFill>
                  <w14:solidFill>
                    <w14:schemeClr w14:val="tx1"/>
                  </w14:solidFill>
                </w14:textFill>
              </w:rPr>
              <w:t>须具备市政公用工程施工总承包</w:t>
            </w:r>
            <w:r>
              <w:rPr>
                <w:rFonts w:hint="eastAsia" w:ascii="宋体" w:hAnsi="宋体" w:eastAsia="宋体" w:cs="宋体"/>
                <w:b/>
                <w:bCs/>
                <w:color w:val="000000" w:themeColor="text1"/>
                <w:kern w:val="0"/>
                <w:sz w:val="24"/>
                <w:szCs w:val="24"/>
                <w:highlight w:val="none"/>
                <w:u w:val="none"/>
                <w:lang w:eastAsia="zh-CN"/>
                <w14:textFill>
                  <w14:solidFill>
                    <w14:schemeClr w14:val="tx1"/>
                  </w14:solidFill>
                </w14:textFill>
              </w:rPr>
              <w:t>三级及以上资质</w:t>
            </w:r>
            <w:r>
              <w:rPr>
                <w:rFonts w:hint="eastAsia" w:ascii="宋体" w:hAnsi="宋体" w:eastAsia="宋体" w:cs="宋体"/>
                <w:color w:val="000000" w:themeColor="text1"/>
                <w:kern w:val="0"/>
                <w:sz w:val="24"/>
                <w:szCs w:val="24"/>
                <w:highlight w:val="none"/>
                <w:u w:val="none"/>
                <w:lang w:eastAsia="zh-CN"/>
                <w14:textFill>
                  <w14:solidFill>
                    <w14:schemeClr w14:val="tx1"/>
                  </w14:solidFill>
                </w14:textFill>
              </w:rPr>
              <w:t>，</w:t>
            </w:r>
            <w:r>
              <w:rPr>
                <w:rFonts w:hint="eastAsia" w:ascii="宋体" w:hAnsi="宋体" w:eastAsia="宋体" w:cs="宋体"/>
                <w:color w:val="000000" w:themeColor="text1"/>
                <w:sz w:val="24"/>
                <w:highlight w:val="none"/>
                <w:u w:val="none"/>
                <w14:textFill>
                  <w14:solidFill>
                    <w14:schemeClr w14:val="tx1"/>
                  </w14:solidFill>
                </w14:textFill>
              </w:rPr>
              <w:t>并在人员、设备、资金等方面具有相应的施工能力。</w:t>
            </w:r>
          </w:p>
        </w:tc>
      </w:tr>
      <w:tr w14:paraId="4D9E7715">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884" w:hRule="atLeast"/>
          <w:jc w:val="center"/>
        </w:trPr>
        <w:tc>
          <w:tcPr>
            <w:tcW w:w="786" w:type="dxa"/>
            <w:tcBorders>
              <w:top w:val="single" w:color="auto" w:sz="8" w:space="0"/>
              <w:left w:val="single" w:color="auto" w:sz="12" w:space="0"/>
              <w:bottom w:val="single" w:color="auto" w:sz="4" w:space="0"/>
              <w:right w:val="single" w:color="auto" w:sz="8" w:space="0"/>
            </w:tcBorders>
            <w:noWrap w:val="0"/>
            <w:vAlign w:val="center"/>
          </w:tcPr>
          <w:p w14:paraId="15824923">
            <w:pPr>
              <w:jc w:val="cente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6</w:t>
            </w:r>
          </w:p>
        </w:tc>
        <w:tc>
          <w:tcPr>
            <w:tcW w:w="7798" w:type="dxa"/>
            <w:gridSpan w:val="2"/>
            <w:tcBorders>
              <w:top w:val="single" w:color="auto" w:sz="8" w:space="0"/>
              <w:left w:val="single" w:color="auto" w:sz="8" w:space="0"/>
              <w:bottom w:val="single" w:color="auto" w:sz="4" w:space="0"/>
              <w:right w:val="single" w:color="auto" w:sz="12" w:space="0"/>
            </w:tcBorders>
            <w:noWrap w:val="0"/>
            <w:vAlign w:val="center"/>
          </w:tcPr>
          <w:p w14:paraId="474F407E">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olor w:val="000000" w:themeColor="text1"/>
                <w:sz w:val="24"/>
                <w:highlight w:val="none"/>
                <w:lang w:eastAsia="zh-CN"/>
                <w14:textFill>
                  <w14:solidFill>
                    <w14:schemeClr w14:val="tx1"/>
                  </w14:solidFill>
                </w14:textFill>
              </w:rPr>
            </w:pPr>
            <w:r>
              <w:rPr>
                <w:rFonts w:hint="eastAsia" w:ascii="宋体" w:hAnsi="宋体"/>
                <w:color w:val="000000" w:themeColor="text1"/>
                <w:sz w:val="24"/>
                <w:highlight w:val="none"/>
                <w:u w:val="none"/>
                <w14:textFill>
                  <w14:solidFill>
                    <w14:schemeClr w14:val="tx1"/>
                  </w14:solidFill>
                </w14:textFill>
              </w:rPr>
              <w:t>项目</w:t>
            </w:r>
            <w:r>
              <w:rPr>
                <w:rFonts w:hint="eastAsia" w:ascii="宋体" w:hAnsi="宋体"/>
                <w:color w:val="000000" w:themeColor="text1"/>
                <w:sz w:val="24"/>
                <w:highlight w:val="none"/>
                <w:u w:val="none"/>
                <w:lang w:val="en-US" w:eastAsia="zh-CN"/>
                <w14:textFill>
                  <w14:solidFill>
                    <w14:schemeClr w14:val="tx1"/>
                  </w14:solidFill>
                </w14:textFill>
              </w:rPr>
              <w:t>经理</w:t>
            </w:r>
            <w:r>
              <w:rPr>
                <w:rFonts w:hint="eastAsia" w:ascii="宋体" w:hAnsi="宋体"/>
                <w:color w:val="000000" w:themeColor="text1"/>
                <w:sz w:val="24"/>
                <w:highlight w:val="none"/>
                <w:u w:val="none"/>
                <w14:textFill>
                  <w14:solidFill>
                    <w14:schemeClr w14:val="tx1"/>
                  </w14:solidFill>
                </w14:textFill>
              </w:rPr>
              <w:t>资质等级要求：</w:t>
            </w:r>
            <w:r>
              <w:rPr>
                <w:rFonts w:hint="eastAsia" w:ascii="宋体" w:hAnsi="宋体" w:eastAsia="宋体" w:cs="宋体"/>
                <w:color w:val="000000" w:themeColor="text1"/>
                <w:kern w:val="0"/>
                <w:sz w:val="24"/>
                <w:szCs w:val="24"/>
                <w:highlight w:val="none"/>
                <w:u w:val="none"/>
                <w:lang w:eastAsia="zh-CN"/>
                <w14:textFill>
                  <w14:solidFill>
                    <w14:schemeClr w14:val="tx1"/>
                  </w14:solidFill>
                </w14:textFill>
              </w:rPr>
              <w:t>须具备市政工程专业二级及以上注册建造师资格，具备有效的安全生产考核合格证书（B 类证书）资格。</w:t>
            </w:r>
          </w:p>
        </w:tc>
      </w:tr>
      <w:tr w14:paraId="2CF9BC98">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15" w:hRule="atLeast"/>
          <w:jc w:val="center"/>
        </w:trPr>
        <w:tc>
          <w:tcPr>
            <w:tcW w:w="786" w:type="dxa"/>
            <w:tcBorders>
              <w:top w:val="single" w:color="auto" w:sz="4" w:space="0"/>
              <w:left w:val="single" w:color="auto" w:sz="12" w:space="0"/>
              <w:bottom w:val="single" w:color="auto" w:sz="8" w:space="0"/>
              <w:right w:val="single" w:color="auto" w:sz="8" w:space="0"/>
            </w:tcBorders>
            <w:noWrap w:val="0"/>
            <w:vAlign w:val="center"/>
          </w:tcPr>
          <w:p w14:paraId="3D91B483">
            <w:pPr>
              <w:jc w:val="cente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7</w:t>
            </w:r>
          </w:p>
        </w:tc>
        <w:tc>
          <w:tcPr>
            <w:tcW w:w="7798" w:type="dxa"/>
            <w:gridSpan w:val="2"/>
            <w:tcBorders>
              <w:top w:val="single" w:color="auto" w:sz="4" w:space="0"/>
              <w:left w:val="single" w:color="auto" w:sz="8" w:space="0"/>
              <w:bottom w:val="single" w:color="auto" w:sz="8" w:space="0"/>
              <w:right w:val="single" w:color="auto" w:sz="12" w:space="0"/>
            </w:tcBorders>
            <w:noWrap w:val="0"/>
            <w:vAlign w:val="center"/>
          </w:tcPr>
          <w:p w14:paraId="6E8D2DC5">
            <w:pP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有效投标报价下浮率幅度范围：</w:t>
            </w:r>
            <w:r>
              <w:rPr>
                <w:rFonts w:hint="eastAsia" w:ascii="宋体" w:hAnsi="宋体"/>
                <w:color w:val="000000" w:themeColor="text1"/>
                <w:sz w:val="24"/>
                <w:highlight w:val="none"/>
                <w:u w:val="none"/>
                <w:lang w:val="en-US" w:eastAsia="zh-CN"/>
                <w14:textFill>
                  <w14:solidFill>
                    <w14:schemeClr w14:val="tx1"/>
                  </w14:solidFill>
                </w14:textFill>
              </w:rPr>
              <w:t xml:space="preserve">8.00%～13.00%(含8.00%、13.00%) </w:t>
            </w:r>
          </w:p>
        </w:tc>
      </w:tr>
      <w:tr w14:paraId="3C0E25E5">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846"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14:paraId="727F3B2E">
            <w:pPr>
              <w:jc w:val="cente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8</w:t>
            </w:r>
          </w:p>
        </w:tc>
        <w:tc>
          <w:tcPr>
            <w:tcW w:w="7798" w:type="dxa"/>
            <w:gridSpan w:val="2"/>
            <w:tcBorders>
              <w:top w:val="single" w:color="auto" w:sz="8" w:space="0"/>
              <w:left w:val="single" w:color="auto" w:sz="8" w:space="0"/>
              <w:bottom w:val="single" w:color="auto" w:sz="8" w:space="0"/>
              <w:right w:val="single" w:color="auto" w:sz="12" w:space="0"/>
            </w:tcBorders>
            <w:noWrap w:val="0"/>
            <w:vAlign w:val="center"/>
          </w:tcPr>
          <w:p w14:paraId="5658EF27">
            <w:pP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有效投标工期范围</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60日历天内（60日历天）</w:t>
            </w:r>
          </w:p>
        </w:tc>
      </w:tr>
      <w:tr w14:paraId="06B49DCE">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43"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14:paraId="6F41AFFB">
            <w:pPr>
              <w:jc w:val="cente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9</w:t>
            </w:r>
          </w:p>
        </w:tc>
        <w:tc>
          <w:tcPr>
            <w:tcW w:w="7798" w:type="dxa"/>
            <w:gridSpan w:val="2"/>
            <w:tcBorders>
              <w:top w:val="single" w:color="auto" w:sz="8" w:space="0"/>
              <w:left w:val="single" w:color="auto" w:sz="8" w:space="0"/>
              <w:bottom w:val="single" w:color="auto" w:sz="8" w:space="0"/>
              <w:right w:val="single" w:color="auto" w:sz="12" w:space="0"/>
            </w:tcBorders>
            <w:noWrap w:val="0"/>
            <w:vAlign w:val="center"/>
          </w:tcPr>
          <w:p w14:paraId="0AB312B0">
            <w:pP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投标有效期为：</w:t>
            </w:r>
            <w:r>
              <w:rPr>
                <w:rFonts w:hint="eastAsia" w:ascii="宋体" w:hAnsi="宋体"/>
                <w:color w:val="000000" w:themeColor="text1"/>
                <w:sz w:val="24"/>
                <w:highlight w:val="none"/>
                <w:u w:val="single"/>
                <w:lang w:val="en-US" w:eastAsia="zh-CN"/>
                <w14:textFill>
                  <w14:solidFill>
                    <w14:schemeClr w14:val="tx1"/>
                  </w14:solidFill>
                </w14:textFill>
              </w:rPr>
              <w:t>60</w:t>
            </w:r>
            <w:r>
              <w:rPr>
                <w:rFonts w:hint="eastAsia" w:ascii="宋体" w:hAnsi="宋体"/>
                <w:color w:val="000000" w:themeColor="text1"/>
                <w:sz w:val="24"/>
                <w:highlight w:val="none"/>
                <w14:textFill>
                  <w14:solidFill>
                    <w14:schemeClr w14:val="tx1"/>
                  </w14:solidFill>
                </w14:textFill>
              </w:rPr>
              <w:t>日历天（从提交投标文件的截止时间算起）</w:t>
            </w:r>
          </w:p>
        </w:tc>
      </w:tr>
      <w:tr w14:paraId="2C372F23">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786" w:type="dxa"/>
            <w:tcBorders>
              <w:top w:val="single" w:color="auto" w:sz="8" w:space="0"/>
              <w:left w:val="single" w:color="auto" w:sz="12" w:space="0"/>
              <w:bottom w:val="single" w:color="auto" w:sz="12" w:space="0"/>
              <w:right w:val="single" w:color="auto" w:sz="8" w:space="0"/>
            </w:tcBorders>
            <w:noWrap w:val="0"/>
            <w:vAlign w:val="center"/>
          </w:tcPr>
          <w:p w14:paraId="27A2E3F3">
            <w:pPr>
              <w:jc w:val="center"/>
              <w:rPr>
                <w:rFonts w:hint="eastAsia" w:ascii="宋体" w:hAnsi="宋体"/>
                <w:color w:val="000000" w:themeColor="text1"/>
                <w:kern w:val="2"/>
                <w:sz w:val="24"/>
                <w:szCs w:val="24"/>
                <w:highlight w:val="none"/>
                <w:lang w:val="en-US" w:eastAsia="zh-CN" w:bidi="ar-SA"/>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10</w:t>
            </w:r>
          </w:p>
        </w:tc>
        <w:tc>
          <w:tcPr>
            <w:tcW w:w="7798" w:type="dxa"/>
            <w:gridSpan w:val="2"/>
            <w:tcBorders>
              <w:top w:val="single" w:color="auto" w:sz="8" w:space="0"/>
              <w:left w:val="single" w:color="auto" w:sz="8" w:space="0"/>
              <w:bottom w:val="single" w:color="auto" w:sz="12" w:space="0"/>
              <w:right w:val="single" w:color="auto" w:sz="12" w:space="0"/>
            </w:tcBorders>
            <w:noWrap w:val="0"/>
            <w:vAlign w:val="center"/>
          </w:tcPr>
          <w:p w14:paraId="67BAD753">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投标保证金数额为：</w:t>
            </w:r>
            <w:r>
              <w:rPr>
                <w:rFonts w:hint="eastAsia" w:ascii="宋体" w:hAnsi="宋体"/>
                <w:color w:val="000000" w:themeColor="text1"/>
                <w:sz w:val="24"/>
                <w:highlight w:val="none"/>
                <w:lang w:val="en-US" w:eastAsia="zh-CN"/>
                <w14:textFill>
                  <w14:solidFill>
                    <w14:schemeClr w14:val="tx1"/>
                  </w14:solidFill>
                </w14:textFill>
              </w:rPr>
              <w:t>玖</w:t>
            </w:r>
            <w:r>
              <w:rPr>
                <w:rFonts w:hint="eastAsia" w:ascii="宋体" w:hAnsi="宋体"/>
                <w:color w:val="000000" w:themeColor="text1"/>
                <w:sz w:val="24"/>
                <w:highlight w:val="none"/>
                <w:lang w:eastAsia="zh-CN"/>
                <w14:textFill>
                  <w14:solidFill>
                    <w14:schemeClr w14:val="tx1"/>
                  </w14:solidFill>
                </w14:textFill>
              </w:rPr>
              <w:t>仟</w:t>
            </w:r>
            <w:r>
              <w:rPr>
                <w:rFonts w:hint="eastAsia" w:ascii="宋体" w:hAnsi="宋体"/>
                <w:color w:val="000000" w:themeColor="text1"/>
                <w:sz w:val="24"/>
                <w:highlight w:val="none"/>
                <w:lang w:val="en-US" w:eastAsia="zh-CN"/>
                <w14:textFill>
                  <w14:solidFill>
                    <w14:schemeClr w14:val="tx1"/>
                  </w14:solidFill>
                </w14:textFill>
              </w:rPr>
              <w:t>叁佰</w:t>
            </w:r>
            <w:r>
              <w:rPr>
                <w:rFonts w:hint="eastAsia" w:ascii="宋体" w:hAnsi="宋体"/>
                <w:color w:val="000000" w:themeColor="text1"/>
                <w:sz w:val="24"/>
                <w:highlight w:val="none"/>
                <w:lang w:eastAsia="zh-CN"/>
                <w14:textFill>
                  <w14:solidFill>
                    <w14:schemeClr w14:val="tx1"/>
                  </w14:solidFill>
                </w14:textFill>
              </w:rPr>
              <w:t>元</w:t>
            </w:r>
            <w:r>
              <w:rPr>
                <w:rFonts w:hint="eastAsia" w:ascii="宋体" w:hAnsi="宋体"/>
                <w:color w:val="000000" w:themeColor="text1"/>
                <w:sz w:val="24"/>
                <w:highlight w:val="none"/>
                <w14:textFill>
                  <w14:solidFill>
                    <w14:schemeClr w14:val="tx1"/>
                  </w14:solidFill>
                </w14:textFill>
              </w:rPr>
              <w:t>整</w:t>
            </w:r>
          </w:p>
          <w:p w14:paraId="09F971B1">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投标保证金的形式：银行转账（或电汇）</w:t>
            </w:r>
          </w:p>
          <w:p w14:paraId="6BCCCAC9">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户  名：温岭市泽国镇人民政府招投标保证金专户</w:t>
            </w:r>
          </w:p>
          <w:p w14:paraId="35904319">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开户行：中国农业银行温岭泽国支行</w:t>
            </w:r>
          </w:p>
          <w:p w14:paraId="633475BB">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 xml:space="preserve">账  号：19928101040020633 </w:t>
            </w:r>
          </w:p>
          <w:p w14:paraId="5278A5DD">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color w:val="000000" w:themeColor="text1"/>
                <w:highlight w:val="none"/>
                <w:lang w:val="en-US" w:eastAsia="zh-CN"/>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投标保证金到账截止时间：2025年</w:t>
            </w:r>
            <w:r>
              <w:rPr>
                <w:rFonts w:hint="eastAsia" w:ascii="宋体" w:hAnsi="宋体"/>
                <w:color w:val="000000" w:themeColor="text1"/>
                <w:sz w:val="24"/>
                <w:highlight w:val="none"/>
                <w:u w:val="single"/>
                <w:lang w:val="en-US" w:eastAsia="zh-CN"/>
                <w14:textFill>
                  <w14:solidFill>
                    <w14:schemeClr w14:val="tx1"/>
                  </w14:solidFill>
                </w14:textFill>
              </w:rPr>
              <w:t xml:space="preserve"> 5 </w:t>
            </w:r>
            <w:r>
              <w:rPr>
                <w:rFonts w:hint="eastAsia" w:ascii="宋体" w:hAnsi="宋体"/>
                <w:color w:val="000000" w:themeColor="text1"/>
                <w:sz w:val="24"/>
                <w:highlight w:val="none"/>
                <w:u w:val="none"/>
                <w:lang w:val="en-US" w:eastAsia="zh-CN"/>
                <w14:textFill>
                  <w14:solidFill>
                    <w14:schemeClr w14:val="tx1"/>
                  </w14:solidFill>
                </w14:textFill>
              </w:rPr>
              <w:t>月</w:t>
            </w:r>
            <w:r>
              <w:rPr>
                <w:rFonts w:hint="eastAsia" w:ascii="宋体" w:hAnsi="宋体"/>
                <w:color w:val="000000" w:themeColor="text1"/>
                <w:sz w:val="24"/>
                <w:highlight w:val="none"/>
                <w:u w:val="single"/>
                <w:lang w:val="en-US" w:eastAsia="zh-CN"/>
                <w14:textFill>
                  <w14:solidFill>
                    <w14:schemeClr w14:val="tx1"/>
                  </w14:solidFill>
                </w14:textFill>
              </w:rPr>
              <w:t xml:space="preserve"> 19 </w:t>
            </w:r>
            <w:r>
              <w:rPr>
                <w:rFonts w:hint="eastAsia" w:ascii="宋体" w:hAnsi="宋体"/>
                <w:color w:val="000000" w:themeColor="text1"/>
                <w:sz w:val="24"/>
                <w:highlight w:val="none"/>
                <w:lang w:val="en-US" w:eastAsia="zh-CN"/>
                <w14:textFill>
                  <w14:solidFill>
                    <w14:schemeClr w14:val="tx1"/>
                  </w14:solidFill>
                </w14:textFill>
              </w:rPr>
              <w:t>日16：00时整，电汇或转账时需在用途栏中注明“</w:t>
            </w:r>
            <w:r>
              <w:rPr>
                <w:rFonts w:hint="eastAsia" w:ascii="宋体" w:hAnsi="宋体" w:eastAsia="宋体" w:cs="宋体"/>
                <w:color w:val="000000" w:themeColor="text1"/>
                <w:sz w:val="24"/>
                <w:szCs w:val="24"/>
                <w:highlight w:val="none"/>
                <w:lang w:val="en-US" w:eastAsia="zh-CN"/>
                <w14:textFill>
                  <w14:solidFill>
                    <w14:schemeClr w14:val="tx1"/>
                  </w14:solidFill>
                </w14:textFill>
              </w:rPr>
              <w:t>四好农村路（泽国-田洋）</w:t>
            </w:r>
            <w:r>
              <w:rPr>
                <w:rFonts w:hint="eastAsia" w:ascii="宋体" w:hAnsi="宋体"/>
                <w:color w:val="000000" w:themeColor="text1"/>
                <w:sz w:val="24"/>
                <w:highlight w:val="none"/>
                <w:lang w:val="en-US" w:eastAsia="zh-CN"/>
                <w14:textFill>
                  <w14:solidFill>
                    <w14:schemeClr w14:val="tx1"/>
                  </w14:solidFill>
                </w14:textFill>
              </w:rPr>
              <w:t>”且投标保证金必须从投标人账户汇出（或转出）。</w:t>
            </w:r>
          </w:p>
        </w:tc>
      </w:tr>
      <w:tr w14:paraId="2DACB985">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47" w:hRule="atLeast"/>
          <w:jc w:val="center"/>
        </w:trPr>
        <w:tc>
          <w:tcPr>
            <w:tcW w:w="786" w:type="dxa"/>
            <w:tcBorders>
              <w:top w:val="single" w:color="auto" w:sz="12" w:space="0"/>
              <w:left w:val="single" w:color="auto" w:sz="12" w:space="0"/>
              <w:bottom w:val="single" w:color="auto" w:sz="4" w:space="0"/>
              <w:right w:val="single" w:color="auto" w:sz="8" w:space="0"/>
            </w:tcBorders>
            <w:noWrap w:val="0"/>
            <w:vAlign w:val="center"/>
          </w:tcPr>
          <w:p w14:paraId="7BB8BFF8">
            <w:pPr>
              <w:tabs>
                <w:tab w:val="center" w:pos="345"/>
                <w:tab w:val="left" w:pos="543"/>
              </w:tabs>
              <w:jc w:val="left"/>
              <w:rPr>
                <w:rFonts w:hint="default" w:ascii="宋体" w:hAnsi="宋体" w:eastAsia="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ab/>
            </w:r>
            <w:r>
              <w:rPr>
                <w:rFonts w:hint="eastAsia" w:ascii="宋体" w:hAnsi="宋体"/>
                <w:color w:val="000000" w:themeColor="text1"/>
                <w:sz w:val="24"/>
                <w:highlight w:val="none"/>
                <w:lang w:val="en-US" w:eastAsia="zh-CN"/>
                <w14:textFill>
                  <w14:solidFill>
                    <w14:schemeClr w14:val="tx1"/>
                  </w14:solidFill>
                </w14:textFill>
              </w:rPr>
              <w:t>11</w:t>
            </w:r>
          </w:p>
        </w:tc>
        <w:tc>
          <w:tcPr>
            <w:tcW w:w="7798" w:type="dxa"/>
            <w:gridSpan w:val="2"/>
            <w:tcBorders>
              <w:top w:val="single" w:color="auto" w:sz="12" w:space="0"/>
              <w:left w:val="single" w:color="auto" w:sz="8" w:space="0"/>
              <w:bottom w:val="single" w:color="auto" w:sz="4" w:space="0"/>
              <w:right w:val="single" w:color="auto" w:sz="12" w:space="0"/>
            </w:tcBorders>
            <w:noWrap w:val="0"/>
            <w:vAlign w:val="center"/>
          </w:tcPr>
          <w:p w14:paraId="3407E1C3">
            <w:pP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投标文件份数：商务标壹份；附件资料壹份</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投标保证金壹份</w:t>
            </w:r>
          </w:p>
        </w:tc>
      </w:tr>
      <w:tr w14:paraId="3CB13AF6">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47" w:hRule="atLeast"/>
          <w:jc w:val="center"/>
        </w:trPr>
        <w:tc>
          <w:tcPr>
            <w:tcW w:w="786" w:type="dxa"/>
            <w:tcBorders>
              <w:top w:val="single" w:color="auto" w:sz="4" w:space="0"/>
              <w:left w:val="single" w:color="auto" w:sz="12" w:space="0"/>
              <w:bottom w:val="single" w:color="auto" w:sz="8" w:space="0"/>
              <w:right w:val="single" w:color="auto" w:sz="8" w:space="0"/>
            </w:tcBorders>
            <w:noWrap w:val="0"/>
            <w:vAlign w:val="center"/>
          </w:tcPr>
          <w:p w14:paraId="475845D4">
            <w:pPr>
              <w:jc w:val="center"/>
              <w:rPr>
                <w:rFonts w:hint="default" w:ascii="宋体" w:hAnsi="宋体" w:eastAsia="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12</w:t>
            </w:r>
          </w:p>
        </w:tc>
        <w:tc>
          <w:tcPr>
            <w:tcW w:w="7798" w:type="dxa"/>
            <w:gridSpan w:val="2"/>
            <w:tcBorders>
              <w:top w:val="single" w:color="auto" w:sz="4" w:space="0"/>
              <w:left w:val="single" w:color="auto" w:sz="8" w:space="0"/>
              <w:bottom w:val="single" w:color="auto" w:sz="8" w:space="0"/>
              <w:right w:val="single" w:color="auto" w:sz="12" w:space="0"/>
            </w:tcBorders>
            <w:noWrap w:val="0"/>
            <w:vAlign w:val="center"/>
          </w:tcPr>
          <w:p w14:paraId="74EBA652">
            <w:pPr>
              <w:keepNext w:val="0"/>
              <w:keepLines w:val="0"/>
              <w:widowControl/>
              <w:suppressLineNumbers w:val="0"/>
              <w:jc w:val="left"/>
              <w:rPr>
                <w:rFonts w:hint="default" w:ascii="宋体" w:hAnsi="宋体" w:eastAsiaTheme="minorEastAsia"/>
                <w:color w:val="000000" w:themeColor="text1"/>
                <w:sz w:val="24"/>
                <w:highlight w:val="none"/>
                <w:u w:val="single"/>
                <w:lang w:val="en-US" w:eastAsia="zh-CN"/>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投标文件递交至：</w:t>
            </w:r>
            <w:r>
              <w:rPr>
                <w:rFonts w:hint="eastAsia" w:ascii="宋体" w:hAnsi="宋体"/>
                <w:color w:val="000000" w:themeColor="text1"/>
                <w:sz w:val="24"/>
                <w:highlight w:val="none"/>
                <w:lang w:val="en-US" w:eastAsia="zh-CN"/>
                <w14:textFill>
                  <w14:solidFill>
                    <w14:schemeClr w14:val="tx1"/>
                  </w14:solidFill>
                </w14:textFill>
              </w:rPr>
              <w:t>温岭市泽国镇便民服务中心六楼开标厅</w:t>
            </w:r>
          </w:p>
        </w:tc>
      </w:tr>
      <w:tr w14:paraId="5064E798">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47"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14:paraId="48CEC7B3">
            <w:pPr>
              <w:jc w:val="center"/>
              <w:rPr>
                <w:rFonts w:hint="default" w:ascii="宋体" w:hAnsi="宋体" w:eastAsia="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13</w:t>
            </w:r>
          </w:p>
        </w:tc>
        <w:tc>
          <w:tcPr>
            <w:tcW w:w="7798" w:type="dxa"/>
            <w:gridSpan w:val="2"/>
            <w:tcBorders>
              <w:top w:val="single" w:color="auto" w:sz="8" w:space="0"/>
              <w:left w:val="single" w:color="auto" w:sz="8" w:space="0"/>
              <w:bottom w:val="single" w:color="auto" w:sz="8" w:space="0"/>
              <w:right w:val="single" w:color="auto" w:sz="12" w:space="0"/>
            </w:tcBorders>
            <w:noWrap w:val="0"/>
            <w:vAlign w:val="center"/>
          </w:tcPr>
          <w:p w14:paraId="0C383841">
            <w:pP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递交投标文件截止时间：</w:t>
            </w:r>
            <w:r>
              <w:rPr>
                <w:rFonts w:hint="eastAsia" w:ascii="宋体" w:hAnsi="宋体"/>
                <w:color w:val="000000" w:themeColor="text1"/>
                <w:sz w:val="24"/>
                <w:highlight w:val="none"/>
                <w:lang w:val="en-US" w:eastAsia="zh-CN"/>
                <w14:textFill>
                  <w14:solidFill>
                    <w14:schemeClr w14:val="tx1"/>
                  </w14:solidFill>
                </w14:textFill>
              </w:rPr>
              <w:t>2025</w:t>
            </w:r>
            <w:r>
              <w:rPr>
                <w:rFonts w:hint="eastAsia" w:ascii="宋体" w:hAnsi="宋体"/>
                <w:color w:val="000000" w:themeColor="text1"/>
                <w:sz w:val="24"/>
                <w:highlight w:val="none"/>
                <w14:textFill>
                  <w14:solidFill>
                    <w14:schemeClr w14:val="tx1"/>
                  </w14:solidFill>
                </w14:textFill>
              </w:rPr>
              <w:t>年</w:t>
            </w:r>
            <w:r>
              <w:rPr>
                <w:rFonts w:hint="eastAsia" w:ascii="宋体" w:hAnsi="宋体"/>
                <w:color w:val="000000" w:themeColor="text1"/>
                <w:sz w:val="24"/>
                <w:highlight w:val="none"/>
                <w:u w:val="single"/>
                <w:lang w:val="en-US" w:eastAsia="zh-CN"/>
                <w14:textFill>
                  <w14:solidFill>
                    <w14:schemeClr w14:val="tx1"/>
                  </w14:solidFill>
                </w14:textFill>
              </w:rPr>
              <w:t xml:space="preserve"> 5 </w:t>
            </w:r>
            <w:r>
              <w:rPr>
                <w:rFonts w:hint="eastAsia" w:ascii="宋体" w:hAnsi="宋体"/>
                <w:color w:val="000000" w:themeColor="text1"/>
                <w:sz w:val="24"/>
                <w:highlight w:val="none"/>
                <w14:textFill>
                  <w14:solidFill>
                    <w14:schemeClr w14:val="tx1"/>
                  </w14:solidFill>
                </w14:textFill>
              </w:rPr>
              <w:t>月</w:t>
            </w:r>
            <w:r>
              <w:rPr>
                <w:rFonts w:hint="eastAsia" w:ascii="宋体" w:hAnsi="宋体"/>
                <w:color w:val="000000" w:themeColor="text1"/>
                <w:sz w:val="24"/>
                <w:highlight w:val="none"/>
                <w:u w:val="single"/>
                <w:lang w:val="en-US" w:eastAsia="zh-CN"/>
                <w14:textFill>
                  <w14:solidFill>
                    <w14:schemeClr w14:val="tx1"/>
                  </w14:solidFill>
                </w14:textFill>
              </w:rPr>
              <w:t xml:space="preserve"> 20 </w:t>
            </w:r>
            <w:r>
              <w:rPr>
                <w:rFonts w:hint="eastAsia" w:ascii="宋体" w:hAnsi="宋体"/>
                <w:color w:val="000000" w:themeColor="text1"/>
                <w:sz w:val="24"/>
                <w:highlight w:val="none"/>
                <w14:textFill>
                  <w14:solidFill>
                    <w14:schemeClr w14:val="tx1"/>
                  </w14:solidFill>
                </w14:textFill>
              </w:rPr>
              <w:t>日</w:t>
            </w:r>
            <w:r>
              <w:rPr>
                <w:rFonts w:hint="eastAsia" w:ascii="宋体" w:hAnsi="宋体"/>
                <w:color w:val="000000" w:themeColor="text1"/>
                <w:sz w:val="24"/>
                <w:highlight w:val="none"/>
                <w:lang w:val="en-US" w:eastAsia="zh-CN"/>
                <w14:textFill>
                  <w14:solidFill>
                    <w14:schemeClr w14:val="tx1"/>
                  </w14:solidFill>
                </w14:textFill>
              </w:rPr>
              <w:t xml:space="preserve">  上</w:t>
            </w:r>
            <w:r>
              <w:rPr>
                <w:rFonts w:hint="eastAsia" w:ascii="宋体" w:hAnsi="宋体"/>
                <w:color w:val="000000" w:themeColor="text1"/>
                <w:sz w:val="24"/>
                <w:highlight w:val="none"/>
                <w14:textFill>
                  <w14:solidFill>
                    <w14:schemeClr w14:val="tx1"/>
                  </w14:solidFill>
                </w14:textFill>
              </w:rPr>
              <w:t>午</w:t>
            </w:r>
            <w:r>
              <w:rPr>
                <w:rFonts w:hint="eastAsia" w:ascii="宋体" w:hAnsi="宋体"/>
                <w:color w:val="000000" w:themeColor="text1"/>
                <w:sz w:val="24"/>
                <w:highlight w:val="none"/>
                <w:lang w:val="en-US" w:eastAsia="zh-CN"/>
                <w14:textFill>
                  <w14:solidFill>
                    <w14:schemeClr w14:val="tx1"/>
                  </w14:solidFill>
                </w14:textFill>
              </w:rPr>
              <w:t>9点30分</w:t>
            </w:r>
            <w:r>
              <w:rPr>
                <w:rFonts w:hint="eastAsia" w:ascii="宋体" w:hAnsi="宋体"/>
                <w:color w:val="000000" w:themeColor="text1"/>
                <w:sz w:val="24"/>
                <w:highlight w:val="none"/>
                <w14:textFill>
                  <w14:solidFill>
                    <w14:schemeClr w14:val="tx1"/>
                  </w14:solidFill>
                </w14:textFill>
              </w:rPr>
              <w:t>整</w:t>
            </w:r>
          </w:p>
        </w:tc>
      </w:tr>
      <w:tr w14:paraId="73D2FCF6">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819"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14:paraId="08D16B14">
            <w:pPr>
              <w:jc w:val="center"/>
              <w:rPr>
                <w:rFonts w:hint="default" w:ascii="宋体" w:hAnsi="宋体" w:eastAsia="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14</w:t>
            </w:r>
          </w:p>
        </w:tc>
        <w:tc>
          <w:tcPr>
            <w:tcW w:w="7798" w:type="dxa"/>
            <w:gridSpan w:val="2"/>
            <w:tcBorders>
              <w:top w:val="single" w:color="auto" w:sz="8" w:space="0"/>
              <w:left w:val="single" w:color="auto" w:sz="8" w:space="0"/>
              <w:bottom w:val="single" w:color="auto" w:sz="8" w:space="0"/>
              <w:right w:val="single" w:color="auto" w:sz="12" w:space="0"/>
            </w:tcBorders>
            <w:noWrap w:val="0"/>
            <w:vAlign w:val="center"/>
          </w:tcPr>
          <w:p w14:paraId="1E8772A3">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开标时间：</w:t>
            </w:r>
            <w:r>
              <w:rPr>
                <w:rFonts w:hint="eastAsia" w:ascii="宋体" w:hAnsi="宋体"/>
                <w:color w:val="000000" w:themeColor="text1"/>
                <w:sz w:val="24"/>
                <w:highlight w:val="none"/>
                <w:lang w:val="en-US" w:eastAsia="zh-CN"/>
                <w14:textFill>
                  <w14:solidFill>
                    <w14:schemeClr w14:val="tx1"/>
                  </w14:solidFill>
                </w14:textFill>
              </w:rPr>
              <w:t>2025</w:t>
            </w:r>
            <w:r>
              <w:rPr>
                <w:rFonts w:hint="eastAsia" w:ascii="宋体" w:hAnsi="宋体"/>
                <w:color w:val="000000" w:themeColor="text1"/>
                <w:sz w:val="24"/>
                <w:highlight w:val="none"/>
                <w14:textFill>
                  <w14:solidFill>
                    <w14:schemeClr w14:val="tx1"/>
                  </w14:solidFill>
                </w14:textFill>
              </w:rPr>
              <w:t>年</w:t>
            </w:r>
            <w:r>
              <w:rPr>
                <w:rFonts w:hint="eastAsia" w:ascii="宋体" w:hAnsi="宋体"/>
                <w:color w:val="000000" w:themeColor="text1"/>
                <w:sz w:val="24"/>
                <w:highlight w:val="none"/>
                <w:u w:val="single"/>
                <w:lang w:val="en-US" w:eastAsia="zh-CN"/>
                <w14:textFill>
                  <w14:solidFill>
                    <w14:schemeClr w14:val="tx1"/>
                  </w14:solidFill>
                </w14:textFill>
              </w:rPr>
              <w:t xml:space="preserve"> 5 </w:t>
            </w:r>
            <w:r>
              <w:rPr>
                <w:rFonts w:hint="eastAsia" w:ascii="宋体" w:hAnsi="宋体"/>
                <w:color w:val="000000" w:themeColor="text1"/>
                <w:sz w:val="24"/>
                <w:highlight w:val="none"/>
                <w14:textFill>
                  <w14:solidFill>
                    <w14:schemeClr w14:val="tx1"/>
                  </w14:solidFill>
                </w14:textFill>
              </w:rPr>
              <w:t>月</w:t>
            </w:r>
            <w:r>
              <w:rPr>
                <w:rFonts w:hint="eastAsia" w:ascii="宋体" w:hAnsi="宋体"/>
                <w:color w:val="000000" w:themeColor="text1"/>
                <w:sz w:val="24"/>
                <w:highlight w:val="none"/>
                <w:u w:val="single"/>
                <w:lang w:val="en-US" w:eastAsia="zh-CN"/>
                <w14:textFill>
                  <w14:solidFill>
                    <w14:schemeClr w14:val="tx1"/>
                  </w14:solidFill>
                </w14:textFill>
              </w:rPr>
              <w:t xml:space="preserve"> 20 </w:t>
            </w:r>
            <w:r>
              <w:rPr>
                <w:rFonts w:hint="eastAsia" w:ascii="宋体" w:hAnsi="宋体"/>
                <w:color w:val="000000" w:themeColor="text1"/>
                <w:sz w:val="24"/>
                <w:highlight w:val="none"/>
                <w14:textFill>
                  <w14:solidFill>
                    <w14:schemeClr w14:val="tx1"/>
                  </w14:solidFill>
                </w14:textFill>
              </w:rPr>
              <w:t>日</w:t>
            </w:r>
            <w:r>
              <w:rPr>
                <w:rFonts w:hint="eastAsia" w:ascii="宋体" w:hAnsi="宋体"/>
                <w:color w:val="000000" w:themeColor="text1"/>
                <w:sz w:val="24"/>
                <w:highlight w:val="none"/>
                <w:lang w:val="en-US" w:eastAsia="zh-CN"/>
                <w14:textFill>
                  <w14:solidFill>
                    <w14:schemeClr w14:val="tx1"/>
                  </w14:solidFill>
                </w14:textFill>
              </w:rPr>
              <w:t xml:space="preserve">  上</w:t>
            </w:r>
            <w:r>
              <w:rPr>
                <w:rFonts w:hint="eastAsia" w:ascii="宋体" w:hAnsi="宋体"/>
                <w:color w:val="000000" w:themeColor="text1"/>
                <w:sz w:val="24"/>
                <w:highlight w:val="none"/>
                <w14:textFill>
                  <w14:solidFill>
                    <w14:schemeClr w14:val="tx1"/>
                  </w14:solidFill>
                </w14:textFill>
              </w:rPr>
              <w:t>午</w:t>
            </w:r>
            <w:r>
              <w:rPr>
                <w:rFonts w:hint="eastAsia" w:ascii="宋体" w:hAnsi="宋体"/>
                <w:color w:val="000000" w:themeColor="text1"/>
                <w:sz w:val="24"/>
                <w:highlight w:val="none"/>
                <w:lang w:val="en-US" w:eastAsia="zh-CN"/>
                <w14:textFill>
                  <w14:solidFill>
                    <w14:schemeClr w14:val="tx1"/>
                  </w14:solidFill>
                </w14:textFill>
              </w:rPr>
              <w:t>9点30分</w:t>
            </w:r>
            <w:r>
              <w:rPr>
                <w:rFonts w:hint="eastAsia" w:ascii="宋体" w:hAnsi="宋体"/>
                <w:color w:val="000000" w:themeColor="text1"/>
                <w:sz w:val="24"/>
                <w:highlight w:val="none"/>
                <w14:textFill>
                  <w14:solidFill>
                    <w14:schemeClr w14:val="tx1"/>
                  </w14:solidFill>
                </w14:textFill>
              </w:rPr>
              <w:t>整</w:t>
            </w:r>
          </w:p>
          <w:p w14:paraId="73375772">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宋体" w:hAnsi="宋体"/>
                <w:b/>
                <w:bCs/>
                <w:color w:val="000000" w:themeColor="text1"/>
                <w:sz w:val="24"/>
                <w:highlight w:val="none"/>
                <w:lang w:val="en-US"/>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地点：</w:t>
            </w:r>
            <w:r>
              <w:rPr>
                <w:rFonts w:hint="eastAsia" w:ascii="宋体" w:hAnsi="宋体"/>
                <w:color w:val="000000" w:themeColor="text1"/>
                <w:sz w:val="24"/>
                <w:highlight w:val="none"/>
                <w:lang w:val="en-US" w:eastAsia="zh-CN"/>
                <w14:textFill>
                  <w14:solidFill>
                    <w14:schemeClr w14:val="tx1"/>
                  </w14:solidFill>
                </w14:textFill>
              </w:rPr>
              <w:t>温岭市泽国镇便民服务中心六楼开标厅</w:t>
            </w:r>
          </w:p>
        </w:tc>
      </w:tr>
      <w:tr w14:paraId="1ADF1048">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09"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14:paraId="70804DF9">
            <w:pPr>
              <w:jc w:val="center"/>
              <w:rPr>
                <w:rFonts w:hint="default" w:ascii="宋体" w:hAnsi="宋体" w:eastAsia="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15</w:t>
            </w:r>
          </w:p>
        </w:tc>
        <w:tc>
          <w:tcPr>
            <w:tcW w:w="7798" w:type="dxa"/>
            <w:gridSpan w:val="2"/>
            <w:tcBorders>
              <w:top w:val="single" w:color="auto" w:sz="8" w:space="0"/>
              <w:left w:val="single" w:color="auto" w:sz="8" w:space="0"/>
              <w:bottom w:val="single" w:color="auto" w:sz="8" w:space="0"/>
              <w:right w:val="single" w:color="auto" w:sz="12" w:space="0"/>
            </w:tcBorders>
            <w:noWrap w:val="0"/>
            <w:vAlign w:val="center"/>
          </w:tcPr>
          <w:p w14:paraId="68BD38CE">
            <w:pPr>
              <w:rPr>
                <w:rFonts w:hint="default" w:ascii="宋体" w:hAnsi="宋体" w:eastAsiaTheme="minorEastAsia"/>
                <w:color w:val="000000" w:themeColor="text1"/>
                <w:spacing w:val="-2"/>
                <w:sz w:val="24"/>
                <w:highlight w:val="none"/>
                <w:lang w:val="en-US" w:eastAsia="zh-CN"/>
                <w14:textFill>
                  <w14:solidFill>
                    <w14:schemeClr w14:val="tx1"/>
                  </w14:solidFill>
                </w14:textFill>
              </w:rPr>
            </w:pPr>
            <w:r>
              <w:rPr>
                <w:rFonts w:hint="eastAsia" w:ascii="宋体" w:hAnsi="宋体"/>
                <w:bCs/>
                <w:color w:val="000000" w:themeColor="text1"/>
                <w:spacing w:val="-2"/>
                <w:sz w:val="24"/>
                <w:highlight w:val="none"/>
                <w14:textFill>
                  <w14:solidFill>
                    <w14:schemeClr w14:val="tx1"/>
                  </w14:solidFill>
                </w14:textFill>
              </w:rPr>
              <w:t>评标办法：</w:t>
            </w:r>
            <w:r>
              <w:rPr>
                <w:rFonts w:hint="eastAsia" w:ascii="宋体" w:hAnsi="宋体"/>
                <w:bCs/>
                <w:color w:val="000000" w:themeColor="text1"/>
                <w:spacing w:val="-2"/>
                <w:sz w:val="24"/>
                <w:highlight w:val="none"/>
                <w:lang w:val="en-US" w:eastAsia="zh-CN"/>
                <w14:textFill>
                  <w14:solidFill>
                    <w14:schemeClr w14:val="tx1"/>
                  </w14:solidFill>
                </w14:textFill>
              </w:rPr>
              <w:t>基准下浮接近法，详见投标人须知第六节评标办法</w:t>
            </w:r>
          </w:p>
        </w:tc>
      </w:tr>
      <w:tr w14:paraId="032E4730">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04" w:hRule="atLeast"/>
          <w:jc w:val="center"/>
        </w:trPr>
        <w:tc>
          <w:tcPr>
            <w:tcW w:w="786" w:type="dxa"/>
            <w:tcBorders>
              <w:top w:val="single" w:color="auto" w:sz="8" w:space="0"/>
              <w:left w:val="single" w:color="auto" w:sz="12" w:space="0"/>
              <w:bottom w:val="single" w:color="auto" w:sz="12" w:space="0"/>
              <w:right w:val="single" w:color="auto" w:sz="8" w:space="0"/>
            </w:tcBorders>
            <w:noWrap w:val="0"/>
            <w:vAlign w:val="center"/>
          </w:tcPr>
          <w:p w14:paraId="082449A2">
            <w:pPr>
              <w:jc w:val="center"/>
              <w:rPr>
                <w:rFonts w:hint="default" w:ascii="宋体" w:hAnsi="宋体" w:eastAsia="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16</w:t>
            </w:r>
          </w:p>
        </w:tc>
        <w:tc>
          <w:tcPr>
            <w:tcW w:w="7798" w:type="dxa"/>
            <w:gridSpan w:val="2"/>
            <w:tcBorders>
              <w:top w:val="single" w:color="auto" w:sz="8" w:space="0"/>
              <w:left w:val="single" w:color="auto" w:sz="8" w:space="0"/>
              <w:bottom w:val="single" w:color="auto" w:sz="12" w:space="0"/>
              <w:right w:val="single" w:color="auto" w:sz="12" w:space="0"/>
            </w:tcBorders>
            <w:noWrap w:val="0"/>
            <w:vAlign w:val="center"/>
          </w:tcPr>
          <w:p w14:paraId="798EDF3F">
            <w:pPr>
              <w:rPr>
                <w:rFonts w:hint="default" w:ascii="宋体" w:hAnsi="宋体"/>
                <w:color w:val="000000" w:themeColor="text1"/>
                <w:sz w:val="24"/>
                <w:highlight w:val="none"/>
                <w:lang w:val="en-US"/>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合同履约保证金数额为：</w:t>
            </w:r>
            <w:r>
              <w:rPr>
                <w:rFonts w:hint="eastAsia" w:ascii="宋体" w:hAnsi="宋体"/>
                <w:color w:val="000000" w:themeColor="text1"/>
                <w:sz w:val="24"/>
                <w:highlight w:val="none"/>
                <w:lang w:eastAsia="zh-CN"/>
                <w14:textFill>
                  <w14:solidFill>
                    <w14:schemeClr w14:val="tx1"/>
                  </w14:solidFill>
                </w14:textFill>
              </w:rPr>
              <w:t>签约</w:t>
            </w:r>
            <w:r>
              <w:rPr>
                <w:rFonts w:hint="eastAsia" w:ascii="宋体" w:hAnsi="宋体"/>
                <w:b w:val="0"/>
                <w:bCs w:val="0"/>
                <w:color w:val="000000" w:themeColor="text1"/>
                <w:sz w:val="24"/>
                <w:highlight w:val="none"/>
                <w:u w:val="none"/>
                <w:lang w:val="en-US" w:eastAsia="zh-CN"/>
                <w14:textFill>
                  <w14:solidFill>
                    <w14:schemeClr w14:val="tx1"/>
                  </w14:solidFill>
                </w14:textFill>
              </w:rPr>
              <w:t>合同价的2%。</w:t>
            </w:r>
          </w:p>
        </w:tc>
      </w:tr>
    </w:tbl>
    <w:p w14:paraId="04DC9DD8">
      <w:pPr>
        <w:ind w:firstLine="964" w:firstLineChars="300"/>
        <w:rPr>
          <w:rFonts w:hint="eastAsia"/>
          <w:b/>
          <w:color w:val="000000" w:themeColor="text1"/>
          <w:sz w:val="32"/>
          <w:szCs w:val="32"/>
          <w:highlight w:val="none"/>
          <w:lang w:val="en-US" w:eastAsia="zh-CN"/>
          <w14:textFill>
            <w14:solidFill>
              <w14:schemeClr w14:val="tx1"/>
            </w14:solidFill>
          </w14:textFill>
        </w:rPr>
      </w:pPr>
    </w:p>
    <w:p w14:paraId="74831992">
      <w:pPr>
        <w:ind w:firstLine="964" w:firstLineChars="300"/>
        <w:rPr>
          <w:rFonts w:hint="eastAsia"/>
          <w:b/>
          <w:color w:val="000000" w:themeColor="text1"/>
          <w:sz w:val="32"/>
          <w:szCs w:val="32"/>
          <w:highlight w:val="none"/>
          <w:lang w:val="en-US" w:eastAsia="zh-CN"/>
          <w14:textFill>
            <w14:solidFill>
              <w14:schemeClr w14:val="tx1"/>
            </w14:solidFill>
          </w14:textFill>
        </w:rPr>
      </w:pPr>
    </w:p>
    <w:p w14:paraId="042CB346">
      <w:pPr>
        <w:ind w:firstLine="964" w:firstLineChars="300"/>
        <w:rPr>
          <w:rFonts w:hint="eastAsia"/>
          <w:b/>
          <w:color w:val="000000" w:themeColor="text1"/>
          <w:sz w:val="32"/>
          <w:szCs w:val="32"/>
          <w:highlight w:val="none"/>
          <w:lang w:val="en-US" w:eastAsia="zh-CN"/>
          <w14:textFill>
            <w14:solidFill>
              <w14:schemeClr w14:val="tx1"/>
            </w14:solidFill>
          </w14:textFill>
        </w:rPr>
      </w:pPr>
    </w:p>
    <w:p w14:paraId="5D35F691">
      <w:pPr>
        <w:ind w:firstLine="964" w:firstLineChars="300"/>
        <w:rPr>
          <w:rFonts w:hint="eastAsia"/>
          <w:b/>
          <w:color w:val="000000" w:themeColor="text1"/>
          <w:sz w:val="32"/>
          <w:szCs w:val="32"/>
          <w:highlight w:val="none"/>
          <w:lang w:val="en-US" w:eastAsia="zh-CN"/>
          <w14:textFill>
            <w14:solidFill>
              <w14:schemeClr w14:val="tx1"/>
            </w14:solidFill>
          </w14:textFill>
        </w:rPr>
      </w:pPr>
    </w:p>
    <w:p w14:paraId="081A02D4">
      <w:pPr>
        <w:ind w:firstLine="964" w:firstLineChars="300"/>
        <w:rPr>
          <w:rFonts w:hint="eastAsia"/>
          <w:b/>
          <w:color w:val="000000" w:themeColor="text1"/>
          <w:sz w:val="32"/>
          <w:szCs w:val="32"/>
          <w:highlight w:val="none"/>
          <w:lang w:val="en-US" w:eastAsia="zh-CN"/>
          <w14:textFill>
            <w14:solidFill>
              <w14:schemeClr w14:val="tx1"/>
            </w14:solidFill>
          </w14:textFill>
        </w:rPr>
      </w:pPr>
    </w:p>
    <w:p w14:paraId="6244D72D">
      <w:pPr>
        <w:ind w:firstLine="964" w:firstLineChars="300"/>
        <w:rPr>
          <w:rFonts w:hint="eastAsia"/>
          <w:b/>
          <w:color w:val="000000" w:themeColor="text1"/>
          <w:sz w:val="32"/>
          <w:szCs w:val="32"/>
          <w:highlight w:val="none"/>
          <w:lang w:val="en-US" w:eastAsia="zh-CN"/>
          <w14:textFill>
            <w14:solidFill>
              <w14:schemeClr w14:val="tx1"/>
            </w14:solidFill>
          </w14:textFill>
        </w:rPr>
      </w:pPr>
    </w:p>
    <w:p w14:paraId="019D7664">
      <w:pPr>
        <w:ind w:firstLine="964" w:firstLineChars="300"/>
        <w:rPr>
          <w:rFonts w:hint="eastAsia"/>
          <w:b/>
          <w:color w:val="000000" w:themeColor="text1"/>
          <w:sz w:val="32"/>
          <w:szCs w:val="32"/>
          <w:highlight w:val="none"/>
          <w:lang w:val="en-US" w:eastAsia="zh-CN"/>
          <w14:textFill>
            <w14:solidFill>
              <w14:schemeClr w14:val="tx1"/>
            </w14:solidFill>
          </w14:textFill>
        </w:rPr>
      </w:pPr>
    </w:p>
    <w:p w14:paraId="471409F9">
      <w:pPr>
        <w:ind w:firstLine="964" w:firstLineChars="300"/>
        <w:rPr>
          <w:rFonts w:hint="eastAsia"/>
          <w:b/>
          <w:color w:val="000000" w:themeColor="text1"/>
          <w:sz w:val="32"/>
          <w:szCs w:val="32"/>
          <w:highlight w:val="none"/>
          <w:lang w:val="en-US" w:eastAsia="zh-CN"/>
          <w14:textFill>
            <w14:solidFill>
              <w14:schemeClr w14:val="tx1"/>
            </w14:solidFill>
          </w14:textFill>
        </w:rPr>
      </w:pPr>
    </w:p>
    <w:p w14:paraId="691D949D">
      <w:pPr>
        <w:ind w:firstLine="964" w:firstLineChars="300"/>
        <w:rPr>
          <w:rFonts w:hint="eastAsia"/>
          <w:b/>
          <w:color w:val="000000" w:themeColor="text1"/>
          <w:sz w:val="32"/>
          <w:szCs w:val="32"/>
          <w:highlight w:val="none"/>
          <w:lang w:val="en-US" w:eastAsia="zh-CN"/>
          <w14:textFill>
            <w14:solidFill>
              <w14:schemeClr w14:val="tx1"/>
            </w14:solidFill>
          </w14:textFill>
        </w:rPr>
      </w:pPr>
    </w:p>
    <w:p w14:paraId="0819C8C0">
      <w:pPr>
        <w:ind w:firstLine="964" w:firstLineChars="300"/>
        <w:rPr>
          <w:rFonts w:hint="eastAsia"/>
          <w:b/>
          <w:color w:val="000000" w:themeColor="text1"/>
          <w:sz w:val="32"/>
          <w:szCs w:val="32"/>
          <w:highlight w:val="none"/>
          <w:lang w:val="en-US" w:eastAsia="zh-CN"/>
          <w14:textFill>
            <w14:solidFill>
              <w14:schemeClr w14:val="tx1"/>
            </w14:solidFill>
          </w14:textFill>
        </w:rPr>
      </w:pPr>
    </w:p>
    <w:p w14:paraId="3AA8926A">
      <w:pPr>
        <w:rPr>
          <w:rFonts w:hint="eastAsia"/>
          <w:b/>
          <w:color w:val="000000" w:themeColor="text1"/>
          <w:sz w:val="32"/>
          <w:szCs w:val="32"/>
          <w:highlight w:val="none"/>
          <w:lang w:val="en-US" w:eastAsia="zh-CN"/>
          <w14:textFill>
            <w14:solidFill>
              <w14:schemeClr w14:val="tx1"/>
            </w14:solidFill>
          </w14:textFill>
        </w:rPr>
      </w:pPr>
    </w:p>
    <w:p w14:paraId="31F46BF6">
      <w:pPr>
        <w:rPr>
          <w:rFonts w:hint="eastAsia"/>
          <w:b/>
          <w:color w:val="000000" w:themeColor="text1"/>
          <w:sz w:val="32"/>
          <w:szCs w:val="32"/>
          <w:highlight w:val="none"/>
          <w:lang w:val="en-US" w:eastAsia="zh-CN"/>
          <w14:textFill>
            <w14:solidFill>
              <w14:schemeClr w14:val="tx1"/>
            </w14:solidFill>
          </w14:textFill>
        </w:rPr>
      </w:pPr>
    </w:p>
    <w:p w14:paraId="12B61E59">
      <w:pPr>
        <w:rPr>
          <w:rFonts w:hint="eastAsia"/>
          <w:b/>
          <w:color w:val="000000" w:themeColor="text1"/>
          <w:sz w:val="32"/>
          <w:szCs w:val="32"/>
          <w:highlight w:val="none"/>
          <w:lang w:val="en-US" w:eastAsia="zh-CN"/>
          <w14:textFill>
            <w14:solidFill>
              <w14:schemeClr w14:val="tx1"/>
            </w14:solidFill>
          </w14:textFill>
        </w:rPr>
      </w:pPr>
    </w:p>
    <w:p w14:paraId="4592692A">
      <w:pPr>
        <w:spacing w:before="156" w:beforeLines="50" w:after="156" w:afterLines="50" w:line="480" w:lineRule="auto"/>
        <w:jc w:val="center"/>
        <w:rPr>
          <w:b/>
          <w:color w:val="000000" w:themeColor="text1"/>
          <w:sz w:val="44"/>
          <w:szCs w:val="44"/>
          <w:highlight w:val="none"/>
          <w14:textFill>
            <w14:solidFill>
              <w14:schemeClr w14:val="tx1"/>
            </w14:solidFill>
          </w14:textFill>
        </w:rPr>
      </w:pPr>
      <w:r>
        <w:rPr>
          <w:rFonts w:hint="eastAsia"/>
          <w:b/>
          <w:color w:val="000000" w:themeColor="text1"/>
          <w:sz w:val="44"/>
          <w:szCs w:val="44"/>
          <w:highlight w:val="none"/>
          <w:lang w:val="en-US" w:eastAsia="zh-CN"/>
          <w14:textFill>
            <w14:solidFill>
              <w14:schemeClr w14:val="tx1"/>
            </w14:solidFill>
          </w14:textFill>
        </w:rPr>
        <w:t>二</w:t>
      </w:r>
      <w:r>
        <w:rPr>
          <w:rFonts w:hint="eastAsia"/>
          <w:b/>
          <w:color w:val="000000" w:themeColor="text1"/>
          <w:sz w:val="44"/>
          <w:szCs w:val="44"/>
          <w:highlight w:val="none"/>
          <w14:textFill>
            <w14:solidFill>
              <w14:schemeClr w14:val="tx1"/>
            </w14:solidFill>
          </w14:textFill>
        </w:rPr>
        <w:t>、</w:t>
      </w:r>
      <w:r>
        <w:rPr>
          <w:b/>
          <w:color w:val="000000" w:themeColor="text1"/>
          <w:sz w:val="44"/>
          <w:szCs w:val="44"/>
          <w:highlight w:val="none"/>
          <w14:textFill>
            <w14:solidFill>
              <w14:schemeClr w14:val="tx1"/>
            </w14:solidFill>
          </w14:textFill>
        </w:rPr>
        <w:t xml:space="preserve"> </w:t>
      </w:r>
      <w:r>
        <w:rPr>
          <w:rFonts w:hint="eastAsia"/>
          <w:b/>
          <w:color w:val="000000" w:themeColor="text1"/>
          <w:sz w:val="44"/>
          <w:szCs w:val="44"/>
          <w:highlight w:val="none"/>
          <w14:textFill>
            <w14:solidFill>
              <w14:schemeClr w14:val="tx1"/>
            </w14:solidFill>
          </w14:textFill>
        </w:rPr>
        <w:t>投标</w:t>
      </w:r>
      <w:r>
        <w:rPr>
          <w:rFonts w:hint="eastAsia"/>
          <w:b/>
          <w:color w:val="000000" w:themeColor="text1"/>
          <w:sz w:val="44"/>
          <w:szCs w:val="44"/>
          <w:highlight w:val="none"/>
          <w:lang w:val="en-US" w:eastAsia="zh-CN"/>
          <w14:textFill>
            <w14:solidFill>
              <w14:schemeClr w14:val="tx1"/>
            </w14:solidFill>
          </w14:textFill>
        </w:rPr>
        <w:t>人</w:t>
      </w:r>
      <w:r>
        <w:rPr>
          <w:rFonts w:hint="eastAsia"/>
          <w:b/>
          <w:color w:val="000000" w:themeColor="text1"/>
          <w:sz w:val="44"/>
          <w:szCs w:val="44"/>
          <w:highlight w:val="none"/>
          <w14:textFill>
            <w14:solidFill>
              <w14:schemeClr w14:val="tx1"/>
            </w14:solidFill>
          </w14:textFill>
        </w:rPr>
        <w:t>须知</w:t>
      </w:r>
    </w:p>
    <w:p w14:paraId="27B9DCF2">
      <w:pPr>
        <w:spacing w:before="156" w:beforeLines="50" w:after="156" w:afterLines="50" w:line="400" w:lineRule="exact"/>
        <w:jc w:val="center"/>
        <w:rPr>
          <w:rFonts w:hint="default" w:eastAsiaTheme="minorEastAsia"/>
          <w:b/>
          <w:color w:val="000000" w:themeColor="text1"/>
          <w:sz w:val="36"/>
          <w:szCs w:val="36"/>
          <w:highlight w:val="none"/>
          <w:lang w:val="en-US" w:eastAsia="zh-CN"/>
          <w14:textFill>
            <w14:solidFill>
              <w14:schemeClr w14:val="tx1"/>
            </w14:solidFill>
          </w14:textFill>
        </w:rPr>
      </w:pPr>
      <w:r>
        <w:rPr>
          <w:rFonts w:hint="eastAsia"/>
          <w:b/>
          <w:color w:val="000000" w:themeColor="text1"/>
          <w:sz w:val="36"/>
          <w:szCs w:val="36"/>
          <w:highlight w:val="none"/>
          <w:lang w:val="en-US" w:eastAsia="zh-CN"/>
          <w14:textFill>
            <w14:solidFill>
              <w14:schemeClr w14:val="tx1"/>
            </w14:solidFill>
          </w14:textFill>
        </w:rPr>
        <w:t>第一节</w:t>
      </w:r>
      <w:r>
        <w:rPr>
          <w:rFonts w:hint="eastAsia"/>
          <w:b/>
          <w:color w:val="000000" w:themeColor="text1"/>
          <w:sz w:val="36"/>
          <w:szCs w:val="36"/>
          <w:highlight w:val="none"/>
          <w14:textFill>
            <w14:solidFill>
              <w14:schemeClr w14:val="tx1"/>
            </w14:solidFill>
          </w14:textFill>
        </w:rPr>
        <w:t>、总</w:t>
      </w:r>
      <w:r>
        <w:rPr>
          <w:b/>
          <w:color w:val="000000" w:themeColor="text1"/>
          <w:sz w:val="36"/>
          <w:szCs w:val="36"/>
          <w:highlight w:val="none"/>
          <w14:textFill>
            <w14:solidFill>
              <w14:schemeClr w14:val="tx1"/>
            </w14:solidFill>
          </w14:textFill>
        </w:rPr>
        <w:t xml:space="preserve">  </w:t>
      </w:r>
      <w:r>
        <w:rPr>
          <w:rFonts w:hint="eastAsia"/>
          <w:b/>
          <w:color w:val="000000" w:themeColor="text1"/>
          <w:sz w:val="36"/>
          <w:szCs w:val="36"/>
          <w:highlight w:val="none"/>
          <w14:textFill>
            <w14:solidFill>
              <w14:schemeClr w14:val="tx1"/>
            </w14:solidFill>
          </w14:textFill>
        </w:rPr>
        <w:t>则</w:t>
      </w:r>
      <w:r>
        <w:rPr>
          <w:rFonts w:hint="eastAsia"/>
          <w:b/>
          <w:color w:val="000000" w:themeColor="text1"/>
          <w:sz w:val="36"/>
          <w:szCs w:val="36"/>
          <w:highlight w:val="none"/>
          <w:lang w:val="en-US" w:eastAsia="zh-CN"/>
          <w14:textFill>
            <w14:solidFill>
              <w14:schemeClr w14:val="tx1"/>
            </w14:solidFill>
          </w14:textFill>
        </w:rPr>
        <w:t xml:space="preserve">                                                                                                                   </w:t>
      </w:r>
    </w:p>
    <w:p w14:paraId="2F7070A1">
      <w:pPr>
        <w:numPr>
          <w:ilvl w:val="0"/>
          <w:numId w:val="0"/>
        </w:numPr>
        <w:spacing w:line="400" w:lineRule="exact"/>
        <w:rPr>
          <w:rFonts w:hint="eastAsia"/>
          <w:color w:val="000000" w:themeColor="text1"/>
          <w:sz w:val="24"/>
          <w:highlight w:val="none"/>
          <w:lang w:eastAsia="zh-CN"/>
          <w14:textFill>
            <w14:solidFill>
              <w14:schemeClr w14:val="tx1"/>
            </w14:solidFill>
          </w14:textFill>
        </w:rPr>
      </w:pPr>
      <w:r>
        <w:rPr>
          <w:rFonts w:hint="eastAsia" w:ascii="宋体" w:hAnsi="宋体" w:eastAsia="宋体" w:cs="宋体"/>
          <w:color w:val="000000" w:themeColor="text1"/>
          <w:sz w:val="24"/>
          <w:highlight w:val="none"/>
          <w:lang w:eastAsia="zh-CN"/>
          <w14:textFill>
            <w14:solidFill>
              <w14:schemeClr w14:val="tx1"/>
            </w14:solidFill>
          </w14:textFill>
        </w:rPr>
        <w:t xml:space="preserve"> (一)、</w:t>
      </w:r>
      <w:r>
        <w:rPr>
          <w:rFonts w:hint="eastAsia"/>
          <w:color w:val="000000" w:themeColor="text1"/>
          <w:sz w:val="24"/>
          <w:highlight w:val="none"/>
          <w:lang w:eastAsia="zh-CN"/>
          <w14:textFill>
            <w14:solidFill>
              <w14:schemeClr w14:val="tx1"/>
            </w14:solidFill>
          </w14:textFill>
        </w:rPr>
        <w:t>工程说明：</w:t>
      </w:r>
    </w:p>
    <w:p w14:paraId="5EEF7415">
      <w:pPr>
        <w:spacing w:line="400" w:lineRule="exac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 xml:space="preserve">    1</w:t>
      </w:r>
      <w:r>
        <w:rPr>
          <w:rFonts w:hint="eastAsia"/>
          <w:color w:val="000000" w:themeColor="text1"/>
          <w:sz w:val="24"/>
          <w:highlight w:val="none"/>
          <w14:textFill>
            <w14:solidFill>
              <w14:schemeClr w14:val="tx1"/>
            </w14:solidFill>
          </w14:textFill>
        </w:rPr>
        <w:t>、本工程说明详见前附表第</w:t>
      </w:r>
      <w:r>
        <w:rPr>
          <w:color w:val="000000" w:themeColor="text1"/>
          <w:sz w:val="24"/>
          <w:highlight w:val="none"/>
          <w14:textFill>
            <w14:solidFill>
              <w14:schemeClr w14:val="tx1"/>
            </w14:solidFill>
          </w14:textFill>
        </w:rPr>
        <w:t>1</w:t>
      </w:r>
      <w:r>
        <w:rPr>
          <w:rFonts w:hint="eastAsia"/>
          <w:color w:val="000000" w:themeColor="text1"/>
          <w:sz w:val="24"/>
          <w:highlight w:val="none"/>
          <w14:textFill>
            <w14:solidFill>
              <w14:schemeClr w14:val="tx1"/>
            </w14:solidFill>
          </w14:textFill>
        </w:rPr>
        <w:t>项所述。</w:t>
      </w:r>
    </w:p>
    <w:p w14:paraId="13473F93">
      <w:pPr>
        <w:widowControl/>
        <w:spacing w:line="400" w:lineRule="exact"/>
        <w:ind w:firstLine="480" w:firstLineChars="200"/>
        <w:jc w:val="left"/>
        <w:rPr>
          <w:rFonts w:hint="eastAsia"/>
          <w:color w:val="000000" w:themeColor="text1"/>
          <w:sz w:val="24"/>
          <w:highlight w:val="none"/>
          <w:lang w:val="zh-CN"/>
          <w14:textFill>
            <w14:solidFill>
              <w14:schemeClr w14:val="tx1"/>
            </w14:solidFill>
          </w14:textFill>
        </w:rPr>
      </w:pPr>
      <w:r>
        <w:rPr>
          <w:color w:val="000000" w:themeColor="text1"/>
          <w:sz w:val="24"/>
          <w:highlight w:val="none"/>
          <w14:textFill>
            <w14:solidFill>
              <w14:schemeClr w14:val="tx1"/>
            </w14:solidFill>
          </w14:textFill>
        </w:rPr>
        <w:t>2</w:t>
      </w:r>
      <w:r>
        <w:rPr>
          <w:rFonts w:hint="eastAsia"/>
          <w:color w:val="000000" w:themeColor="text1"/>
          <w:sz w:val="24"/>
          <w:highlight w:val="none"/>
          <w14:textFill>
            <w14:solidFill>
              <w14:schemeClr w14:val="tx1"/>
            </w14:solidFill>
          </w14:textFill>
        </w:rPr>
        <w:t>、工程概况：</w:t>
      </w:r>
      <w:r>
        <w:rPr>
          <w:rFonts w:hint="eastAsia"/>
          <w:color w:val="000000" w:themeColor="text1"/>
          <w:sz w:val="24"/>
          <w:highlight w:val="none"/>
          <w:lang w:val="zh-CN"/>
          <w14:textFill>
            <w14:solidFill>
              <w14:schemeClr w14:val="tx1"/>
            </w14:solidFill>
          </w14:textFill>
        </w:rPr>
        <w:t>本工程为</w:t>
      </w:r>
      <w:r>
        <w:rPr>
          <w:rFonts w:hint="eastAsia"/>
          <w:color w:val="000000" w:themeColor="text1"/>
          <w:sz w:val="24"/>
          <w:highlight w:val="none"/>
          <w:lang w:val="zh-CN" w:eastAsia="zh-CN"/>
          <w14:textFill>
            <w14:solidFill>
              <w14:schemeClr w14:val="tx1"/>
            </w14:solidFill>
          </w14:textFill>
        </w:rPr>
        <w:t>2025年泽国镇四好农村路道路修复（泽国</w:t>
      </w:r>
      <w:r>
        <w:rPr>
          <w:rFonts w:hint="eastAsia"/>
          <w:color w:val="000000" w:themeColor="text1"/>
          <w:sz w:val="24"/>
          <w:highlight w:val="none"/>
          <w:lang w:val="en-US" w:eastAsia="zh-CN"/>
          <w14:textFill>
            <w14:solidFill>
              <w14:schemeClr w14:val="tx1"/>
            </w14:solidFill>
          </w14:textFill>
        </w:rPr>
        <w:t>-田洋</w:t>
      </w:r>
      <w:r>
        <w:rPr>
          <w:rFonts w:hint="eastAsia"/>
          <w:color w:val="000000" w:themeColor="text1"/>
          <w:sz w:val="24"/>
          <w:highlight w:val="none"/>
          <w:lang w:val="zh-CN" w:eastAsia="zh-CN"/>
          <w14:textFill>
            <w14:solidFill>
              <w14:schemeClr w14:val="tx1"/>
            </w14:solidFill>
          </w14:textFill>
        </w:rPr>
        <w:t>）</w:t>
      </w:r>
      <w:r>
        <w:rPr>
          <w:rFonts w:hint="eastAsia"/>
          <w:color w:val="000000" w:themeColor="text1"/>
          <w:sz w:val="24"/>
          <w:highlight w:val="none"/>
          <w:lang w:val="zh-CN"/>
          <w14:textFill>
            <w14:solidFill>
              <w14:schemeClr w14:val="tx1"/>
            </w14:solidFill>
          </w14:textFill>
        </w:rPr>
        <w:t>，该项目位于温岭市泽国镇。主要工程内容包含</w:t>
      </w:r>
      <w:r>
        <w:rPr>
          <w:rFonts w:hint="eastAsia"/>
          <w:color w:val="000000" w:themeColor="text1"/>
          <w:sz w:val="24"/>
          <w:highlight w:val="none"/>
          <w:lang w:val="zh-CN" w:eastAsia="zh-CN"/>
          <w14:textFill>
            <w14:solidFill>
              <w14:schemeClr w14:val="tx1"/>
            </w14:solidFill>
          </w14:textFill>
        </w:rPr>
        <w:t>泽国</w:t>
      </w:r>
      <w:r>
        <w:rPr>
          <w:rFonts w:hint="eastAsia"/>
          <w:color w:val="000000" w:themeColor="text1"/>
          <w:sz w:val="24"/>
          <w:highlight w:val="none"/>
          <w:lang w:val="en-US" w:eastAsia="zh-CN"/>
          <w14:textFill>
            <w14:solidFill>
              <w14:schemeClr w14:val="tx1"/>
            </w14:solidFill>
          </w14:textFill>
        </w:rPr>
        <w:t>-田洋</w:t>
      </w:r>
      <w:r>
        <w:rPr>
          <w:rFonts w:hint="eastAsia"/>
          <w:color w:val="000000" w:themeColor="text1"/>
          <w:sz w:val="24"/>
          <w:highlight w:val="none"/>
          <w:lang w:val="zh-CN"/>
          <w14:textFill>
            <w14:solidFill>
              <w14:schemeClr w14:val="tx1"/>
            </w14:solidFill>
          </w14:textFill>
        </w:rPr>
        <w:t>公路的修复，具体做法为：基层</w:t>
      </w:r>
      <w:r>
        <w:rPr>
          <w:rFonts w:hint="eastAsia"/>
          <w:color w:val="000000" w:themeColor="text1"/>
          <w:sz w:val="24"/>
          <w:highlight w:val="none"/>
          <w:lang w:val="en-US" w:eastAsia="zh-CN"/>
          <w14:textFill>
            <w14:solidFill>
              <w14:schemeClr w14:val="tx1"/>
            </w14:solidFill>
          </w14:textFill>
        </w:rPr>
        <w:t>15cm厚5%水泥稳定层修复、18cm厚抗折4.5MPa混凝土面层修复及相应的路面刻防滑条、嵌缝、拉杆等</w:t>
      </w:r>
      <w:r>
        <w:rPr>
          <w:rFonts w:hint="eastAsia"/>
          <w:color w:val="000000" w:themeColor="text1"/>
          <w:sz w:val="24"/>
          <w:highlight w:val="none"/>
          <w:lang w:val="zh-CN"/>
          <w14:textFill>
            <w14:solidFill>
              <w14:schemeClr w14:val="tx1"/>
            </w14:solidFill>
          </w14:textFill>
        </w:rPr>
        <w:t>。</w:t>
      </w:r>
    </w:p>
    <w:p w14:paraId="4082D152">
      <w:pPr>
        <w:widowControl/>
        <w:spacing w:line="400" w:lineRule="exact"/>
        <w:ind w:firstLine="480" w:firstLineChars="20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3</w:t>
      </w:r>
      <w:r>
        <w:rPr>
          <w:rFonts w:hint="eastAsia"/>
          <w:color w:val="000000" w:themeColor="text1"/>
          <w:sz w:val="24"/>
          <w:highlight w:val="none"/>
          <w14:textFill>
            <w14:solidFill>
              <w14:schemeClr w14:val="tx1"/>
            </w14:solidFill>
          </w14:textFill>
        </w:rPr>
        <w:t>、本工程按照《中华人民共和国招标投标法》等有关法律、法规、规章规定，现采用</w:t>
      </w:r>
      <w:r>
        <w:rPr>
          <w:rFonts w:hint="eastAsia"/>
          <w:color w:val="000000" w:themeColor="text1"/>
          <w:sz w:val="24"/>
          <w:highlight w:val="none"/>
          <w:u w:val="single"/>
          <w:lang w:val="en-US" w:eastAsia="zh-CN"/>
          <w14:textFill>
            <w14:solidFill>
              <w14:schemeClr w14:val="tx1"/>
            </w14:solidFill>
          </w14:textFill>
        </w:rPr>
        <w:t xml:space="preserve"> </w:t>
      </w:r>
      <w:r>
        <w:rPr>
          <w:rFonts w:hint="eastAsia"/>
          <w:color w:val="000000" w:themeColor="text1"/>
          <w:sz w:val="24"/>
          <w:highlight w:val="none"/>
          <w:u w:val="single"/>
          <w:lang w:eastAsia="zh-CN"/>
          <w14:textFill>
            <w14:solidFill>
              <w14:schemeClr w14:val="tx1"/>
            </w14:solidFill>
          </w14:textFill>
        </w:rPr>
        <w:t>公开</w:t>
      </w:r>
      <w:r>
        <w:rPr>
          <w:rFonts w:hint="eastAsia"/>
          <w:color w:val="000000" w:themeColor="text1"/>
          <w:sz w:val="24"/>
          <w:highlight w:val="none"/>
          <w:u w:val="single"/>
          <w:lang w:val="en-US" w:eastAsia="zh-CN"/>
          <w14:textFill>
            <w14:solidFill>
              <w14:schemeClr w14:val="tx1"/>
            </w14:solidFill>
          </w14:textFill>
        </w:rPr>
        <w:t xml:space="preserve"> </w:t>
      </w:r>
      <w:r>
        <w:rPr>
          <w:rFonts w:hint="eastAsia"/>
          <w:color w:val="000000" w:themeColor="text1"/>
          <w:sz w:val="24"/>
          <w:highlight w:val="none"/>
          <w14:textFill>
            <w14:solidFill>
              <w14:schemeClr w14:val="tx1"/>
            </w14:solidFill>
          </w14:textFill>
        </w:rPr>
        <w:t>招标形式择优选用施工企业。</w:t>
      </w:r>
    </w:p>
    <w:p w14:paraId="61A9EF81">
      <w:pPr>
        <w:spacing w:line="400" w:lineRule="exact"/>
        <w:ind w:firstLine="120" w:firstLineChars="50"/>
        <w:rPr>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eastAsia="zh-CN"/>
          <w14:textFill>
            <w14:solidFill>
              <w14:schemeClr w14:val="tx1"/>
            </w14:solidFill>
          </w14:textFill>
        </w:rPr>
        <w:t>(二)、</w:t>
      </w:r>
      <w:r>
        <w:rPr>
          <w:rFonts w:hint="eastAsia"/>
          <w:color w:val="000000" w:themeColor="text1"/>
          <w:sz w:val="24"/>
          <w:highlight w:val="none"/>
          <w14:textFill>
            <w14:solidFill>
              <w14:schemeClr w14:val="tx1"/>
            </w14:solidFill>
          </w14:textFill>
        </w:rPr>
        <w:t>招标范围、工期及承包范围</w:t>
      </w:r>
    </w:p>
    <w:p w14:paraId="5B1DCEC9">
      <w:pPr>
        <w:numPr>
          <w:ilvl w:val="0"/>
          <w:numId w:val="0"/>
        </w:numPr>
        <w:spacing w:line="400" w:lineRule="exact"/>
        <w:ind w:firstLine="480" w:firstLineChars="200"/>
        <w:rPr>
          <w:rFonts w:hint="eastAsia"/>
          <w:color w:val="000000" w:themeColor="text1"/>
          <w:sz w:val="24"/>
          <w:highlight w:val="none"/>
          <w:lang w:eastAsia="zh-CN"/>
          <w14:textFill>
            <w14:solidFill>
              <w14:schemeClr w14:val="tx1"/>
            </w14:solidFill>
          </w14:textFill>
        </w:rPr>
      </w:pPr>
      <w:r>
        <w:rPr>
          <w:rFonts w:hint="eastAsia"/>
          <w:color w:val="000000" w:themeColor="text1"/>
          <w:sz w:val="24"/>
          <w:highlight w:val="none"/>
          <w14:textFill>
            <w14:solidFill>
              <w14:schemeClr w14:val="tx1"/>
            </w14:solidFill>
          </w14:textFill>
        </w:rPr>
        <w:t>本招标工程项目的承包范围为：</w:t>
      </w:r>
      <w:r>
        <w:rPr>
          <w:rFonts w:hint="eastAsia" w:ascii="宋体" w:hAnsi="宋体"/>
          <w:color w:val="000000" w:themeColor="text1"/>
          <w:sz w:val="24"/>
          <w:highlight w:val="none"/>
          <w14:textFill>
            <w14:solidFill>
              <w14:schemeClr w14:val="tx1"/>
            </w14:solidFill>
          </w14:textFill>
        </w:rPr>
        <w:t>招标人指定的</w:t>
      </w:r>
      <w:r>
        <w:rPr>
          <w:rFonts w:hint="eastAsia"/>
          <w:color w:val="000000" w:themeColor="text1"/>
          <w:sz w:val="24"/>
          <w:highlight w:val="none"/>
          <w:lang w:val="zh-CN" w:eastAsia="zh-CN"/>
          <w14:textFill>
            <w14:solidFill>
              <w14:schemeClr w14:val="tx1"/>
            </w14:solidFill>
          </w14:textFill>
        </w:rPr>
        <w:t>2025年泽国镇四好农村路道路修复（泽国</w:t>
      </w:r>
      <w:r>
        <w:rPr>
          <w:rFonts w:hint="eastAsia"/>
          <w:color w:val="000000" w:themeColor="text1"/>
          <w:sz w:val="24"/>
          <w:highlight w:val="none"/>
          <w:lang w:val="en-US" w:eastAsia="zh-CN"/>
          <w14:textFill>
            <w14:solidFill>
              <w14:schemeClr w14:val="tx1"/>
            </w14:solidFill>
          </w14:textFill>
        </w:rPr>
        <w:t>-田洋</w:t>
      </w:r>
      <w:r>
        <w:rPr>
          <w:rFonts w:hint="eastAsia"/>
          <w:color w:val="000000" w:themeColor="text1"/>
          <w:sz w:val="24"/>
          <w:highlight w:val="none"/>
          <w:lang w:val="zh-CN" w:eastAsia="zh-CN"/>
          <w14:textFill>
            <w14:solidFill>
              <w14:schemeClr w14:val="tx1"/>
            </w14:solidFill>
          </w14:textFill>
        </w:rPr>
        <w:t>）</w:t>
      </w:r>
      <w:r>
        <w:rPr>
          <w:rFonts w:hint="eastAsia"/>
          <w:color w:val="000000" w:themeColor="text1"/>
          <w:sz w:val="24"/>
          <w:highlight w:val="none"/>
          <w:lang w:val="en-US" w:eastAsia="zh-CN"/>
          <w14:textFill>
            <w14:solidFill>
              <w14:schemeClr w14:val="tx1"/>
            </w14:solidFill>
          </w14:textFill>
        </w:rPr>
        <w:t>工程</w:t>
      </w:r>
      <w:r>
        <w:rPr>
          <w:rFonts w:hint="eastAsia" w:ascii="宋体" w:hAnsi="宋体"/>
          <w:color w:val="000000" w:themeColor="text1"/>
          <w:sz w:val="24"/>
          <w:highlight w:val="none"/>
          <w:lang w:val="zh-CN"/>
          <w14:textFill>
            <w14:solidFill>
              <w14:schemeClr w14:val="tx1"/>
            </w14:solidFill>
          </w14:textFill>
        </w:rPr>
        <w:t>。</w:t>
      </w:r>
    </w:p>
    <w:p w14:paraId="3191B663">
      <w:pPr>
        <w:numPr>
          <w:ilvl w:val="0"/>
          <w:numId w:val="3"/>
        </w:numPr>
        <w:spacing w:line="400" w:lineRule="exact"/>
        <w:rPr>
          <w:rFonts w:hint="eastAsia"/>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、投标费用</w:t>
      </w:r>
    </w:p>
    <w:p w14:paraId="7EB8CE29">
      <w:pPr>
        <w:numPr>
          <w:ilvl w:val="0"/>
          <w:numId w:val="0"/>
        </w:numPr>
        <w:spacing w:line="400" w:lineRule="exact"/>
        <w:ind w:firstLine="484" w:firstLineChars="200"/>
        <w:rPr>
          <w:rFonts w:hint="eastAsia"/>
          <w:color w:val="000000" w:themeColor="text1"/>
          <w:spacing w:val="1"/>
          <w:kern w:val="0"/>
          <w:position w:val="-2"/>
          <w:sz w:val="24"/>
          <w:highlight w:val="none"/>
          <w14:textFill>
            <w14:solidFill>
              <w14:schemeClr w14:val="tx1"/>
            </w14:solidFill>
          </w14:textFill>
        </w:rPr>
      </w:pPr>
      <w:r>
        <w:rPr>
          <w:rFonts w:hint="eastAsia"/>
          <w:color w:val="000000" w:themeColor="text1"/>
          <w:spacing w:val="1"/>
          <w:kern w:val="0"/>
          <w:position w:val="-2"/>
          <w:sz w:val="24"/>
          <w:highlight w:val="none"/>
          <w:lang w:val="en-US" w:eastAsia="zh-CN"/>
          <w14:textFill>
            <w14:solidFill>
              <w14:schemeClr w14:val="tx1"/>
            </w14:solidFill>
          </w14:textFill>
        </w:rPr>
        <w:t>1、</w:t>
      </w:r>
      <w:r>
        <w:rPr>
          <w:rFonts w:hint="eastAsia"/>
          <w:color w:val="000000" w:themeColor="text1"/>
          <w:spacing w:val="1"/>
          <w:kern w:val="0"/>
          <w:position w:val="-2"/>
          <w:sz w:val="24"/>
          <w:highlight w:val="none"/>
          <w14:textFill>
            <w14:solidFill>
              <w14:schemeClr w14:val="tx1"/>
            </w14:solidFill>
          </w14:textFill>
        </w:rPr>
        <w:t>投标人应承担其编制投标文件与递交投标文件所涉及的一切费用。不管投标结果如何，招标人对上述费用不负任何责任。</w:t>
      </w:r>
    </w:p>
    <w:p w14:paraId="606637E4">
      <w:pPr>
        <w:ind w:firstLine="726" w:firstLineChars="300"/>
        <w:rPr>
          <w:rFonts w:hint="eastAsia"/>
          <w:color w:val="000000" w:themeColor="text1"/>
          <w:spacing w:val="1"/>
          <w:kern w:val="0"/>
          <w:position w:val="-2"/>
          <w:sz w:val="24"/>
          <w:highlight w:val="none"/>
          <w14:textFill>
            <w14:solidFill>
              <w14:schemeClr w14:val="tx1"/>
            </w14:solidFill>
          </w14:textFill>
        </w:rPr>
      </w:pPr>
    </w:p>
    <w:p w14:paraId="74C9F44B">
      <w:pPr>
        <w:spacing w:before="156" w:beforeLines="50" w:after="156" w:afterLines="50" w:line="400" w:lineRule="exact"/>
        <w:jc w:val="center"/>
        <w:rPr>
          <w:rFonts w:hint="eastAsia"/>
          <w:b/>
          <w:color w:val="000000" w:themeColor="text1"/>
          <w:sz w:val="36"/>
          <w:szCs w:val="36"/>
          <w:highlight w:val="none"/>
          <w:lang w:val="en-US" w:eastAsia="zh-CN"/>
          <w14:textFill>
            <w14:solidFill>
              <w14:schemeClr w14:val="tx1"/>
            </w14:solidFill>
          </w14:textFill>
        </w:rPr>
      </w:pPr>
      <w:r>
        <w:rPr>
          <w:rFonts w:hint="eastAsia"/>
          <w:b/>
          <w:color w:val="000000" w:themeColor="text1"/>
          <w:sz w:val="36"/>
          <w:szCs w:val="36"/>
          <w:highlight w:val="none"/>
          <w:lang w:val="en-US" w:eastAsia="zh-CN"/>
          <w14:textFill>
            <w14:solidFill>
              <w14:schemeClr w14:val="tx1"/>
            </w14:solidFill>
          </w14:textFill>
        </w:rPr>
        <w:t>第二节、标底及投标报价编制依据</w:t>
      </w:r>
    </w:p>
    <w:p w14:paraId="60376B82">
      <w:pPr>
        <w:autoSpaceDE w:val="0"/>
        <w:autoSpaceDN w:val="0"/>
        <w:adjustRightInd w:val="0"/>
        <w:spacing w:line="312" w:lineRule="auto"/>
        <w:rPr>
          <w:rFonts w:hint="eastAsia" w:ascii="宋体" w:cs="宋体"/>
          <w:b/>
          <w:bCs/>
          <w:color w:val="000000" w:themeColor="text1"/>
          <w:sz w:val="24"/>
          <w:highlight w:val="none"/>
          <w:lang w:val="en-US" w:eastAsia="zh-CN"/>
          <w14:textFill>
            <w14:solidFill>
              <w14:schemeClr w14:val="tx1"/>
            </w14:solidFill>
          </w14:textFill>
        </w:rPr>
      </w:pPr>
      <w:r>
        <w:rPr>
          <w:rFonts w:hint="eastAsia" w:ascii="宋体" w:cs="宋体"/>
          <w:b/>
          <w:bCs/>
          <w:color w:val="000000" w:themeColor="text1"/>
          <w:sz w:val="24"/>
          <w:highlight w:val="none"/>
          <w:lang w:val="en-US" w:eastAsia="zh-CN"/>
          <w14:textFill>
            <w14:solidFill>
              <w14:schemeClr w14:val="tx1"/>
            </w14:solidFill>
          </w14:textFill>
        </w:rPr>
        <w:t>（一）编制依据：</w:t>
      </w:r>
    </w:p>
    <w:p w14:paraId="0B25F69E">
      <w:pPr>
        <w:keepNext w:val="0"/>
        <w:keepLines w:val="0"/>
        <w:pageBreakBefore w:val="0"/>
        <w:widowControl w:val="0"/>
        <w:kinsoku/>
        <w:wordWrap/>
        <w:overflowPunct/>
        <w:topLinePunct w:val="0"/>
        <w:autoSpaceDE w:val="0"/>
        <w:autoSpaceDN w:val="0"/>
        <w:bidi w:val="0"/>
        <w:adjustRightInd w:val="0"/>
        <w:snapToGrid/>
        <w:spacing w:line="312" w:lineRule="auto"/>
        <w:ind w:firstLine="480" w:firstLineChars="200"/>
        <w:textAlignment w:val="auto"/>
        <w:rPr>
          <w:rFonts w:hint="eastAsia" w:ascii="宋体" w:cs="宋体"/>
          <w:b w:val="0"/>
          <w:bCs w:val="0"/>
          <w:color w:val="000000" w:themeColor="text1"/>
          <w:sz w:val="24"/>
          <w:highlight w:val="none"/>
          <w:lang w:val="en-US" w:eastAsia="zh-CN"/>
          <w14:textFill>
            <w14:solidFill>
              <w14:schemeClr w14:val="tx1"/>
            </w14:solidFill>
          </w14:textFill>
        </w:rPr>
      </w:pPr>
      <w:r>
        <w:rPr>
          <w:rFonts w:hint="eastAsia" w:ascii="宋体" w:cs="宋体"/>
          <w:b w:val="0"/>
          <w:bCs w:val="0"/>
          <w:color w:val="000000" w:themeColor="text1"/>
          <w:sz w:val="24"/>
          <w:highlight w:val="none"/>
          <w:lang w:val="en-US" w:eastAsia="zh-CN"/>
          <w14:textFill>
            <w14:solidFill>
              <w14:schemeClr w14:val="tx1"/>
            </w14:solidFill>
          </w14:textFill>
        </w:rPr>
        <w:t>1、业主提供的2025年泽国镇四好农村路道路修复（泽国-田洋）施工范围。</w:t>
      </w:r>
    </w:p>
    <w:p w14:paraId="2C5B8CDB">
      <w:pPr>
        <w:keepNext w:val="0"/>
        <w:keepLines w:val="0"/>
        <w:pageBreakBefore w:val="0"/>
        <w:widowControl w:val="0"/>
        <w:kinsoku/>
        <w:wordWrap/>
        <w:overflowPunct/>
        <w:topLinePunct w:val="0"/>
        <w:autoSpaceDE w:val="0"/>
        <w:autoSpaceDN w:val="0"/>
        <w:bidi w:val="0"/>
        <w:adjustRightInd w:val="0"/>
        <w:snapToGrid/>
        <w:spacing w:line="312" w:lineRule="auto"/>
        <w:ind w:firstLine="480" w:firstLineChars="200"/>
        <w:textAlignment w:val="auto"/>
        <w:rPr>
          <w:rFonts w:hint="eastAsia" w:ascii="宋体" w:cs="宋体"/>
          <w:b w:val="0"/>
          <w:bCs w:val="0"/>
          <w:color w:val="000000" w:themeColor="text1"/>
          <w:sz w:val="24"/>
          <w:highlight w:val="none"/>
          <w:lang w:val="en-US" w:eastAsia="zh-CN"/>
          <w14:textFill>
            <w14:solidFill>
              <w14:schemeClr w14:val="tx1"/>
            </w14:solidFill>
          </w14:textFill>
        </w:rPr>
      </w:pPr>
      <w:r>
        <w:rPr>
          <w:rFonts w:hint="eastAsia" w:ascii="宋体" w:cs="宋体"/>
          <w:b w:val="0"/>
          <w:bCs w:val="0"/>
          <w:color w:val="000000" w:themeColor="text1"/>
          <w:sz w:val="24"/>
          <w:highlight w:val="none"/>
          <w:lang w:val="en-US" w:eastAsia="zh-CN"/>
          <w14:textFill>
            <w14:solidFill>
              <w14:schemeClr w14:val="tx1"/>
            </w14:solidFill>
          </w14:textFill>
        </w:rPr>
        <w:t>2、《浙江省市政工程预算定额》（2018版）、《浙江省建设工程计价规则》（2018版）、《浙江省施工机械台班费用定额》（2018版）及浙建建发〔2019〕92号文件等预算编制日之前的有关补充文件。</w:t>
      </w:r>
    </w:p>
    <w:p w14:paraId="71B3E2D3">
      <w:pPr>
        <w:autoSpaceDE w:val="0"/>
        <w:autoSpaceDN w:val="0"/>
        <w:adjustRightInd w:val="0"/>
        <w:spacing w:line="312" w:lineRule="auto"/>
        <w:rPr>
          <w:rFonts w:hint="eastAsia" w:ascii="宋体" w:cs="宋体"/>
          <w:b/>
          <w:bCs/>
          <w:color w:val="000000" w:themeColor="text1"/>
          <w:sz w:val="24"/>
          <w:highlight w:val="none"/>
          <w:lang w:val="en-US" w:eastAsia="zh-CN"/>
          <w14:textFill>
            <w14:solidFill>
              <w14:schemeClr w14:val="tx1"/>
            </w14:solidFill>
          </w14:textFill>
        </w:rPr>
      </w:pPr>
      <w:r>
        <w:rPr>
          <w:rFonts w:hint="eastAsia" w:ascii="宋体" w:cs="宋体"/>
          <w:b/>
          <w:bCs/>
          <w:color w:val="000000" w:themeColor="text1"/>
          <w:sz w:val="24"/>
          <w:highlight w:val="none"/>
          <w:lang w:val="en-US" w:eastAsia="zh-CN"/>
          <w14:textFill>
            <w14:solidFill>
              <w14:schemeClr w14:val="tx1"/>
            </w14:solidFill>
          </w14:textFill>
        </w:rPr>
        <w:t>（二）编制原则及办法：</w:t>
      </w:r>
    </w:p>
    <w:p w14:paraId="6C43D6D5">
      <w:pPr>
        <w:pStyle w:val="14"/>
        <w:keepNext w:val="0"/>
        <w:keepLines w:val="0"/>
        <w:pageBreakBefore w:val="0"/>
        <w:widowControl w:val="0"/>
        <w:kinsoku/>
        <w:wordWrap/>
        <w:overflowPunct w:val="0"/>
        <w:topLinePunct w:val="0"/>
        <w:autoSpaceDN/>
        <w:bidi w:val="0"/>
        <w:adjustRightInd/>
        <w:snapToGrid/>
        <w:spacing w:line="360" w:lineRule="auto"/>
        <w:ind w:right="0" w:firstLine="480" w:firstLineChars="200"/>
        <w:textAlignment w:val="auto"/>
        <w:rPr>
          <w:rFonts w:hint="eastAsia" w:ascii="宋体" w:cs="宋体" w:hAnsiTheme="minorHAnsi" w:eastAsiaTheme="minorEastAsia"/>
          <w:b w:val="0"/>
          <w:bCs w:val="0"/>
          <w:color w:val="000000" w:themeColor="text1"/>
          <w:kern w:val="2"/>
          <w:sz w:val="24"/>
          <w:szCs w:val="24"/>
          <w:highlight w:val="none"/>
          <w:lang w:val="en-US" w:eastAsia="zh-CN" w:bidi="ar-SA"/>
          <w14:textFill>
            <w14:solidFill>
              <w14:schemeClr w14:val="tx1"/>
            </w14:solidFill>
          </w14:textFill>
        </w:rPr>
      </w:pPr>
      <w:r>
        <w:rPr>
          <w:rFonts w:hint="eastAsia" w:ascii="宋体" w:cs="宋体" w:hAnsiTheme="minorHAnsi" w:eastAsiaTheme="minorEastAsia"/>
          <w:b w:val="0"/>
          <w:bCs w:val="0"/>
          <w:color w:val="000000" w:themeColor="text1"/>
          <w:kern w:val="2"/>
          <w:sz w:val="24"/>
          <w:szCs w:val="24"/>
          <w:highlight w:val="none"/>
          <w:lang w:val="en-US" w:eastAsia="zh-CN" w:bidi="ar-SA"/>
          <w14:textFill>
            <w14:solidFill>
              <w14:schemeClr w14:val="tx1"/>
            </w14:solidFill>
          </w14:textFill>
        </w:rPr>
        <w:t>1、本工程预算采用定额项目清单计价法。</w:t>
      </w:r>
    </w:p>
    <w:p w14:paraId="28BB1787">
      <w:pPr>
        <w:pStyle w:val="14"/>
        <w:keepNext w:val="0"/>
        <w:keepLines w:val="0"/>
        <w:pageBreakBefore w:val="0"/>
        <w:widowControl w:val="0"/>
        <w:kinsoku/>
        <w:wordWrap/>
        <w:overflowPunct w:val="0"/>
        <w:topLinePunct w:val="0"/>
        <w:autoSpaceDN/>
        <w:bidi w:val="0"/>
        <w:adjustRightInd/>
        <w:snapToGrid/>
        <w:spacing w:line="360" w:lineRule="auto"/>
        <w:ind w:right="0" w:firstLine="480" w:firstLineChars="200"/>
        <w:textAlignment w:val="auto"/>
        <w:rPr>
          <w:rFonts w:hint="eastAsia" w:ascii="宋体" w:cs="宋体" w:hAnsiTheme="minorHAnsi" w:eastAsiaTheme="minorEastAsia"/>
          <w:b w:val="0"/>
          <w:bCs w:val="0"/>
          <w:color w:val="000000" w:themeColor="text1"/>
          <w:kern w:val="2"/>
          <w:sz w:val="24"/>
          <w:szCs w:val="24"/>
          <w:highlight w:val="none"/>
          <w:lang w:val="en-US" w:eastAsia="zh-CN" w:bidi="ar-SA"/>
          <w14:textFill>
            <w14:solidFill>
              <w14:schemeClr w14:val="tx1"/>
            </w14:solidFill>
          </w14:textFill>
        </w:rPr>
      </w:pPr>
      <w:r>
        <w:rPr>
          <w:rFonts w:hint="eastAsia" w:ascii="宋体" w:cs="宋体" w:hAnsiTheme="minorHAnsi" w:eastAsiaTheme="minorEastAsia"/>
          <w:b w:val="0"/>
          <w:bCs w:val="0"/>
          <w:color w:val="000000" w:themeColor="text1"/>
          <w:kern w:val="2"/>
          <w:sz w:val="24"/>
          <w:szCs w:val="24"/>
          <w:highlight w:val="none"/>
          <w:lang w:val="en-US" w:eastAsia="zh-CN" w:bidi="ar-SA"/>
          <w14:textFill>
            <w14:solidFill>
              <w14:schemeClr w14:val="tx1"/>
            </w14:solidFill>
          </w14:textFill>
        </w:rPr>
        <w:t>2、本工程中施工取费按2018版定额以人工费及机械费为取费基数。</w:t>
      </w:r>
    </w:p>
    <w:p w14:paraId="6FAA3AFA">
      <w:pPr>
        <w:pStyle w:val="14"/>
        <w:keepNext w:val="0"/>
        <w:keepLines w:val="0"/>
        <w:pageBreakBefore w:val="0"/>
        <w:widowControl w:val="0"/>
        <w:kinsoku/>
        <w:wordWrap/>
        <w:overflowPunct w:val="0"/>
        <w:topLinePunct w:val="0"/>
        <w:autoSpaceDN/>
        <w:bidi w:val="0"/>
        <w:adjustRightInd/>
        <w:snapToGrid/>
        <w:spacing w:line="360" w:lineRule="auto"/>
        <w:ind w:right="0" w:firstLine="480" w:firstLineChars="200"/>
        <w:textAlignment w:val="auto"/>
        <w:rPr>
          <w:rFonts w:hint="eastAsia" w:ascii="宋体" w:cs="宋体" w:hAnsiTheme="minorHAnsi" w:eastAsiaTheme="minorEastAsia"/>
          <w:b w:val="0"/>
          <w:bCs w:val="0"/>
          <w:color w:val="000000" w:themeColor="text1"/>
          <w:kern w:val="2"/>
          <w:sz w:val="24"/>
          <w:szCs w:val="24"/>
          <w:highlight w:val="none"/>
          <w:lang w:val="en-US" w:eastAsia="zh-CN" w:bidi="ar-SA"/>
          <w14:textFill>
            <w14:solidFill>
              <w14:schemeClr w14:val="tx1"/>
            </w14:solidFill>
          </w14:textFill>
        </w:rPr>
      </w:pPr>
      <w:r>
        <w:rPr>
          <w:rFonts w:hint="eastAsia" w:ascii="宋体" w:cs="宋体" w:hAnsiTheme="minorHAnsi" w:eastAsiaTheme="minorEastAsia"/>
          <w:b w:val="0"/>
          <w:bCs w:val="0"/>
          <w:color w:val="000000" w:themeColor="text1"/>
          <w:kern w:val="2"/>
          <w:sz w:val="24"/>
          <w:szCs w:val="24"/>
          <w:highlight w:val="none"/>
          <w:lang w:val="en-US" w:eastAsia="zh-CN" w:bidi="ar-SA"/>
          <w14:textFill>
            <w14:solidFill>
              <w14:schemeClr w14:val="tx1"/>
            </w14:solidFill>
          </w14:textFill>
        </w:rPr>
        <w:t>3、本工程取费标准：按非市区道路工程计取：企业管理费中值17.04%，利润中值9.99%计取；施工措施费中计取：安全文明施工费措施费8.4%，提前竣工增加费（20%）1.38%，二次搬运费0.48%，行车、行人干扰增加费1.69%，冬雨季施工增加费0.13%；规费18.75%计取，税金按9%计取；</w:t>
      </w:r>
    </w:p>
    <w:p w14:paraId="18CE4A51">
      <w:pPr>
        <w:pStyle w:val="14"/>
        <w:keepNext w:val="0"/>
        <w:keepLines w:val="0"/>
        <w:pageBreakBefore w:val="0"/>
        <w:widowControl w:val="0"/>
        <w:kinsoku/>
        <w:wordWrap/>
        <w:overflowPunct w:val="0"/>
        <w:topLinePunct w:val="0"/>
        <w:autoSpaceDN/>
        <w:bidi w:val="0"/>
        <w:adjustRightInd/>
        <w:snapToGrid/>
        <w:spacing w:line="360" w:lineRule="auto"/>
        <w:ind w:right="0" w:firstLine="480" w:firstLineChars="200"/>
        <w:textAlignment w:val="auto"/>
        <w:rPr>
          <w:rFonts w:hint="eastAsia" w:ascii="宋体" w:cs="宋体" w:hAnsiTheme="minorHAnsi" w:eastAsiaTheme="minorEastAsia"/>
          <w:b w:val="0"/>
          <w:bCs w:val="0"/>
          <w:color w:val="000000" w:themeColor="text1"/>
          <w:kern w:val="2"/>
          <w:sz w:val="24"/>
          <w:szCs w:val="24"/>
          <w:highlight w:val="none"/>
          <w:lang w:val="en-US" w:eastAsia="zh-CN" w:bidi="ar-SA"/>
          <w14:textFill>
            <w14:solidFill>
              <w14:schemeClr w14:val="tx1"/>
            </w14:solidFill>
          </w14:textFill>
        </w:rPr>
      </w:pPr>
      <w:r>
        <w:rPr>
          <w:rFonts w:hint="eastAsia" w:ascii="宋体" w:cs="宋体" w:hAnsiTheme="minorHAnsi" w:eastAsiaTheme="minorEastAsia"/>
          <w:b w:val="0"/>
          <w:bCs w:val="0"/>
          <w:color w:val="000000" w:themeColor="text1"/>
          <w:kern w:val="2"/>
          <w:sz w:val="24"/>
          <w:szCs w:val="24"/>
          <w:highlight w:val="none"/>
          <w:lang w:val="en-US" w:eastAsia="zh-CN" w:bidi="ar-SA"/>
          <w14:textFill>
            <w14:solidFill>
              <w14:schemeClr w14:val="tx1"/>
            </w14:solidFill>
          </w14:textFill>
        </w:rPr>
        <w:t>4、本工程人工与主要材料价格参考《台州造价》（2025年3月温岭除税价），《台州造价》无价格材料的参照当地市场价格。</w:t>
      </w:r>
    </w:p>
    <w:p w14:paraId="7AB93BE6">
      <w:pPr>
        <w:pStyle w:val="14"/>
        <w:keepNext w:val="0"/>
        <w:keepLines w:val="0"/>
        <w:pageBreakBefore w:val="0"/>
        <w:widowControl w:val="0"/>
        <w:kinsoku/>
        <w:wordWrap/>
        <w:overflowPunct w:val="0"/>
        <w:topLinePunct w:val="0"/>
        <w:autoSpaceDN/>
        <w:bidi w:val="0"/>
        <w:adjustRightInd/>
        <w:snapToGrid/>
        <w:spacing w:line="360" w:lineRule="auto"/>
        <w:ind w:right="0" w:firstLine="482" w:firstLineChars="200"/>
        <w:textAlignment w:val="auto"/>
        <w:rPr>
          <w:rFonts w:hint="eastAsia" w:ascii="宋体" w:hAnsi="Times New Roman" w:eastAsia="宋体" w:cs="宋体"/>
          <w:b/>
          <w:bCs/>
          <w:color w:val="000000" w:themeColor="text1"/>
          <w:sz w:val="24"/>
          <w:highlight w:val="none"/>
          <w:lang w:val="en-US" w:eastAsia="zh-CN"/>
          <w14:textFill>
            <w14:solidFill>
              <w14:schemeClr w14:val="tx1"/>
            </w14:solidFill>
          </w14:textFill>
        </w:rPr>
      </w:pPr>
      <w:r>
        <w:rPr>
          <w:rFonts w:hint="eastAsia" w:ascii="宋体" w:cs="宋体"/>
          <w:b/>
          <w:bCs/>
          <w:color w:val="000000" w:themeColor="text1"/>
          <w:sz w:val="24"/>
          <w:highlight w:val="none"/>
          <w:lang w:val="en-US" w:eastAsia="zh-CN"/>
          <w14:textFill>
            <w14:solidFill>
              <w14:schemeClr w14:val="tx1"/>
            </w14:solidFill>
          </w14:textFill>
        </w:rPr>
        <w:t>（三）</w:t>
      </w:r>
      <w:r>
        <w:rPr>
          <w:rFonts w:hint="eastAsia" w:ascii="宋体" w:hAnsi="Times New Roman" w:eastAsia="宋体" w:cs="宋体"/>
          <w:b/>
          <w:bCs/>
          <w:color w:val="000000" w:themeColor="text1"/>
          <w:sz w:val="24"/>
          <w:highlight w:val="none"/>
          <w:lang w:val="en-US" w:eastAsia="zh-CN"/>
          <w14:textFill>
            <w14:solidFill>
              <w14:schemeClr w14:val="tx1"/>
            </w14:solidFill>
          </w14:textFill>
        </w:rPr>
        <w:t>有关事项说明</w:t>
      </w:r>
    </w:p>
    <w:p w14:paraId="657F834D">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cs="宋体" w:hAnsiTheme="minorHAnsi" w:eastAsiaTheme="minorEastAsia"/>
          <w:b w:val="0"/>
          <w:bCs w:val="0"/>
          <w:color w:val="000000" w:themeColor="text1"/>
          <w:kern w:val="2"/>
          <w:sz w:val="24"/>
          <w:szCs w:val="24"/>
          <w:highlight w:val="none"/>
          <w:lang w:val="en-US" w:eastAsia="zh-CN" w:bidi="ar-SA"/>
          <w14:textFill>
            <w14:solidFill>
              <w14:schemeClr w14:val="tx1"/>
            </w14:solidFill>
          </w14:textFill>
        </w:rPr>
      </w:pPr>
      <w:r>
        <w:rPr>
          <w:rFonts w:hint="eastAsia" w:ascii="宋体" w:cs="宋体" w:hAnsiTheme="minorHAnsi" w:eastAsiaTheme="minorEastAsia"/>
          <w:b w:val="0"/>
          <w:bCs w:val="0"/>
          <w:color w:val="000000" w:themeColor="text1"/>
          <w:kern w:val="2"/>
          <w:sz w:val="24"/>
          <w:szCs w:val="24"/>
          <w:highlight w:val="none"/>
          <w:lang w:val="en-US" w:eastAsia="zh-CN" w:bidi="ar-SA"/>
          <w14:textFill>
            <w14:solidFill>
              <w14:schemeClr w14:val="tx1"/>
            </w14:solidFill>
          </w14:textFill>
        </w:rPr>
        <w:t>1、本工程施工用水、用电由施工单位自行解决，其费用已综合考虑，因停水停电引起的工期延长不予批准，因此引起的相关费用不再另行增加。</w:t>
      </w:r>
    </w:p>
    <w:p w14:paraId="237060B0">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cs="宋体" w:hAnsiTheme="minorHAnsi" w:eastAsiaTheme="minorEastAsia"/>
          <w:b w:val="0"/>
          <w:bCs w:val="0"/>
          <w:color w:val="000000" w:themeColor="text1"/>
          <w:kern w:val="2"/>
          <w:sz w:val="24"/>
          <w:szCs w:val="24"/>
          <w:highlight w:val="none"/>
          <w:lang w:val="en-US" w:eastAsia="zh-CN" w:bidi="ar-SA"/>
          <w14:textFill>
            <w14:solidFill>
              <w14:schemeClr w14:val="tx1"/>
            </w14:solidFill>
          </w14:textFill>
        </w:rPr>
      </w:pPr>
      <w:r>
        <w:rPr>
          <w:rFonts w:hint="eastAsia" w:ascii="宋体" w:cs="宋体" w:hAnsiTheme="minorHAnsi" w:eastAsiaTheme="minorEastAsia"/>
          <w:b w:val="0"/>
          <w:bCs w:val="0"/>
          <w:color w:val="000000" w:themeColor="text1"/>
          <w:kern w:val="2"/>
          <w:sz w:val="24"/>
          <w:szCs w:val="24"/>
          <w:highlight w:val="none"/>
          <w:lang w:val="en-US" w:eastAsia="zh-CN" w:bidi="ar-SA"/>
          <w14:textFill>
            <w14:solidFill>
              <w14:schemeClr w14:val="tx1"/>
            </w14:solidFill>
          </w14:textFill>
        </w:rPr>
        <w:t>2、本工程施工图纸范围内所有材料的二次或三次以上搬运等人工或措施费用在预算书及单价中综合考虑，投标人在报价时综合考虑该费用，结算时不另外签证计算该费用。</w:t>
      </w:r>
    </w:p>
    <w:p w14:paraId="3E484430">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cs="宋体" w:hAnsiTheme="minorHAnsi" w:eastAsiaTheme="minorEastAsia"/>
          <w:b w:val="0"/>
          <w:bCs w:val="0"/>
          <w:color w:val="000000" w:themeColor="text1"/>
          <w:kern w:val="2"/>
          <w:sz w:val="24"/>
          <w:szCs w:val="24"/>
          <w:highlight w:val="none"/>
          <w:lang w:val="en-US" w:eastAsia="zh-CN" w:bidi="ar-SA"/>
          <w14:textFill>
            <w14:solidFill>
              <w14:schemeClr w14:val="tx1"/>
            </w14:solidFill>
          </w14:textFill>
        </w:rPr>
      </w:pPr>
      <w:r>
        <w:rPr>
          <w:rFonts w:hint="eastAsia" w:ascii="宋体" w:cs="宋体" w:hAnsiTheme="minorHAnsi" w:eastAsiaTheme="minorEastAsia"/>
          <w:b w:val="0"/>
          <w:bCs w:val="0"/>
          <w:color w:val="000000" w:themeColor="text1"/>
          <w:kern w:val="2"/>
          <w:sz w:val="24"/>
          <w:szCs w:val="24"/>
          <w:highlight w:val="none"/>
          <w:lang w:val="en-US" w:eastAsia="zh-CN" w:bidi="ar-SA"/>
          <w14:textFill>
            <w14:solidFill>
              <w14:schemeClr w14:val="tx1"/>
            </w14:solidFill>
          </w14:textFill>
        </w:rPr>
        <w:t>3、本工程施工场地的临时围挡费用按一项5000元包干。其余本工程因安全文明施工需要增加的、交通管制等费用由投标人结合预算书在投标下浮中综合考虑，由此发生的有关费用不再另行计取。</w:t>
      </w:r>
    </w:p>
    <w:p w14:paraId="5BE6A4B4">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cs="宋体" w:hAnsiTheme="minorHAnsi" w:eastAsiaTheme="minorEastAsia"/>
          <w:b w:val="0"/>
          <w:bCs w:val="0"/>
          <w:color w:val="000000" w:themeColor="text1"/>
          <w:kern w:val="2"/>
          <w:sz w:val="24"/>
          <w:szCs w:val="24"/>
          <w:highlight w:val="none"/>
          <w:lang w:val="en-US" w:eastAsia="zh-CN" w:bidi="ar-SA"/>
          <w14:textFill>
            <w14:solidFill>
              <w14:schemeClr w14:val="tx1"/>
            </w14:solidFill>
          </w14:textFill>
        </w:rPr>
      </w:pPr>
      <w:r>
        <w:rPr>
          <w:rFonts w:hint="eastAsia" w:ascii="宋体" w:cs="宋体" w:hAnsiTheme="minorHAnsi" w:eastAsiaTheme="minorEastAsia"/>
          <w:b w:val="0"/>
          <w:bCs w:val="0"/>
          <w:color w:val="000000" w:themeColor="text1"/>
          <w:kern w:val="2"/>
          <w:sz w:val="24"/>
          <w:szCs w:val="24"/>
          <w:highlight w:val="none"/>
          <w:lang w:val="en-US" w:eastAsia="zh-CN" w:bidi="ar-SA"/>
          <w14:textFill>
            <w14:solidFill>
              <w14:schemeClr w14:val="tx1"/>
            </w14:solidFill>
          </w14:textFill>
        </w:rPr>
        <w:t>4、本工程拆除混凝土面层及基层的废渣外运运距按5km包干，处置费不另计。</w:t>
      </w:r>
    </w:p>
    <w:p w14:paraId="4E521065">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cs="宋体" w:hAnsiTheme="minorHAnsi" w:eastAsiaTheme="minorEastAsia"/>
          <w:b w:val="0"/>
          <w:bCs w:val="0"/>
          <w:color w:val="000000" w:themeColor="text1"/>
          <w:kern w:val="2"/>
          <w:sz w:val="24"/>
          <w:szCs w:val="24"/>
          <w:highlight w:val="none"/>
          <w:lang w:val="en-US" w:eastAsia="zh-CN" w:bidi="ar-SA"/>
          <w14:textFill>
            <w14:solidFill>
              <w14:schemeClr w14:val="tx1"/>
            </w14:solidFill>
          </w14:textFill>
        </w:rPr>
      </w:pPr>
      <w:r>
        <w:rPr>
          <w:rFonts w:hint="eastAsia" w:ascii="宋体" w:cs="宋体" w:hAnsiTheme="minorHAnsi" w:eastAsiaTheme="minorEastAsia"/>
          <w:b w:val="0"/>
          <w:bCs w:val="0"/>
          <w:color w:val="000000" w:themeColor="text1"/>
          <w:kern w:val="2"/>
          <w:sz w:val="24"/>
          <w:szCs w:val="24"/>
          <w:highlight w:val="none"/>
          <w:lang w:val="en-US" w:eastAsia="zh-CN" w:bidi="ar-SA"/>
          <w14:textFill>
            <w14:solidFill>
              <w14:schemeClr w14:val="tx1"/>
            </w14:solidFill>
          </w14:textFill>
        </w:rPr>
        <w:t>5、本工程基层修复按5%水泥稳定层修复考虑，修复面积暂估，实际修复面积按实调整。</w:t>
      </w:r>
    </w:p>
    <w:p w14:paraId="0EA7C6D6">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cs="宋体" w:hAnsiTheme="minorHAnsi" w:eastAsiaTheme="minorEastAsia"/>
          <w:b w:val="0"/>
          <w:bCs w:val="0"/>
          <w:color w:val="000000" w:themeColor="text1"/>
          <w:kern w:val="2"/>
          <w:sz w:val="24"/>
          <w:szCs w:val="24"/>
          <w:highlight w:val="none"/>
          <w:lang w:val="en-US" w:eastAsia="zh-CN" w:bidi="ar-SA"/>
          <w14:textFill>
            <w14:solidFill>
              <w14:schemeClr w14:val="tx1"/>
            </w14:solidFill>
          </w14:textFill>
        </w:rPr>
      </w:pPr>
      <w:r>
        <w:rPr>
          <w:rFonts w:hint="eastAsia" w:ascii="宋体" w:cs="宋体" w:hAnsiTheme="minorHAnsi" w:eastAsiaTheme="minorEastAsia"/>
          <w:b w:val="0"/>
          <w:bCs w:val="0"/>
          <w:color w:val="000000" w:themeColor="text1"/>
          <w:kern w:val="2"/>
          <w:sz w:val="24"/>
          <w:szCs w:val="24"/>
          <w:highlight w:val="none"/>
          <w:lang w:val="en-US" w:eastAsia="zh-CN" w:bidi="ar-SA"/>
          <w14:textFill>
            <w14:solidFill>
              <w14:schemeClr w14:val="tx1"/>
            </w14:solidFill>
          </w14:textFill>
        </w:rPr>
        <w:t>6、本工程零星修复暂估20000元，结算时按实调整。</w:t>
      </w:r>
    </w:p>
    <w:p w14:paraId="1CF5D9BE">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cs="宋体" w:hAnsiTheme="minorHAnsi" w:eastAsiaTheme="minorEastAsia"/>
          <w:b w:val="0"/>
          <w:bCs w:val="0"/>
          <w:color w:val="000000" w:themeColor="text1"/>
          <w:kern w:val="2"/>
          <w:sz w:val="24"/>
          <w:szCs w:val="24"/>
          <w:highlight w:val="none"/>
          <w:lang w:val="en-US" w:eastAsia="zh-CN" w:bidi="ar-SA"/>
          <w14:textFill>
            <w14:solidFill>
              <w14:schemeClr w14:val="tx1"/>
            </w14:solidFill>
          </w14:textFill>
        </w:rPr>
      </w:pPr>
      <w:r>
        <w:rPr>
          <w:rFonts w:hint="eastAsia" w:ascii="宋体" w:cs="宋体" w:hAnsiTheme="minorHAnsi" w:eastAsiaTheme="minorEastAsia"/>
          <w:b w:val="0"/>
          <w:bCs w:val="0"/>
          <w:color w:val="000000" w:themeColor="text1"/>
          <w:kern w:val="2"/>
          <w:sz w:val="24"/>
          <w:szCs w:val="24"/>
          <w:highlight w:val="none"/>
          <w:lang w:val="en-US" w:eastAsia="zh-CN" w:bidi="ar-SA"/>
          <w14:textFill>
            <w14:solidFill>
              <w14:schemeClr w14:val="tx1"/>
            </w14:solidFill>
          </w14:textFill>
        </w:rPr>
        <w:t>7、本工程大型机械进退场费按履带式挖掘机1m3一台班，结算时不做调整。</w:t>
      </w:r>
    </w:p>
    <w:p w14:paraId="5DB17095">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cs="宋体" w:hAnsiTheme="minorHAnsi" w:eastAsiaTheme="minorEastAsia"/>
          <w:b w:val="0"/>
          <w:bCs w:val="0"/>
          <w:color w:val="000000" w:themeColor="text1"/>
          <w:kern w:val="2"/>
          <w:sz w:val="24"/>
          <w:szCs w:val="24"/>
          <w:highlight w:val="none"/>
          <w:lang w:val="en-US" w:eastAsia="zh-CN" w:bidi="ar-SA"/>
          <w14:textFill>
            <w14:solidFill>
              <w14:schemeClr w14:val="tx1"/>
            </w14:solidFill>
          </w14:textFill>
        </w:rPr>
      </w:pPr>
      <w:r>
        <w:rPr>
          <w:rFonts w:hint="eastAsia" w:ascii="宋体" w:cs="宋体" w:hAnsiTheme="minorHAnsi" w:eastAsiaTheme="minorEastAsia"/>
          <w:b w:val="0"/>
          <w:bCs w:val="0"/>
          <w:color w:val="000000" w:themeColor="text1"/>
          <w:kern w:val="2"/>
          <w:sz w:val="24"/>
          <w:szCs w:val="24"/>
          <w:highlight w:val="none"/>
          <w:lang w:val="en-US" w:eastAsia="zh-CN" w:bidi="ar-SA"/>
          <w14:textFill>
            <w14:solidFill>
              <w14:schemeClr w14:val="tx1"/>
            </w14:solidFill>
          </w14:textFill>
        </w:rPr>
        <w:t>8、本工程工程量暂估，具体按实结算。</w:t>
      </w:r>
    </w:p>
    <w:p w14:paraId="045ED4E4">
      <w:pPr>
        <w:ind w:firstLine="484" w:firstLineChars="200"/>
        <w:rPr>
          <w:rFonts w:hint="eastAsia"/>
          <w:color w:val="000000" w:themeColor="text1"/>
          <w:spacing w:val="1"/>
          <w:kern w:val="0"/>
          <w:position w:val="-2"/>
          <w:sz w:val="24"/>
          <w:highlight w:val="none"/>
          <w:lang w:val="en-US" w:eastAsia="zh-CN"/>
          <w14:textFill>
            <w14:solidFill>
              <w14:schemeClr w14:val="tx1"/>
            </w14:solidFill>
          </w14:textFill>
        </w:rPr>
      </w:pPr>
    </w:p>
    <w:p w14:paraId="6DFD20D6">
      <w:pPr>
        <w:spacing w:before="156" w:beforeLines="50" w:after="156" w:afterLines="50" w:line="400" w:lineRule="exact"/>
        <w:jc w:val="center"/>
        <w:rPr>
          <w:rFonts w:hint="eastAsia"/>
          <w:b/>
          <w:color w:val="000000" w:themeColor="text1"/>
          <w:sz w:val="36"/>
          <w:szCs w:val="36"/>
          <w:highlight w:val="none"/>
          <w:lang w:val="en-US" w:eastAsia="zh-CN"/>
          <w14:textFill>
            <w14:solidFill>
              <w14:schemeClr w14:val="tx1"/>
            </w14:solidFill>
          </w14:textFill>
        </w:rPr>
      </w:pPr>
      <w:r>
        <w:rPr>
          <w:rFonts w:hint="eastAsia"/>
          <w:b/>
          <w:color w:val="000000" w:themeColor="text1"/>
          <w:sz w:val="36"/>
          <w:szCs w:val="36"/>
          <w:highlight w:val="none"/>
          <w:lang w:val="en-US" w:eastAsia="zh-CN"/>
          <w14:textFill>
            <w14:solidFill>
              <w14:schemeClr w14:val="tx1"/>
            </w14:solidFill>
          </w14:textFill>
        </w:rPr>
        <w:t>第三节、投标文件的编制</w:t>
      </w:r>
    </w:p>
    <w:p w14:paraId="7B285013">
      <w:pPr>
        <w:spacing w:line="400" w:lineRule="exact"/>
        <w:rPr>
          <w:color w:val="000000" w:themeColor="text1"/>
          <w:sz w:val="24"/>
          <w:highlight w:val="none"/>
          <w14:textFill>
            <w14:solidFill>
              <w14:schemeClr w14:val="tx1"/>
            </w14:solidFill>
          </w14:textFill>
        </w:rPr>
      </w:pPr>
      <w:r>
        <w:rPr>
          <w:rFonts w:hint="eastAsia" w:ascii="宋体" w:cs="宋体"/>
          <w:color w:val="000000" w:themeColor="text1"/>
          <w:sz w:val="24"/>
          <w:highlight w:val="none"/>
          <w:lang w:val="en-US" w:eastAsia="zh-CN"/>
          <w14:textFill>
            <w14:solidFill>
              <w14:schemeClr w14:val="tx1"/>
            </w14:solidFill>
          </w14:textFill>
        </w:rPr>
        <w:t>(一)、投</w:t>
      </w:r>
      <w:r>
        <w:rPr>
          <w:rFonts w:hint="eastAsia"/>
          <w:color w:val="000000" w:themeColor="text1"/>
          <w:sz w:val="24"/>
          <w:highlight w:val="none"/>
          <w14:textFill>
            <w14:solidFill>
              <w14:schemeClr w14:val="tx1"/>
            </w14:solidFill>
          </w14:textFill>
        </w:rPr>
        <w:t>标文件的组成</w:t>
      </w:r>
    </w:p>
    <w:p w14:paraId="435EFE3C">
      <w:pPr>
        <w:spacing w:line="400" w:lineRule="exac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 xml:space="preserve">    1</w:t>
      </w:r>
      <w:r>
        <w:rPr>
          <w:rFonts w:hint="eastAsia"/>
          <w:color w:val="000000" w:themeColor="text1"/>
          <w:sz w:val="24"/>
          <w:highlight w:val="none"/>
          <w14:textFill>
            <w14:solidFill>
              <w14:schemeClr w14:val="tx1"/>
            </w14:solidFill>
          </w14:textFill>
        </w:rPr>
        <w:t>、本工程投标文件由商务标、附件资料和投标保证金等三部分组成。</w:t>
      </w:r>
    </w:p>
    <w:p w14:paraId="3654939E">
      <w:pPr>
        <w:spacing w:line="400" w:lineRule="exac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 xml:space="preserve">    2</w:t>
      </w:r>
      <w:r>
        <w:rPr>
          <w:rFonts w:hint="eastAsia"/>
          <w:color w:val="000000" w:themeColor="text1"/>
          <w:sz w:val="24"/>
          <w:highlight w:val="none"/>
          <w14:textFill>
            <w14:solidFill>
              <w14:schemeClr w14:val="tx1"/>
            </w14:solidFill>
          </w14:textFill>
        </w:rPr>
        <w:t>、商务标由投标承诺书组成。</w:t>
      </w:r>
    </w:p>
    <w:p w14:paraId="57292CDA">
      <w:pPr>
        <w:spacing w:line="400" w:lineRule="exac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 xml:space="preserve">    3</w:t>
      </w:r>
      <w:r>
        <w:rPr>
          <w:rFonts w:hint="eastAsia"/>
          <w:color w:val="000000" w:themeColor="text1"/>
          <w:sz w:val="24"/>
          <w:highlight w:val="none"/>
          <w14:textFill>
            <w14:solidFill>
              <w14:schemeClr w14:val="tx1"/>
            </w14:solidFill>
          </w14:textFill>
        </w:rPr>
        <w:t>、附件资料由</w:t>
      </w:r>
      <w:r>
        <w:rPr>
          <w:rFonts w:hint="eastAsia"/>
          <w:color w:val="000000" w:themeColor="text1"/>
          <w:sz w:val="24"/>
          <w:highlight w:val="none"/>
          <w:lang w:val="en-US" w:eastAsia="zh-CN"/>
          <w14:textFill>
            <w14:solidFill>
              <w14:schemeClr w14:val="tx1"/>
            </w14:solidFill>
          </w14:textFill>
        </w:rPr>
        <w:t>法定代表人证明书、</w:t>
      </w:r>
      <w:r>
        <w:rPr>
          <w:rFonts w:hint="eastAsia"/>
          <w:color w:val="000000" w:themeColor="text1"/>
          <w:sz w:val="24"/>
          <w:highlight w:val="none"/>
          <w14:textFill>
            <w14:solidFill>
              <w14:schemeClr w14:val="tx1"/>
            </w14:solidFill>
          </w14:textFill>
        </w:rPr>
        <w:t>投标授权委托书</w:t>
      </w:r>
      <w:r>
        <w:rPr>
          <w:rFonts w:hint="eastAsia"/>
          <w:color w:val="000000" w:themeColor="text1"/>
          <w:sz w:val="24"/>
          <w:highlight w:val="none"/>
          <w:lang w:eastAsia="zh-CN"/>
          <w14:textFill>
            <w14:solidFill>
              <w14:schemeClr w14:val="tx1"/>
            </w14:solidFill>
          </w14:textFill>
        </w:rPr>
        <w:t>（如委托）</w:t>
      </w:r>
      <w:r>
        <w:rPr>
          <w:rFonts w:hint="eastAsia"/>
          <w:color w:val="000000" w:themeColor="text1"/>
          <w:sz w:val="24"/>
          <w:highlight w:val="none"/>
          <w14:textFill>
            <w14:solidFill>
              <w14:schemeClr w14:val="tx1"/>
            </w14:solidFill>
          </w14:textFill>
        </w:rPr>
        <w:t>和身份证原件</w:t>
      </w:r>
      <w:r>
        <w:rPr>
          <w:rFonts w:hint="eastAsia"/>
          <w:color w:val="000000" w:themeColor="text1"/>
          <w:sz w:val="24"/>
          <w:highlight w:val="none"/>
          <w:lang w:eastAsia="zh-CN"/>
          <w14:textFill>
            <w14:solidFill>
              <w14:schemeClr w14:val="tx1"/>
            </w14:solidFill>
          </w14:textFill>
        </w:rPr>
        <w:t>等</w:t>
      </w:r>
      <w:r>
        <w:rPr>
          <w:rFonts w:hint="eastAsia"/>
          <w:color w:val="000000" w:themeColor="text1"/>
          <w:sz w:val="24"/>
          <w:highlight w:val="none"/>
          <w14:textFill>
            <w14:solidFill>
              <w14:schemeClr w14:val="tx1"/>
            </w14:solidFill>
          </w14:textFill>
        </w:rPr>
        <w:t>组成。</w:t>
      </w:r>
    </w:p>
    <w:p w14:paraId="1A32656F">
      <w:pPr>
        <w:spacing w:line="400" w:lineRule="exact"/>
        <w:rPr>
          <w:rFonts w:hint="eastAsia"/>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 xml:space="preserve"> </w:t>
      </w:r>
      <w:r>
        <w:rPr>
          <w:rFonts w:hint="eastAsia"/>
          <w:color w:val="000000" w:themeColor="text1"/>
          <w:sz w:val="24"/>
          <w:highlight w:val="none"/>
          <w:lang w:val="en-US" w:eastAsia="zh-CN"/>
          <w14:textFill>
            <w14:solidFill>
              <w14:schemeClr w14:val="tx1"/>
            </w14:solidFill>
          </w14:textFill>
        </w:rPr>
        <w:t xml:space="preserve">   </w:t>
      </w:r>
      <w:r>
        <w:rPr>
          <w:color w:val="000000" w:themeColor="text1"/>
          <w:sz w:val="24"/>
          <w:highlight w:val="none"/>
          <w14:textFill>
            <w14:solidFill>
              <w14:schemeClr w14:val="tx1"/>
            </w14:solidFill>
          </w14:textFill>
        </w:rPr>
        <w:t>4</w:t>
      </w:r>
      <w:r>
        <w:rPr>
          <w:rFonts w:hint="eastAsia"/>
          <w:color w:val="000000" w:themeColor="text1"/>
          <w:sz w:val="24"/>
          <w:highlight w:val="none"/>
          <w14:textFill>
            <w14:solidFill>
              <w14:schemeClr w14:val="tx1"/>
            </w14:solidFill>
          </w14:textFill>
        </w:rPr>
        <w:t>、</w:t>
      </w:r>
      <w:r>
        <w:rPr>
          <w:rFonts w:hint="eastAsia" w:ascii="宋体"/>
          <w:b/>
          <w:bCs/>
          <w:color w:val="000000" w:themeColor="text1"/>
          <w:kern w:val="21"/>
          <w:sz w:val="24"/>
          <w:lang w:val="en-US" w:eastAsia="zh-CN"/>
          <w14:textFill>
            <w14:solidFill>
              <w14:schemeClr w14:val="tx1"/>
            </w14:solidFill>
          </w14:textFill>
        </w:rPr>
        <w:t>投标人以转账（或电汇）形式提交投标保证金的，须提供</w:t>
      </w:r>
      <w:r>
        <w:rPr>
          <w:rFonts w:hint="eastAsia" w:ascii="宋体"/>
          <w:b/>
          <w:color w:val="000000" w:themeColor="text1"/>
          <w:kern w:val="21"/>
          <w:sz w:val="24"/>
          <w:lang w:eastAsia="zh-CN"/>
          <w14:textFill>
            <w14:solidFill>
              <w14:schemeClr w14:val="tx1"/>
            </w14:solidFill>
          </w14:textFill>
        </w:rPr>
        <w:t>转账凭证</w:t>
      </w:r>
      <w:r>
        <w:rPr>
          <w:rFonts w:hint="eastAsia" w:ascii="宋体"/>
          <w:b/>
          <w:color w:val="000000" w:themeColor="text1"/>
          <w:kern w:val="21"/>
          <w:sz w:val="24"/>
          <w14:textFill>
            <w14:solidFill>
              <w14:schemeClr w14:val="tx1"/>
            </w14:solidFill>
          </w14:textFill>
        </w:rPr>
        <w:t>复印件</w:t>
      </w:r>
      <w:r>
        <w:rPr>
          <w:rFonts w:hint="eastAsia" w:ascii="宋体"/>
          <w:b/>
          <w:color w:val="000000" w:themeColor="text1"/>
          <w:kern w:val="21"/>
          <w:sz w:val="24"/>
          <w:lang w:eastAsia="zh-CN"/>
          <w14:textFill>
            <w14:solidFill>
              <w14:schemeClr w14:val="tx1"/>
            </w14:solidFill>
          </w14:textFill>
        </w:rPr>
        <w:t>。</w:t>
      </w:r>
    </w:p>
    <w:p w14:paraId="2A758B22">
      <w:pPr>
        <w:spacing w:line="400" w:lineRule="exact"/>
        <w:ind w:firstLine="480"/>
        <w:rPr>
          <w:rFonts w:hint="eastAsia"/>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5</w:t>
      </w:r>
      <w:r>
        <w:rPr>
          <w:rFonts w:hint="eastAsia"/>
          <w:color w:val="000000" w:themeColor="text1"/>
          <w:sz w:val="24"/>
          <w:highlight w:val="none"/>
          <w14:textFill>
            <w14:solidFill>
              <w14:schemeClr w14:val="tx1"/>
            </w14:solidFill>
          </w14:textFill>
        </w:rPr>
        <w:t>、投标人须使用招标文件中提供的附表格式，表格如不够用时可按同样格式扩展。</w:t>
      </w:r>
    </w:p>
    <w:p w14:paraId="3A727F01">
      <w:pPr>
        <w:spacing w:line="400" w:lineRule="exact"/>
        <w:rPr>
          <w:color w:val="000000" w:themeColor="text1"/>
          <w:sz w:val="24"/>
          <w:highlight w:val="none"/>
          <w14:textFill>
            <w14:solidFill>
              <w14:schemeClr w14:val="tx1"/>
            </w14:solidFill>
          </w14:textFill>
        </w:rPr>
      </w:pPr>
      <w:r>
        <w:rPr>
          <w:rFonts w:hint="eastAsia" w:ascii="宋体" w:cs="宋体"/>
          <w:color w:val="000000" w:themeColor="text1"/>
          <w:sz w:val="24"/>
          <w:highlight w:val="none"/>
          <w:lang w:val="en-US" w:eastAsia="zh-CN"/>
          <w14:textFill>
            <w14:solidFill>
              <w14:schemeClr w14:val="tx1"/>
            </w14:solidFill>
          </w14:textFill>
        </w:rPr>
        <w:t>(二)、</w:t>
      </w:r>
      <w:r>
        <w:rPr>
          <w:rFonts w:hint="eastAsia"/>
          <w:color w:val="000000" w:themeColor="text1"/>
          <w:sz w:val="24"/>
          <w:highlight w:val="none"/>
          <w14:textFill>
            <w14:solidFill>
              <w14:schemeClr w14:val="tx1"/>
            </w14:solidFill>
          </w14:textFill>
        </w:rPr>
        <w:t>投标报价、投标工期及质量承诺</w:t>
      </w:r>
    </w:p>
    <w:p w14:paraId="137C9884">
      <w:pPr>
        <w:spacing w:line="400" w:lineRule="exac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 xml:space="preserve">    1</w:t>
      </w:r>
      <w:r>
        <w:rPr>
          <w:rFonts w:hint="eastAsia"/>
          <w:color w:val="000000" w:themeColor="text1"/>
          <w:sz w:val="24"/>
          <w:highlight w:val="none"/>
          <w14:textFill>
            <w14:solidFill>
              <w14:schemeClr w14:val="tx1"/>
            </w14:solidFill>
          </w14:textFill>
        </w:rPr>
        <w:t>、投标人的投标报价为招标人的招标文件中提出的各项支付金额的总和，应是完成本须知第（二）条和合同条款上所列招标工程范围及工期的全部。</w:t>
      </w:r>
    </w:p>
    <w:p w14:paraId="4B73FC41">
      <w:pPr>
        <w:spacing w:line="400" w:lineRule="exac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 xml:space="preserve">    2</w:t>
      </w:r>
      <w:r>
        <w:rPr>
          <w:rFonts w:hint="eastAsia"/>
          <w:color w:val="000000" w:themeColor="text1"/>
          <w:sz w:val="24"/>
          <w:highlight w:val="none"/>
          <w14:textFill>
            <w14:solidFill>
              <w14:schemeClr w14:val="tx1"/>
            </w14:solidFill>
          </w14:textFill>
        </w:rPr>
        <w:t>、投标报价应是招标文件所确定的招标范围内全部工作内容的价格表现，其应包括施工设备、劳务、管理、材料、安装、维护、保险、利润、税金、技术措施费、政策性文件规定费用及合同包含的所有风险、责任等各项所有费用。</w:t>
      </w:r>
    </w:p>
    <w:p w14:paraId="14E4806E">
      <w:pPr>
        <w:spacing w:line="400" w:lineRule="exac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 xml:space="preserve">    3</w:t>
      </w:r>
      <w:r>
        <w:rPr>
          <w:rFonts w:hint="eastAsia"/>
          <w:color w:val="000000" w:themeColor="text1"/>
          <w:sz w:val="24"/>
          <w:highlight w:val="none"/>
          <w14:textFill>
            <w14:solidFill>
              <w14:schemeClr w14:val="tx1"/>
            </w14:solidFill>
          </w14:textFill>
        </w:rPr>
        <w:t>、投标人质量承诺低于前附表中第</w:t>
      </w:r>
      <w:r>
        <w:rPr>
          <w:color w:val="000000" w:themeColor="text1"/>
          <w:sz w:val="24"/>
          <w:highlight w:val="none"/>
          <w14:textFill>
            <w14:solidFill>
              <w14:schemeClr w14:val="tx1"/>
            </w14:solidFill>
          </w14:textFill>
        </w:rPr>
        <w:t>7</w:t>
      </w:r>
      <w:r>
        <w:rPr>
          <w:rFonts w:hint="eastAsia"/>
          <w:color w:val="000000" w:themeColor="text1"/>
          <w:sz w:val="24"/>
          <w:highlight w:val="none"/>
          <w14:textFill>
            <w14:solidFill>
              <w14:schemeClr w14:val="tx1"/>
            </w14:solidFill>
          </w14:textFill>
        </w:rPr>
        <w:t>项规定的有效浮动幅度范围的，质量承诺低于前附表中规定的质量标准的，视为无效标。</w:t>
      </w:r>
    </w:p>
    <w:p w14:paraId="3D002DD9">
      <w:pPr>
        <w:spacing w:line="400" w:lineRule="exac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 xml:space="preserve">    4</w:t>
      </w:r>
      <w:r>
        <w:rPr>
          <w:rFonts w:hint="eastAsia"/>
          <w:color w:val="000000" w:themeColor="text1"/>
          <w:sz w:val="24"/>
          <w:highlight w:val="none"/>
          <w14:textFill>
            <w14:solidFill>
              <w14:schemeClr w14:val="tx1"/>
            </w14:solidFill>
          </w14:textFill>
        </w:rPr>
        <w:t>、投标工期应是完成招标文件所确定的承包范围内的全部工作内容的工期表现，其应包括法定节假日等停工因素。</w:t>
      </w:r>
    </w:p>
    <w:p w14:paraId="13E2F875">
      <w:pPr>
        <w:spacing w:line="400" w:lineRule="exac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 xml:space="preserve">    5</w:t>
      </w:r>
      <w:r>
        <w:rPr>
          <w:rFonts w:hint="eastAsia"/>
          <w:color w:val="000000" w:themeColor="text1"/>
          <w:sz w:val="24"/>
          <w:highlight w:val="none"/>
          <w14:textFill>
            <w14:solidFill>
              <w14:schemeClr w14:val="tx1"/>
            </w14:solidFill>
          </w14:textFill>
        </w:rPr>
        <w:t>、本工程报价方式采用</w:t>
      </w:r>
      <w:r>
        <w:rPr>
          <w:rFonts w:hint="eastAsia"/>
          <w:color w:val="000000" w:themeColor="text1"/>
          <w:sz w:val="24"/>
          <w:highlight w:val="none"/>
          <w:u w:val="single"/>
          <w14:textFill>
            <w14:solidFill>
              <w14:schemeClr w14:val="tx1"/>
            </w14:solidFill>
          </w14:textFill>
        </w:rPr>
        <w:t>明标暗投</w:t>
      </w:r>
      <w:r>
        <w:rPr>
          <w:rFonts w:hint="eastAsia"/>
          <w:color w:val="000000" w:themeColor="text1"/>
          <w:sz w:val="24"/>
          <w:highlight w:val="none"/>
          <w14:textFill>
            <w14:solidFill>
              <w14:schemeClr w14:val="tx1"/>
            </w14:solidFill>
          </w14:textFill>
        </w:rPr>
        <w:t>方式，</w:t>
      </w:r>
      <w:r>
        <w:rPr>
          <w:rFonts w:hint="eastAsia"/>
          <w:color w:val="000000" w:themeColor="text1"/>
          <w:sz w:val="24"/>
          <w:highlight w:val="none"/>
          <w:u w:val="single"/>
          <w14:textFill>
            <w14:solidFill>
              <w14:schemeClr w14:val="tx1"/>
            </w14:solidFill>
          </w14:textFill>
        </w:rPr>
        <w:t>即招标人公布本工程直接费、材料用量、材料单价、计费标准、费率及总价，</w:t>
      </w:r>
      <w:r>
        <w:rPr>
          <w:rFonts w:hint="eastAsia"/>
          <w:color w:val="000000" w:themeColor="text1"/>
          <w:sz w:val="24"/>
          <w:highlight w:val="none"/>
          <w14:textFill>
            <w14:solidFill>
              <w14:schemeClr w14:val="tx1"/>
            </w14:solidFill>
          </w14:textFill>
        </w:rPr>
        <w:t>由投标单位填写</w:t>
      </w:r>
      <w:r>
        <w:rPr>
          <w:rFonts w:hint="eastAsia"/>
          <w:color w:val="000000" w:themeColor="text1"/>
          <w:sz w:val="24"/>
          <w:highlight w:val="none"/>
          <w:u w:val="single"/>
          <w14:textFill>
            <w14:solidFill>
              <w14:schemeClr w14:val="tx1"/>
            </w14:solidFill>
          </w14:textFill>
        </w:rPr>
        <w:t>下浮数、工期</w:t>
      </w:r>
      <w:r>
        <w:rPr>
          <w:rFonts w:hint="eastAsia"/>
          <w:color w:val="000000" w:themeColor="text1"/>
          <w:sz w:val="24"/>
          <w:highlight w:val="none"/>
          <w:u w:val="single"/>
          <w:lang w:eastAsia="zh-CN"/>
          <w14:textFill>
            <w14:solidFill>
              <w14:schemeClr w14:val="tx1"/>
            </w14:solidFill>
          </w14:textFill>
        </w:rPr>
        <w:t>、质量承诺</w:t>
      </w:r>
      <w:r>
        <w:rPr>
          <w:rFonts w:hint="eastAsia"/>
          <w:color w:val="000000" w:themeColor="text1"/>
          <w:sz w:val="24"/>
          <w:highlight w:val="none"/>
          <w14:textFill>
            <w14:solidFill>
              <w14:schemeClr w14:val="tx1"/>
            </w14:solidFill>
          </w14:textFill>
        </w:rPr>
        <w:t>等。</w:t>
      </w:r>
    </w:p>
    <w:p w14:paraId="21492059">
      <w:pPr>
        <w:spacing w:line="400" w:lineRule="exact"/>
        <w:ind w:firstLine="480"/>
        <w:rPr>
          <w:rFonts w:hint="eastAsia"/>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6</w:t>
      </w:r>
      <w:r>
        <w:rPr>
          <w:rFonts w:hint="eastAsia"/>
          <w:color w:val="000000" w:themeColor="text1"/>
          <w:sz w:val="24"/>
          <w:highlight w:val="none"/>
          <w14:textFill>
            <w14:solidFill>
              <w14:schemeClr w14:val="tx1"/>
            </w14:solidFill>
          </w14:textFill>
        </w:rPr>
        <w:t>、投标人可自行到工地踏勘以充分了解工地位置、情况、道路、储存空间、装卸限制及任何其他足以影响承包价的情况，任何因忽视或误解工地情况而导致的索赔或工期的延长申请将不被批准。</w:t>
      </w:r>
    </w:p>
    <w:p w14:paraId="03C829C3">
      <w:pPr>
        <w:spacing w:line="400" w:lineRule="exact"/>
        <w:ind w:firstLine="480"/>
        <w:rPr>
          <w:rFonts w:hint="eastAsia"/>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7</w:t>
      </w:r>
      <w:r>
        <w:rPr>
          <w:rFonts w:hint="eastAsia"/>
          <w:color w:val="000000" w:themeColor="text1"/>
          <w:sz w:val="24"/>
          <w:highlight w:val="none"/>
          <w14:textFill>
            <w14:solidFill>
              <w14:schemeClr w14:val="tx1"/>
            </w14:solidFill>
          </w14:textFill>
        </w:rPr>
        <w:t>、投标文件报价中的单价和合价等全部采用人民币表示。</w:t>
      </w:r>
    </w:p>
    <w:p w14:paraId="65284D1F">
      <w:pPr>
        <w:spacing w:line="400" w:lineRule="exact"/>
        <w:rPr>
          <w:rFonts w:hint="eastAsia"/>
          <w:color w:val="000000" w:themeColor="text1"/>
          <w:sz w:val="24"/>
          <w:highlight w:val="none"/>
          <w14:textFill>
            <w14:solidFill>
              <w14:schemeClr w14:val="tx1"/>
            </w14:solidFill>
          </w14:textFill>
        </w:rPr>
      </w:pPr>
      <w:r>
        <w:rPr>
          <w:rFonts w:hint="eastAsia" w:ascii="宋体" w:cs="宋体"/>
          <w:color w:val="000000" w:themeColor="text1"/>
          <w:sz w:val="24"/>
          <w:highlight w:val="none"/>
          <w:lang w:val="en-US" w:eastAsia="zh-CN"/>
          <w14:textFill>
            <w14:solidFill>
              <w14:schemeClr w14:val="tx1"/>
            </w14:solidFill>
          </w14:textFill>
        </w:rPr>
        <w:t>(三)、</w:t>
      </w:r>
      <w:r>
        <w:rPr>
          <w:rFonts w:hint="eastAsia"/>
          <w:color w:val="000000" w:themeColor="text1"/>
          <w:sz w:val="24"/>
          <w:highlight w:val="none"/>
          <w14:textFill>
            <w14:solidFill>
              <w14:schemeClr w14:val="tx1"/>
            </w14:solidFill>
          </w14:textFill>
        </w:rPr>
        <w:t>投标保证金</w:t>
      </w:r>
    </w:p>
    <w:p w14:paraId="163D48D9">
      <w:pPr>
        <w:spacing w:line="400" w:lineRule="exact"/>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1、投标保证金采用形式：</w:t>
      </w:r>
      <w:r>
        <w:rPr>
          <w:rFonts w:hint="eastAsia"/>
          <w:color w:val="000000" w:themeColor="text1"/>
          <w:sz w:val="24"/>
          <w:highlight w:val="none"/>
          <w:lang w:val="en-US" w:eastAsia="zh-CN"/>
          <w14:textFill>
            <w14:solidFill>
              <w14:schemeClr w14:val="tx1"/>
            </w14:solidFill>
          </w14:textFill>
        </w:rPr>
        <w:t>银行转账（或电汇）</w:t>
      </w:r>
      <w:r>
        <w:rPr>
          <w:rFonts w:hint="eastAsia"/>
          <w:color w:val="000000" w:themeColor="text1"/>
          <w:sz w:val="24"/>
          <w:highlight w:val="none"/>
          <w14:textFill>
            <w14:solidFill>
              <w14:schemeClr w14:val="tx1"/>
            </w14:solidFill>
          </w14:textFill>
        </w:rPr>
        <w:t>。</w:t>
      </w:r>
    </w:p>
    <w:p w14:paraId="7C8D04CF">
      <w:pPr>
        <w:spacing w:line="400" w:lineRule="exact"/>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2</w:t>
      </w:r>
      <w:r>
        <w:rPr>
          <w:rFonts w:hint="eastAsia"/>
          <w:color w:val="000000" w:themeColor="text1"/>
          <w:sz w:val="24"/>
          <w:highlight w:val="none"/>
          <w14:textFill>
            <w14:solidFill>
              <w14:schemeClr w14:val="tx1"/>
            </w14:solidFill>
          </w14:textFill>
        </w:rPr>
        <w:t>、投标人未提交投标保证金的，招标人将视为不响应招标文件而拒收其投标文件。</w:t>
      </w:r>
    </w:p>
    <w:p w14:paraId="718191E1">
      <w:pPr>
        <w:spacing w:line="400" w:lineRule="exact"/>
        <w:ind w:firstLine="480"/>
        <w:rPr>
          <w:color w:val="000000" w:themeColor="text1"/>
          <w:sz w:val="24"/>
          <w:highlight w:val="none"/>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3</w:t>
      </w:r>
      <w:r>
        <w:rPr>
          <w:rFonts w:hint="eastAsia"/>
          <w:color w:val="000000" w:themeColor="text1"/>
          <w:sz w:val="24"/>
          <w:highlight w:val="none"/>
          <w14:textFill>
            <w14:solidFill>
              <w14:schemeClr w14:val="tx1"/>
            </w14:solidFill>
          </w14:textFill>
        </w:rPr>
        <w:t>、如投标人有下列情况，投标保证金将不予返还：</w:t>
      </w:r>
    </w:p>
    <w:p w14:paraId="1F463572">
      <w:pPr>
        <w:spacing w:line="400" w:lineRule="exac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(1)</w:t>
      </w:r>
      <w:r>
        <w:rPr>
          <w:rFonts w:hint="eastAsia"/>
          <w:color w:val="000000" w:themeColor="text1"/>
          <w:sz w:val="24"/>
          <w:highlight w:val="none"/>
          <w14:textFill>
            <w14:solidFill>
              <w14:schemeClr w14:val="tx1"/>
            </w14:solidFill>
          </w14:textFill>
        </w:rPr>
        <w:t>投标人在定标前撤回其投标文件</w:t>
      </w:r>
    </w:p>
    <w:p w14:paraId="1833463C">
      <w:pPr>
        <w:spacing w:line="400" w:lineRule="exact"/>
        <w:ind w:firstLine="480"/>
        <w:rPr>
          <w:rFonts w:hint="default" w:eastAsiaTheme="minorEastAsia"/>
          <w:color w:val="000000" w:themeColor="text1"/>
          <w:sz w:val="24"/>
          <w:highlight w:val="none"/>
          <w:lang w:val="en-US" w:eastAsia="zh-CN"/>
          <w14:textFill>
            <w14:solidFill>
              <w14:schemeClr w14:val="tx1"/>
            </w14:solidFill>
          </w14:textFill>
        </w:rPr>
      </w:pPr>
      <w:r>
        <w:rPr>
          <w:color w:val="000000" w:themeColor="text1"/>
          <w:sz w:val="24"/>
          <w:highlight w:val="none"/>
          <w14:textFill>
            <w14:solidFill>
              <w14:schemeClr w14:val="tx1"/>
            </w14:solidFill>
          </w14:textFill>
        </w:rPr>
        <w:t>(2)</w:t>
      </w:r>
      <w:r>
        <w:rPr>
          <w:rFonts w:hint="eastAsia"/>
          <w:color w:val="000000" w:themeColor="text1"/>
          <w:sz w:val="24"/>
          <w:highlight w:val="none"/>
          <w14:textFill>
            <w14:solidFill>
              <w14:schemeClr w14:val="tx1"/>
            </w14:solidFill>
          </w14:textFill>
        </w:rPr>
        <w:t>中标人未能在规定期限内提交履约保证金或签署合同协议；</w:t>
      </w:r>
    </w:p>
    <w:p w14:paraId="5F560E14">
      <w:pPr>
        <w:spacing w:line="400" w:lineRule="exact"/>
        <w:ind w:firstLine="480"/>
        <w:rPr>
          <w:rFonts w:hint="eastAsia"/>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(3)</w:t>
      </w:r>
      <w:r>
        <w:rPr>
          <w:rFonts w:hint="eastAsia"/>
          <w:color w:val="000000" w:themeColor="text1"/>
          <w:sz w:val="24"/>
          <w:highlight w:val="none"/>
          <w14:textFill>
            <w14:solidFill>
              <w14:schemeClr w14:val="tx1"/>
            </w14:solidFill>
          </w14:textFill>
        </w:rPr>
        <w:t>投标人在投标期间内有串标、哄抬标价等违规违法行为。</w:t>
      </w:r>
    </w:p>
    <w:p w14:paraId="70F56C18">
      <w:pPr>
        <w:spacing w:line="400" w:lineRule="exact"/>
        <w:rPr>
          <w:color w:val="000000" w:themeColor="text1"/>
          <w:sz w:val="24"/>
          <w:highlight w:val="none"/>
          <w14:textFill>
            <w14:solidFill>
              <w14:schemeClr w14:val="tx1"/>
            </w14:solidFill>
          </w14:textFill>
        </w:rPr>
      </w:pPr>
      <w:r>
        <w:rPr>
          <w:rFonts w:hint="eastAsia" w:ascii="宋体" w:cs="宋体"/>
          <w:color w:val="000000" w:themeColor="text1"/>
          <w:sz w:val="24"/>
          <w:highlight w:val="none"/>
          <w:lang w:val="en-US" w:eastAsia="zh-CN"/>
          <w14:textFill>
            <w14:solidFill>
              <w14:schemeClr w14:val="tx1"/>
            </w14:solidFill>
          </w14:textFill>
        </w:rPr>
        <w:t>(四)、</w:t>
      </w:r>
      <w:r>
        <w:rPr>
          <w:rFonts w:hint="eastAsia"/>
          <w:color w:val="000000" w:themeColor="text1"/>
          <w:sz w:val="24"/>
          <w:highlight w:val="none"/>
          <w14:textFill>
            <w14:solidFill>
              <w14:schemeClr w14:val="tx1"/>
            </w14:solidFill>
          </w14:textFill>
        </w:rPr>
        <w:t>投标文件的份数和签署：</w:t>
      </w:r>
    </w:p>
    <w:p w14:paraId="7DC5E6D1">
      <w:pPr>
        <w:spacing w:line="400" w:lineRule="exact"/>
        <w:ind w:firstLine="480" w:firstLineChars="200"/>
        <w:rPr>
          <w:rFonts w:hint="eastAsia"/>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1</w:t>
      </w:r>
      <w:r>
        <w:rPr>
          <w:rFonts w:hint="eastAsia"/>
          <w:color w:val="000000" w:themeColor="text1"/>
          <w:sz w:val="24"/>
          <w:highlight w:val="none"/>
          <w14:textFill>
            <w14:solidFill>
              <w14:schemeClr w14:val="tx1"/>
            </w14:solidFill>
          </w14:textFill>
        </w:rPr>
        <w:t>、投标人按本须知投标文件的组成规定，编制前附表第</w:t>
      </w:r>
      <w:r>
        <w:rPr>
          <w:color w:val="000000" w:themeColor="text1"/>
          <w:sz w:val="24"/>
          <w:highlight w:val="none"/>
          <w14:textFill>
            <w14:solidFill>
              <w14:schemeClr w14:val="tx1"/>
            </w14:solidFill>
          </w14:textFill>
        </w:rPr>
        <w:t>11</w:t>
      </w:r>
      <w:r>
        <w:rPr>
          <w:rFonts w:hint="eastAsia"/>
          <w:color w:val="000000" w:themeColor="text1"/>
          <w:sz w:val="24"/>
          <w:highlight w:val="none"/>
          <w14:textFill>
            <w14:solidFill>
              <w14:schemeClr w14:val="tx1"/>
            </w14:solidFill>
          </w14:textFill>
        </w:rPr>
        <w:t>项规定份数的投标文件。</w:t>
      </w:r>
    </w:p>
    <w:p w14:paraId="7F40EEBA">
      <w:pPr>
        <w:spacing w:line="400" w:lineRule="exact"/>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2</w:t>
      </w:r>
      <w:r>
        <w:rPr>
          <w:rFonts w:hint="eastAsia"/>
          <w:color w:val="000000" w:themeColor="text1"/>
          <w:sz w:val="24"/>
          <w:highlight w:val="none"/>
          <w14:textFill>
            <w14:solidFill>
              <w14:schemeClr w14:val="tx1"/>
            </w14:solidFill>
          </w14:textFill>
        </w:rPr>
        <w:t>、投标文件应使用不能擦去的墨水打印或书写，字迹应清晰易于辨认。投标文件商务标中的投标承诺书应加盖投标人公章，并由投标人法定代表人</w:t>
      </w:r>
      <w:r>
        <w:rPr>
          <w:rFonts w:hint="eastAsia"/>
          <w:color w:val="000000" w:themeColor="text1"/>
          <w:sz w:val="24"/>
          <w:highlight w:val="none"/>
          <w:lang w:eastAsia="zh-CN"/>
          <w14:textFill>
            <w14:solidFill>
              <w14:schemeClr w14:val="tx1"/>
            </w14:solidFill>
          </w14:textFill>
        </w:rPr>
        <w:t>（</w:t>
      </w:r>
      <w:r>
        <w:rPr>
          <w:rFonts w:hint="eastAsia"/>
          <w:color w:val="000000" w:themeColor="text1"/>
          <w:sz w:val="24"/>
          <w:highlight w:val="none"/>
          <w14:textFill>
            <w14:solidFill>
              <w14:schemeClr w14:val="tx1"/>
            </w14:solidFill>
          </w14:textFill>
        </w:rPr>
        <w:t>或委托代理人</w:t>
      </w:r>
      <w:r>
        <w:rPr>
          <w:rFonts w:hint="eastAsia"/>
          <w:color w:val="000000" w:themeColor="text1"/>
          <w:sz w:val="24"/>
          <w:highlight w:val="none"/>
          <w:lang w:eastAsia="zh-CN"/>
          <w14:textFill>
            <w14:solidFill>
              <w14:schemeClr w14:val="tx1"/>
            </w14:solidFill>
          </w14:textFill>
        </w:rPr>
        <w:t>）</w:t>
      </w:r>
      <w:r>
        <w:rPr>
          <w:rFonts w:hint="eastAsia"/>
          <w:color w:val="000000" w:themeColor="text1"/>
          <w:sz w:val="24"/>
          <w:highlight w:val="none"/>
          <w14:textFill>
            <w14:solidFill>
              <w14:schemeClr w14:val="tx1"/>
            </w14:solidFill>
          </w14:textFill>
        </w:rPr>
        <w:t>签署</w:t>
      </w:r>
      <w:r>
        <w:rPr>
          <w:rFonts w:hint="eastAsia"/>
          <w:color w:val="000000" w:themeColor="text1"/>
          <w:sz w:val="24"/>
          <w:highlight w:val="none"/>
          <w:lang w:eastAsia="zh-CN"/>
          <w14:textFill>
            <w14:solidFill>
              <w14:schemeClr w14:val="tx1"/>
            </w14:solidFill>
          </w14:textFill>
        </w:rPr>
        <w:t>（</w:t>
      </w:r>
      <w:r>
        <w:rPr>
          <w:rFonts w:hint="eastAsia"/>
          <w:color w:val="000000" w:themeColor="text1"/>
          <w:sz w:val="24"/>
          <w:highlight w:val="none"/>
          <w14:textFill>
            <w14:solidFill>
              <w14:schemeClr w14:val="tx1"/>
            </w14:solidFill>
          </w14:textFill>
        </w:rPr>
        <w:t>或加盖印章</w:t>
      </w:r>
      <w:r>
        <w:rPr>
          <w:rFonts w:hint="eastAsia"/>
          <w:color w:val="000000" w:themeColor="text1"/>
          <w:sz w:val="24"/>
          <w:highlight w:val="none"/>
          <w:lang w:eastAsia="zh-CN"/>
          <w14:textFill>
            <w14:solidFill>
              <w14:schemeClr w14:val="tx1"/>
            </w14:solidFill>
          </w14:textFill>
        </w:rPr>
        <w:t>）</w:t>
      </w:r>
      <w:r>
        <w:rPr>
          <w:rFonts w:hint="eastAsia"/>
          <w:color w:val="000000" w:themeColor="text1"/>
          <w:sz w:val="24"/>
          <w:highlight w:val="none"/>
          <w14:textFill>
            <w14:solidFill>
              <w14:schemeClr w14:val="tx1"/>
            </w14:solidFill>
          </w14:textFill>
        </w:rPr>
        <w:t>。</w:t>
      </w:r>
    </w:p>
    <w:p w14:paraId="07A84AF2">
      <w:pPr>
        <w:spacing w:line="400" w:lineRule="exact"/>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3</w:t>
      </w:r>
      <w:r>
        <w:rPr>
          <w:rFonts w:hint="eastAsia"/>
          <w:color w:val="000000" w:themeColor="text1"/>
          <w:sz w:val="24"/>
          <w:highlight w:val="none"/>
          <w14:textFill>
            <w14:solidFill>
              <w14:schemeClr w14:val="tx1"/>
            </w14:solidFill>
          </w14:textFill>
        </w:rPr>
        <w:t>、投标文件由委托代理人签字</w:t>
      </w:r>
      <w:r>
        <w:rPr>
          <w:rFonts w:hint="eastAsia"/>
          <w:color w:val="000000" w:themeColor="text1"/>
          <w:sz w:val="24"/>
          <w:highlight w:val="none"/>
          <w:lang w:eastAsia="zh-CN"/>
          <w14:textFill>
            <w14:solidFill>
              <w14:schemeClr w14:val="tx1"/>
            </w14:solidFill>
          </w14:textFill>
        </w:rPr>
        <w:t>（</w:t>
      </w:r>
      <w:r>
        <w:rPr>
          <w:rFonts w:hint="eastAsia"/>
          <w:color w:val="000000" w:themeColor="text1"/>
          <w:sz w:val="24"/>
          <w:highlight w:val="none"/>
          <w14:textFill>
            <w14:solidFill>
              <w14:schemeClr w14:val="tx1"/>
            </w14:solidFill>
          </w14:textFill>
        </w:rPr>
        <w:t>或加盖印章</w:t>
      </w:r>
      <w:r>
        <w:rPr>
          <w:rFonts w:hint="eastAsia"/>
          <w:color w:val="000000" w:themeColor="text1"/>
          <w:sz w:val="24"/>
          <w:highlight w:val="none"/>
          <w:lang w:eastAsia="zh-CN"/>
          <w14:textFill>
            <w14:solidFill>
              <w14:schemeClr w14:val="tx1"/>
            </w14:solidFill>
          </w14:textFill>
        </w:rPr>
        <w:t>）</w:t>
      </w:r>
      <w:r>
        <w:rPr>
          <w:rFonts w:hint="eastAsia"/>
          <w:color w:val="000000" w:themeColor="text1"/>
          <w:sz w:val="24"/>
          <w:highlight w:val="none"/>
          <w14:textFill>
            <w14:solidFill>
              <w14:schemeClr w14:val="tx1"/>
            </w14:solidFill>
          </w14:textFill>
        </w:rPr>
        <w:t>或委托代理人参加开标的须同时递交投标授权委托书。由法定代表人签署</w:t>
      </w:r>
      <w:r>
        <w:rPr>
          <w:rFonts w:hint="eastAsia"/>
          <w:color w:val="000000" w:themeColor="text1"/>
          <w:sz w:val="24"/>
          <w:highlight w:val="none"/>
          <w:lang w:eastAsia="zh-CN"/>
          <w14:textFill>
            <w14:solidFill>
              <w14:schemeClr w14:val="tx1"/>
            </w14:solidFill>
          </w14:textFill>
        </w:rPr>
        <w:t>（</w:t>
      </w:r>
      <w:r>
        <w:rPr>
          <w:rFonts w:hint="eastAsia"/>
          <w:color w:val="000000" w:themeColor="text1"/>
          <w:sz w:val="24"/>
          <w:highlight w:val="none"/>
          <w14:textFill>
            <w14:solidFill>
              <w14:schemeClr w14:val="tx1"/>
            </w14:solidFill>
          </w14:textFill>
        </w:rPr>
        <w:t>或加盖印章</w:t>
      </w:r>
      <w:r>
        <w:rPr>
          <w:rFonts w:hint="eastAsia"/>
          <w:color w:val="000000" w:themeColor="text1"/>
          <w:sz w:val="24"/>
          <w:highlight w:val="none"/>
          <w:lang w:eastAsia="zh-CN"/>
          <w14:textFill>
            <w14:solidFill>
              <w14:schemeClr w14:val="tx1"/>
            </w14:solidFill>
          </w14:textFill>
        </w:rPr>
        <w:t>）</w:t>
      </w:r>
      <w:r>
        <w:rPr>
          <w:rFonts w:hint="eastAsia"/>
          <w:color w:val="000000" w:themeColor="text1"/>
          <w:sz w:val="24"/>
          <w:highlight w:val="none"/>
          <w14:textFill>
            <w14:solidFill>
              <w14:schemeClr w14:val="tx1"/>
            </w14:solidFill>
          </w14:textFill>
        </w:rPr>
        <w:t>投标文件并参加开标、询标的，投标授权委托书可不提供。</w:t>
      </w:r>
    </w:p>
    <w:p w14:paraId="55EC77D2">
      <w:pPr>
        <w:spacing w:line="400" w:lineRule="exact"/>
        <w:ind w:firstLine="480" w:firstLineChars="200"/>
        <w:rPr>
          <w:rFonts w:hint="eastAsia"/>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4</w:t>
      </w:r>
      <w:r>
        <w:rPr>
          <w:rFonts w:hint="eastAsia"/>
          <w:color w:val="000000" w:themeColor="text1"/>
          <w:sz w:val="24"/>
          <w:highlight w:val="none"/>
          <w14:textFill>
            <w14:solidFill>
              <w14:schemeClr w14:val="tx1"/>
            </w14:solidFill>
          </w14:textFill>
        </w:rPr>
        <w:t>、全套投标文件应无涂改和行间插字，除非这些删改是根据招标人的指示进行的或者是投标人造成的必须修改的错误，修改处应由投标人加盖投标人的公章。</w:t>
      </w:r>
    </w:p>
    <w:p w14:paraId="27FE39A0">
      <w:pPr>
        <w:ind w:firstLine="480" w:firstLineChars="200"/>
        <w:rPr>
          <w:rFonts w:hint="eastAsia"/>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5</w:t>
      </w:r>
      <w:r>
        <w:rPr>
          <w:rFonts w:hint="eastAsia"/>
          <w:color w:val="000000" w:themeColor="text1"/>
          <w:sz w:val="24"/>
          <w:highlight w:val="none"/>
          <w14:textFill>
            <w14:solidFill>
              <w14:schemeClr w14:val="tx1"/>
            </w14:solidFill>
          </w14:textFill>
        </w:rPr>
        <w:t>、投标文件中以文字表示的量与以数字表示的量不一致时，以文字表示的量为准。</w:t>
      </w:r>
    </w:p>
    <w:p w14:paraId="2429970B">
      <w:pPr>
        <w:ind w:firstLine="480" w:firstLineChars="200"/>
        <w:rPr>
          <w:rFonts w:hint="eastAsia"/>
          <w:color w:val="000000" w:themeColor="text1"/>
          <w:sz w:val="24"/>
          <w:highlight w:val="none"/>
          <w14:textFill>
            <w14:solidFill>
              <w14:schemeClr w14:val="tx1"/>
            </w14:solidFill>
          </w14:textFill>
        </w:rPr>
      </w:pPr>
    </w:p>
    <w:p w14:paraId="03F6A77B">
      <w:pPr>
        <w:spacing w:before="156" w:beforeLines="50" w:after="156" w:afterLines="50" w:line="400" w:lineRule="exact"/>
        <w:jc w:val="center"/>
        <w:rPr>
          <w:rFonts w:hint="eastAsia"/>
          <w:b/>
          <w:color w:val="000000" w:themeColor="text1"/>
          <w:sz w:val="36"/>
          <w:szCs w:val="36"/>
          <w:highlight w:val="none"/>
          <w:lang w:val="en-US" w:eastAsia="zh-CN"/>
          <w14:textFill>
            <w14:solidFill>
              <w14:schemeClr w14:val="tx1"/>
            </w14:solidFill>
          </w14:textFill>
        </w:rPr>
      </w:pPr>
      <w:r>
        <w:rPr>
          <w:rFonts w:hint="eastAsia"/>
          <w:b/>
          <w:color w:val="000000" w:themeColor="text1"/>
          <w:sz w:val="36"/>
          <w:szCs w:val="36"/>
          <w:highlight w:val="none"/>
          <w:lang w:val="en-US" w:eastAsia="zh-CN"/>
          <w14:textFill>
            <w14:solidFill>
              <w14:schemeClr w14:val="tx1"/>
            </w14:solidFill>
          </w14:textFill>
        </w:rPr>
        <w:t>第四节、投标文件的递交</w:t>
      </w:r>
    </w:p>
    <w:p w14:paraId="3725C0FB">
      <w:pPr>
        <w:spacing w:line="400" w:lineRule="exact"/>
        <w:rPr>
          <w:color w:val="000000" w:themeColor="text1"/>
          <w:sz w:val="24"/>
          <w:highlight w:val="none"/>
          <w14:textFill>
            <w14:solidFill>
              <w14:schemeClr w14:val="tx1"/>
            </w14:solidFill>
          </w14:textFill>
        </w:rPr>
      </w:pPr>
      <w:r>
        <w:rPr>
          <w:rFonts w:hint="eastAsia" w:ascii="宋体" w:cs="宋体"/>
          <w:color w:val="000000" w:themeColor="text1"/>
          <w:sz w:val="24"/>
          <w:highlight w:val="none"/>
          <w:lang w:val="en-US" w:eastAsia="zh-CN"/>
          <w14:textFill>
            <w14:solidFill>
              <w14:schemeClr w14:val="tx1"/>
            </w14:solidFill>
          </w14:textFill>
        </w:rPr>
        <w:t>(一)、</w:t>
      </w:r>
      <w:r>
        <w:rPr>
          <w:rFonts w:hint="eastAsia"/>
          <w:color w:val="000000" w:themeColor="text1"/>
          <w:sz w:val="24"/>
          <w:highlight w:val="none"/>
          <w14:textFill>
            <w14:solidFill>
              <w14:schemeClr w14:val="tx1"/>
            </w14:solidFill>
          </w14:textFill>
        </w:rPr>
        <w:t>投标文件的密封与递交</w:t>
      </w:r>
    </w:p>
    <w:p w14:paraId="1DFCBAB6">
      <w:pPr>
        <w:spacing w:line="400" w:lineRule="exact"/>
        <w:ind w:firstLine="480" w:firstLineChars="200"/>
        <w:rPr>
          <w:rFonts w:hint="eastAsia"/>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1</w:t>
      </w:r>
      <w:r>
        <w:rPr>
          <w:rFonts w:hint="eastAsia"/>
          <w:color w:val="000000" w:themeColor="text1"/>
          <w:sz w:val="24"/>
          <w:highlight w:val="none"/>
          <w14:textFill>
            <w14:solidFill>
              <w14:schemeClr w14:val="tx1"/>
            </w14:solidFill>
          </w14:textFill>
        </w:rPr>
        <w:t>、投标人应将投标文件的商务标按要求包封，并在袋上正确标明“商务标”、“工程名称”、“投标人名称”。</w:t>
      </w:r>
    </w:p>
    <w:p w14:paraId="063B0003">
      <w:pPr>
        <w:spacing w:line="400" w:lineRule="exact"/>
        <w:ind w:firstLine="480" w:firstLineChars="200"/>
        <w:rPr>
          <w:rFonts w:hint="eastAsia"/>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2、未按上述规定进行包封和标识的投标文件，招标人将不予受理。</w:t>
      </w:r>
    </w:p>
    <w:p w14:paraId="46CF1068">
      <w:pPr>
        <w:spacing w:line="400" w:lineRule="exact"/>
        <w:ind w:firstLine="480"/>
        <w:rPr>
          <w:rFonts w:hint="eastAsia" w:ascii="宋体"/>
          <w:b/>
          <w:bCs/>
          <w:color w:val="000000" w:themeColor="text1"/>
          <w:kern w:val="2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3、投标人</w:t>
      </w:r>
      <w:r>
        <w:rPr>
          <w:rFonts w:hint="eastAsia" w:ascii="宋体"/>
          <w:color w:val="000000" w:themeColor="text1"/>
          <w:kern w:val="21"/>
          <w:sz w:val="24"/>
          <w:highlight w:val="none"/>
          <w14:textFill>
            <w14:solidFill>
              <w14:schemeClr w14:val="tx1"/>
            </w14:solidFill>
          </w14:textFill>
        </w:rPr>
        <w:t>的投标文件</w:t>
      </w:r>
      <w:r>
        <w:rPr>
          <w:rFonts w:hint="eastAsia" w:ascii="宋体"/>
          <w:color w:val="000000" w:themeColor="text1"/>
          <w:kern w:val="21"/>
          <w:sz w:val="24"/>
          <w:highlight w:val="none"/>
          <w:lang w:val="en-US" w:eastAsia="zh-CN"/>
          <w14:textFill>
            <w14:solidFill>
              <w14:schemeClr w14:val="tx1"/>
            </w14:solidFill>
          </w14:textFill>
        </w:rPr>
        <w:t>应</w:t>
      </w:r>
      <w:r>
        <w:rPr>
          <w:rFonts w:hint="eastAsia" w:ascii="宋体"/>
          <w:color w:val="000000" w:themeColor="text1"/>
          <w:kern w:val="21"/>
          <w:sz w:val="24"/>
          <w:highlight w:val="none"/>
          <w14:textFill>
            <w14:solidFill>
              <w14:schemeClr w14:val="tx1"/>
            </w14:solidFill>
          </w14:textFill>
        </w:rPr>
        <w:t>在投标人须知前附表第</w:t>
      </w:r>
      <w:r>
        <w:rPr>
          <w:rFonts w:hint="eastAsia" w:ascii="宋体"/>
          <w:color w:val="000000" w:themeColor="text1"/>
          <w:kern w:val="21"/>
          <w:sz w:val="24"/>
          <w:highlight w:val="none"/>
          <w:lang w:val="en-US" w:eastAsia="zh-CN"/>
          <w14:textFill>
            <w14:solidFill>
              <w14:schemeClr w14:val="tx1"/>
            </w14:solidFill>
          </w14:textFill>
        </w:rPr>
        <w:t>12</w:t>
      </w:r>
      <w:r>
        <w:rPr>
          <w:rFonts w:hint="eastAsia" w:ascii="宋体"/>
          <w:color w:val="000000" w:themeColor="text1"/>
          <w:kern w:val="21"/>
          <w:sz w:val="24"/>
          <w:highlight w:val="none"/>
          <w14:textFill>
            <w14:solidFill>
              <w14:schemeClr w14:val="tx1"/>
            </w14:solidFill>
          </w14:textFill>
        </w:rPr>
        <w:t>项规定的截止时间前以直接递交形式递交至投标人须知前附表第1</w:t>
      </w:r>
      <w:r>
        <w:rPr>
          <w:rFonts w:hint="eastAsia" w:ascii="宋体"/>
          <w:color w:val="000000" w:themeColor="text1"/>
          <w:kern w:val="21"/>
          <w:sz w:val="24"/>
          <w:highlight w:val="none"/>
          <w:lang w:val="en-US" w:eastAsia="zh-CN"/>
          <w14:textFill>
            <w14:solidFill>
              <w14:schemeClr w14:val="tx1"/>
            </w14:solidFill>
          </w14:textFill>
        </w:rPr>
        <w:t>3</w:t>
      </w:r>
      <w:r>
        <w:rPr>
          <w:rFonts w:hint="eastAsia" w:ascii="宋体"/>
          <w:color w:val="000000" w:themeColor="text1"/>
          <w:kern w:val="21"/>
          <w:sz w:val="24"/>
          <w:highlight w:val="none"/>
          <w14:textFill>
            <w14:solidFill>
              <w14:schemeClr w14:val="tx1"/>
            </w14:solidFill>
          </w14:textFill>
        </w:rPr>
        <w:t>项规定的地点。</w:t>
      </w:r>
      <w:r>
        <w:rPr>
          <w:rFonts w:hint="eastAsia" w:ascii="宋体"/>
          <w:b/>
          <w:bCs/>
          <w:color w:val="000000" w:themeColor="text1"/>
          <w:kern w:val="21"/>
          <w:sz w:val="24"/>
          <w:highlight w:val="none"/>
          <w14:textFill>
            <w14:solidFill>
              <w14:schemeClr w14:val="tx1"/>
            </w14:solidFill>
          </w14:textFill>
        </w:rPr>
        <w:t>投标人的法定代表人（或委托代理人</w:t>
      </w:r>
      <w:r>
        <w:rPr>
          <w:rFonts w:hint="eastAsia" w:ascii="宋体"/>
          <w:b/>
          <w:bCs/>
          <w:color w:val="000000" w:themeColor="text1"/>
          <w:kern w:val="21"/>
          <w:sz w:val="24"/>
          <w:highlight w:val="none"/>
          <w:lang w:eastAsia="zh-CN"/>
          <w14:textFill>
            <w14:solidFill>
              <w14:schemeClr w14:val="tx1"/>
            </w14:solidFill>
          </w14:textFill>
        </w:rPr>
        <w:t>）应当</w:t>
      </w:r>
      <w:r>
        <w:rPr>
          <w:rFonts w:hint="eastAsia" w:ascii="宋体"/>
          <w:b/>
          <w:bCs/>
          <w:color w:val="000000" w:themeColor="text1"/>
          <w:kern w:val="21"/>
          <w:sz w:val="24"/>
          <w:highlight w:val="none"/>
          <w14:textFill>
            <w14:solidFill>
              <w14:schemeClr w14:val="tx1"/>
            </w14:solidFill>
          </w14:textFill>
        </w:rPr>
        <w:t>参加开标会议，并带身份证(含临时身份证)、法定代表人</w:t>
      </w:r>
      <w:r>
        <w:rPr>
          <w:rFonts w:hint="eastAsia" w:ascii="宋体"/>
          <w:b/>
          <w:bCs/>
          <w:color w:val="000000" w:themeColor="text1"/>
          <w:kern w:val="21"/>
          <w:sz w:val="24"/>
          <w:highlight w:val="none"/>
          <w:lang w:eastAsia="zh-CN"/>
          <w14:textFill>
            <w14:solidFill>
              <w14:schemeClr w14:val="tx1"/>
            </w14:solidFill>
          </w14:textFill>
        </w:rPr>
        <w:t>证明书、</w:t>
      </w:r>
      <w:r>
        <w:rPr>
          <w:rFonts w:hint="eastAsia" w:ascii="宋体"/>
          <w:b/>
          <w:bCs/>
          <w:color w:val="000000" w:themeColor="text1"/>
          <w:kern w:val="21"/>
          <w:sz w:val="24"/>
          <w:highlight w:val="none"/>
          <w14:textFill>
            <w14:solidFill>
              <w14:schemeClr w14:val="tx1"/>
            </w14:solidFill>
          </w14:textFill>
        </w:rPr>
        <w:t>投标授权委托书（如</w:t>
      </w:r>
      <w:r>
        <w:rPr>
          <w:rFonts w:hint="eastAsia" w:ascii="宋体"/>
          <w:b/>
          <w:bCs/>
          <w:color w:val="000000" w:themeColor="text1"/>
          <w:kern w:val="21"/>
          <w:sz w:val="24"/>
          <w:highlight w:val="none"/>
          <w:lang w:eastAsia="zh-CN"/>
          <w14:textFill>
            <w14:solidFill>
              <w14:schemeClr w14:val="tx1"/>
            </w14:solidFill>
          </w14:textFill>
        </w:rPr>
        <w:t>委托</w:t>
      </w:r>
      <w:r>
        <w:rPr>
          <w:rFonts w:hint="eastAsia" w:ascii="宋体"/>
          <w:b/>
          <w:bCs/>
          <w:color w:val="000000" w:themeColor="text1"/>
          <w:kern w:val="21"/>
          <w:sz w:val="24"/>
          <w:highlight w:val="none"/>
          <w14:textFill>
            <w14:solidFill>
              <w14:schemeClr w14:val="tx1"/>
            </w14:solidFill>
          </w14:textFill>
        </w:rPr>
        <w:t>）等身份证明原件,提交投标文件时投标人代表应签名报到。投标人的法定代表人</w:t>
      </w:r>
      <w:r>
        <w:rPr>
          <w:rFonts w:hint="eastAsia" w:ascii="宋体"/>
          <w:b/>
          <w:bCs/>
          <w:color w:val="000000" w:themeColor="text1"/>
          <w:kern w:val="21"/>
          <w:sz w:val="24"/>
          <w:highlight w:val="none"/>
          <w:lang w:eastAsia="zh-CN"/>
          <w14:textFill>
            <w14:solidFill>
              <w14:schemeClr w14:val="tx1"/>
            </w14:solidFill>
          </w14:textFill>
        </w:rPr>
        <w:t>（</w:t>
      </w:r>
      <w:r>
        <w:rPr>
          <w:rFonts w:hint="eastAsia" w:ascii="宋体"/>
          <w:b/>
          <w:bCs/>
          <w:color w:val="000000" w:themeColor="text1"/>
          <w:kern w:val="21"/>
          <w:sz w:val="24"/>
          <w:highlight w:val="none"/>
          <w14:textFill>
            <w14:solidFill>
              <w14:schemeClr w14:val="tx1"/>
            </w14:solidFill>
          </w14:textFill>
        </w:rPr>
        <w:t>或委托代理人）在提交投标文件时未到场签字的，其投标文件不予受理。</w:t>
      </w:r>
    </w:p>
    <w:p w14:paraId="1CE0C67F">
      <w:pPr>
        <w:spacing w:line="400" w:lineRule="exact"/>
        <w:ind w:firstLine="480"/>
        <w:rPr>
          <w:color w:val="FF0000"/>
          <w:sz w:val="24"/>
          <w:highlight w:val="none"/>
        </w:rPr>
      </w:pPr>
      <w:r>
        <w:rPr>
          <w:rFonts w:hint="eastAsia" w:ascii="宋体" w:hAnsi="Times New Roman" w:eastAsia="宋体" w:cs="Times New Roman"/>
          <w:b/>
          <w:bCs/>
          <w:color w:val="FF0000"/>
          <w:kern w:val="21"/>
          <w:sz w:val="24"/>
          <w:szCs w:val="24"/>
          <w:highlight w:val="none"/>
          <w:lang w:val="en-US" w:eastAsia="zh-CN" w:bidi="ar-SA"/>
        </w:rPr>
        <w:t>4、为了减少人员聚集，请各投标人在递交投标文件后即可离场,后续无需签字确认，开标过程以钉钉直播形式进行，开标结果以网上公示为准。</w:t>
      </w:r>
    </w:p>
    <w:p w14:paraId="6074C69B">
      <w:pPr>
        <w:spacing w:line="400" w:lineRule="exact"/>
        <w:rPr>
          <w:color w:val="000000" w:themeColor="text1"/>
          <w:sz w:val="24"/>
          <w:highlight w:val="none"/>
          <w14:textFill>
            <w14:solidFill>
              <w14:schemeClr w14:val="tx1"/>
            </w14:solidFill>
          </w14:textFill>
        </w:rPr>
      </w:pPr>
      <w:r>
        <w:rPr>
          <w:rFonts w:hint="eastAsia" w:ascii="宋体" w:cs="宋体"/>
          <w:color w:val="000000" w:themeColor="text1"/>
          <w:sz w:val="24"/>
          <w:highlight w:val="none"/>
          <w:lang w:val="en-US" w:eastAsia="zh-CN"/>
          <w14:textFill>
            <w14:solidFill>
              <w14:schemeClr w14:val="tx1"/>
            </w14:solidFill>
          </w14:textFill>
        </w:rPr>
        <w:t>(二)、</w:t>
      </w:r>
      <w:r>
        <w:rPr>
          <w:rFonts w:hint="eastAsia"/>
          <w:color w:val="000000" w:themeColor="text1"/>
          <w:sz w:val="24"/>
          <w:highlight w:val="none"/>
          <w14:textFill>
            <w14:solidFill>
              <w14:schemeClr w14:val="tx1"/>
            </w14:solidFill>
          </w14:textFill>
        </w:rPr>
        <w:t>递交投标文件的截止时间</w:t>
      </w:r>
    </w:p>
    <w:p w14:paraId="4E29F809">
      <w:pPr>
        <w:spacing w:line="400" w:lineRule="exact"/>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1</w:t>
      </w:r>
      <w:r>
        <w:rPr>
          <w:rFonts w:hint="eastAsia"/>
          <w:color w:val="000000" w:themeColor="text1"/>
          <w:sz w:val="24"/>
          <w:highlight w:val="none"/>
          <w14:textFill>
            <w14:solidFill>
              <w14:schemeClr w14:val="tx1"/>
            </w14:solidFill>
          </w14:textFill>
        </w:rPr>
        <w:t>、投标人递交投标文件必须按前附表规定的时间和地点。逾期送达的投标文件作无效标处理。</w:t>
      </w:r>
    </w:p>
    <w:p w14:paraId="20A2C041">
      <w:pPr>
        <w:spacing w:line="400" w:lineRule="exac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2</w:t>
      </w:r>
      <w:r>
        <w:rPr>
          <w:rFonts w:hint="eastAsia"/>
          <w:color w:val="000000" w:themeColor="text1"/>
          <w:sz w:val="24"/>
          <w:highlight w:val="none"/>
          <w14:textFill>
            <w14:solidFill>
              <w14:schemeClr w14:val="tx1"/>
            </w14:solidFill>
          </w14:textFill>
        </w:rPr>
        <w:t>、招标人可以补充通知的方式酌情延长递交投标文件的截止日期。上述情况下，招标人与投标人以前在投标截止期方面的全部权力、责任和义务，将适用于延长后新的投标截止期。</w:t>
      </w:r>
    </w:p>
    <w:p w14:paraId="41215851">
      <w:pPr>
        <w:spacing w:line="400" w:lineRule="exac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3</w:t>
      </w:r>
      <w:r>
        <w:rPr>
          <w:rFonts w:hint="eastAsia"/>
          <w:color w:val="000000" w:themeColor="text1"/>
          <w:sz w:val="24"/>
          <w:highlight w:val="none"/>
          <w14:textFill>
            <w14:solidFill>
              <w14:schemeClr w14:val="tx1"/>
            </w14:solidFill>
          </w14:textFill>
        </w:rPr>
        <w:t>、到递交投标文件的截止时间止，招标人收到的投标文件少于</w:t>
      </w:r>
      <w:r>
        <w:rPr>
          <w:color w:val="000000" w:themeColor="text1"/>
          <w:sz w:val="24"/>
          <w:highlight w:val="none"/>
          <w14:textFill>
            <w14:solidFill>
              <w14:schemeClr w14:val="tx1"/>
            </w14:solidFill>
          </w14:textFill>
        </w:rPr>
        <w:t>3</w:t>
      </w:r>
      <w:r>
        <w:rPr>
          <w:rFonts w:hint="eastAsia"/>
          <w:color w:val="000000" w:themeColor="text1"/>
          <w:sz w:val="24"/>
          <w:highlight w:val="none"/>
          <w14:textFill>
            <w14:solidFill>
              <w14:schemeClr w14:val="tx1"/>
            </w14:solidFill>
          </w14:textFill>
        </w:rPr>
        <w:t>个的，招标人将依法重新组织招标。</w:t>
      </w:r>
    </w:p>
    <w:p w14:paraId="667EBB81">
      <w:pPr>
        <w:spacing w:line="400" w:lineRule="exact"/>
        <w:rPr>
          <w:color w:val="000000" w:themeColor="text1"/>
          <w:sz w:val="24"/>
          <w:highlight w:val="none"/>
          <w14:textFill>
            <w14:solidFill>
              <w14:schemeClr w14:val="tx1"/>
            </w14:solidFill>
          </w14:textFill>
        </w:rPr>
      </w:pPr>
      <w:r>
        <w:rPr>
          <w:rFonts w:hint="eastAsia" w:ascii="宋体" w:cs="宋体"/>
          <w:color w:val="000000" w:themeColor="text1"/>
          <w:sz w:val="24"/>
          <w:highlight w:val="none"/>
          <w:lang w:val="en-US" w:eastAsia="zh-CN"/>
          <w14:textFill>
            <w14:solidFill>
              <w14:schemeClr w14:val="tx1"/>
            </w14:solidFill>
          </w14:textFill>
        </w:rPr>
        <w:t>(三)、</w:t>
      </w:r>
      <w:r>
        <w:rPr>
          <w:rFonts w:hint="eastAsia"/>
          <w:color w:val="000000" w:themeColor="text1"/>
          <w:sz w:val="24"/>
          <w:highlight w:val="none"/>
          <w14:textFill>
            <w14:solidFill>
              <w14:schemeClr w14:val="tx1"/>
            </w14:solidFill>
          </w14:textFill>
        </w:rPr>
        <w:t>投标文件的补充、修改与撤回</w:t>
      </w:r>
    </w:p>
    <w:p w14:paraId="6DA12243">
      <w:pPr>
        <w:spacing w:line="400" w:lineRule="exact"/>
        <w:ind w:firstLine="480"/>
        <w:rPr>
          <w:rFonts w:hint="eastAsia"/>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1</w:t>
      </w:r>
      <w:r>
        <w:rPr>
          <w:rFonts w:hint="eastAsia"/>
          <w:color w:val="000000" w:themeColor="text1"/>
          <w:sz w:val="24"/>
          <w:highlight w:val="none"/>
          <w14:textFill>
            <w14:solidFill>
              <w14:schemeClr w14:val="tx1"/>
            </w14:solidFill>
          </w14:textFill>
        </w:rPr>
        <w:t>、投标人递交投标文件以后，在规定的投标截止时间之前，可以书面形式提交补充修改或撤回其投标文件的通知。在投标截止时间以后，不能更改投标文件。</w:t>
      </w:r>
    </w:p>
    <w:p w14:paraId="6F3ADBD1">
      <w:pPr>
        <w:spacing w:line="400" w:lineRule="exact"/>
        <w:ind w:firstLine="480"/>
        <w:rPr>
          <w:rFonts w:hint="eastAsia"/>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2</w:t>
      </w:r>
      <w:r>
        <w:rPr>
          <w:rFonts w:hint="eastAsia"/>
          <w:color w:val="000000" w:themeColor="text1"/>
          <w:sz w:val="24"/>
          <w:highlight w:val="none"/>
          <w14:textFill>
            <w14:solidFill>
              <w14:schemeClr w14:val="tx1"/>
            </w14:solidFill>
          </w14:textFill>
        </w:rPr>
        <w:t>、投标人的补充修改或撤回通知，应按规定编制、标志和递交，并在包封上标明“修改”或“撤回”字样。</w:t>
      </w:r>
    </w:p>
    <w:p w14:paraId="49C72CC9">
      <w:pPr>
        <w:ind w:firstLine="480" w:firstLineChars="200"/>
        <w:rPr>
          <w:rFonts w:hint="eastAsia"/>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3</w:t>
      </w:r>
      <w:r>
        <w:rPr>
          <w:rFonts w:hint="eastAsia"/>
          <w:color w:val="000000" w:themeColor="text1"/>
          <w:sz w:val="24"/>
          <w:highlight w:val="none"/>
          <w14:textFill>
            <w14:solidFill>
              <w14:schemeClr w14:val="tx1"/>
            </w14:solidFill>
          </w14:textFill>
        </w:rPr>
        <w:t>、在投标截止日期与招标文件中规定的有效期终止日之间的这段时间内，投标人不能撤回投标文件，否则其投标保证金将被没收。</w:t>
      </w:r>
    </w:p>
    <w:p w14:paraId="4F584ABE">
      <w:pPr>
        <w:ind w:firstLine="480" w:firstLineChars="200"/>
        <w:rPr>
          <w:rFonts w:hint="eastAsia"/>
          <w:color w:val="000000" w:themeColor="text1"/>
          <w:sz w:val="24"/>
          <w:highlight w:val="none"/>
          <w14:textFill>
            <w14:solidFill>
              <w14:schemeClr w14:val="tx1"/>
            </w14:solidFill>
          </w14:textFill>
        </w:rPr>
      </w:pPr>
    </w:p>
    <w:p w14:paraId="58D0ABD1">
      <w:pPr>
        <w:spacing w:before="156" w:beforeLines="50" w:after="156" w:afterLines="50" w:line="400" w:lineRule="exact"/>
        <w:jc w:val="center"/>
        <w:rPr>
          <w:b/>
          <w:color w:val="000000" w:themeColor="text1"/>
          <w:sz w:val="36"/>
          <w:szCs w:val="36"/>
          <w:highlight w:val="none"/>
          <w14:textFill>
            <w14:solidFill>
              <w14:schemeClr w14:val="tx1"/>
            </w14:solidFill>
          </w14:textFill>
        </w:rPr>
      </w:pPr>
      <w:r>
        <w:rPr>
          <w:rFonts w:hint="eastAsia"/>
          <w:b/>
          <w:color w:val="000000" w:themeColor="text1"/>
          <w:sz w:val="36"/>
          <w:szCs w:val="36"/>
          <w:highlight w:val="none"/>
          <w:lang w:val="en-US" w:eastAsia="zh-CN"/>
          <w14:textFill>
            <w14:solidFill>
              <w14:schemeClr w14:val="tx1"/>
            </w14:solidFill>
          </w14:textFill>
        </w:rPr>
        <w:t>第五节</w:t>
      </w:r>
      <w:r>
        <w:rPr>
          <w:rFonts w:hint="eastAsia"/>
          <w:b/>
          <w:color w:val="000000" w:themeColor="text1"/>
          <w:sz w:val="36"/>
          <w:szCs w:val="36"/>
          <w:highlight w:val="none"/>
          <w14:textFill>
            <w14:solidFill>
              <w14:schemeClr w14:val="tx1"/>
            </w14:solidFill>
          </w14:textFill>
        </w:rPr>
        <w:t>、开</w:t>
      </w:r>
      <w:r>
        <w:rPr>
          <w:b/>
          <w:color w:val="000000" w:themeColor="text1"/>
          <w:sz w:val="36"/>
          <w:szCs w:val="36"/>
          <w:highlight w:val="none"/>
          <w14:textFill>
            <w14:solidFill>
              <w14:schemeClr w14:val="tx1"/>
            </w14:solidFill>
          </w14:textFill>
        </w:rPr>
        <w:t xml:space="preserve">  </w:t>
      </w:r>
      <w:r>
        <w:rPr>
          <w:rFonts w:hint="eastAsia"/>
          <w:b/>
          <w:color w:val="000000" w:themeColor="text1"/>
          <w:sz w:val="36"/>
          <w:szCs w:val="36"/>
          <w:highlight w:val="none"/>
          <w14:textFill>
            <w14:solidFill>
              <w14:schemeClr w14:val="tx1"/>
            </w14:solidFill>
          </w14:textFill>
        </w:rPr>
        <w:t>标</w:t>
      </w:r>
    </w:p>
    <w:p w14:paraId="61ADAFFA">
      <w:pPr>
        <w:spacing w:line="400" w:lineRule="exac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 xml:space="preserve"> </w:t>
      </w:r>
      <w:r>
        <w:rPr>
          <w:rFonts w:hint="eastAsia" w:ascii="宋体" w:cs="宋体"/>
          <w:color w:val="000000" w:themeColor="text1"/>
          <w:sz w:val="24"/>
          <w:highlight w:val="none"/>
          <w:lang w:val="en-US" w:eastAsia="zh-CN"/>
          <w14:textFill>
            <w14:solidFill>
              <w14:schemeClr w14:val="tx1"/>
            </w14:solidFill>
          </w14:textFill>
        </w:rPr>
        <w:t>(一)</w:t>
      </w:r>
      <w:r>
        <w:rPr>
          <w:rFonts w:hint="eastAsia"/>
          <w:color w:val="000000" w:themeColor="text1"/>
          <w:sz w:val="24"/>
          <w:highlight w:val="none"/>
          <w14:textFill>
            <w14:solidFill>
              <w14:schemeClr w14:val="tx1"/>
            </w14:solidFill>
          </w14:textFill>
        </w:rPr>
        <w:t>开标</w:t>
      </w:r>
    </w:p>
    <w:p w14:paraId="561E0EEA">
      <w:pPr>
        <w:spacing w:line="400" w:lineRule="exac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1</w:t>
      </w:r>
      <w:r>
        <w:rPr>
          <w:rFonts w:hint="eastAsia"/>
          <w:color w:val="000000" w:themeColor="text1"/>
          <w:sz w:val="24"/>
          <w:highlight w:val="none"/>
          <w14:textFill>
            <w14:solidFill>
              <w14:schemeClr w14:val="tx1"/>
            </w14:solidFill>
          </w14:textFill>
        </w:rPr>
        <w:t>、开标会议由招标人组织并主持进行。</w:t>
      </w:r>
    </w:p>
    <w:p w14:paraId="006F7250">
      <w:pPr>
        <w:spacing w:line="400" w:lineRule="exact"/>
        <w:ind w:firstLine="120" w:firstLineChars="50"/>
        <w:rPr>
          <w:color w:val="000000" w:themeColor="text1"/>
          <w:sz w:val="24"/>
          <w:highlight w:val="none"/>
          <w14:textFill>
            <w14:solidFill>
              <w14:schemeClr w14:val="tx1"/>
            </w14:solidFill>
          </w14:textFill>
        </w:rPr>
      </w:pPr>
      <w:r>
        <w:rPr>
          <w:rFonts w:hint="eastAsia" w:ascii="宋体" w:cs="宋体"/>
          <w:color w:val="000000" w:themeColor="text1"/>
          <w:sz w:val="24"/>
          <w:highlight w:val="none"/>
          <w:lang w:val="en-US" w:eastAsia="zh-CN"/>
          <w14:textFill>
            <w14:solidFill>
              <w14:schemeClr w14:val="tx1"/>
            </w14:solidFill>
          </w14:textFill>
        </w:rPr>
        <w:t>(二)</w:t>
      </w:r>
      <w:r>
        <w:rPr>
          <w:rFonts w:hint="eastAsia"/>
          <w:color w:val="000000" w:themeColor="text1"/>
          <w:sz w:val="24"/>
          <w:highlight w:val="none"/>
          <w14:textFill>
            <w14:solidFill>
              <w14:schemeClr w14:val="tx1"/>
            </w14:solidFill>
          </w14:textFill>
        </w:rPr>
        <w:t>投标文件有下列情况之一者视为无效：</w:t>
      </w:r>
    </w:p>
    <w:p w14:paraId="7588ABC4">
      <w:pPr>
        <w:spacing w:line="400" w:lineRule="exact"/>
        <w:ind w:firstLine="482" w:firstLineChars="200"/>
        <w:rPr>
          <w:b/>
          <w:color w:val="000000" w:themeColor="text1"/>
          <w:sz w:val="24"/>
          <w:highlight w:val="none"/>
          <w14:textFill>
            <w14:solidFill>
              <w14:schemeClr w14:val="tx1"/>
            </w14:solidFill>
          </w14:textFill>
        </w:rPr>
      </w:pPr>
      <w:r>
        <w:rPr>
          <w:b/>
          <w:color w:val="000000" w:themeColor="text1"/>
          <w:sz w:val="24"/>
          <w:highlight w:val="none"/>
          <w14:textFill>
            <w14:solidFill>
              <w14:schemeClr w14:val="tx1"/>
            </w14:solidFill>
          </w14:textFill>
        </w:rPr>
        <w:t>1</w:t>
      </w:r>
      <w:r>
        <w:rPr>
          <w:rFonts w:hint="eastAsia"/>
          <w:b/>
          <w:color w:val="000000" w:themeColor="text1"/>
          <w:sz w:val="24"/>
          <w:highlight w:val="none"/>
          <w14:textFill>
            <w14:solidFill>
              <w14:schemeClr w14:val="tx1"/>
            </w14:solidFill>
          </w14:textFill>
        </w:rPr>
        <w:t>、投标承诺书未加盖投标人公章的或未经法定代表人</w:t>
      </w:r>
      <w:r>
        <w:rPr>
          <w:b/>
          <w:color w:val="000000" w:themeColor="text1"/>
          <w:sz w:val="24"/>
          <w:highlight w:val="none"/>
          <w14:textFill>
            <w14:solidFill>
              <w14:schemeClr w14:val="tx1"/>
            </w14:solidFill>
          </w14:textFill>
        </w:rPr>
        <w:t>(</w:t>
      </w:r>
      <w:r>
        <w:rPr>
          <w:rFonts w:hint="eastAsia"/>
          <w:b/>
          <w:color w:val="000000" w:themeColor="text1"/>
          <w:sz w:val="24"/>
          <w:highlight w:val="none"/>
          <w14:textFill>
            <w14:solidFill>
              <w14:schemeClr w14:val="tx1"/>
            </w14:solidFill>
          </w14:textFill>
        </w:rPr>
        <w:t>或委托代理人</w:t>
      </w:r>
      <w:r>
        <w:rPr>
          <w:b/>
          <w:color w:val="000000" w:themeColor="text1"/>
          <w:sz w:val="24"/>
          <w:highlight w:val="none"/>
          <w14:textFill>
            <w14:solidFill>
              <w14:schemeClr w14:val="tx1"/>
            </w14:solidFill>
          </w14:textFill>
        </w:rPr>
        <w:t>)</w:t>
      </w:r>
      <w:r>
        <w:rPr>
          <w:rFonts w:hint="eastAsia"/>
          <w:b/>
          <w:color w:val="000000" w:themeColor="text1"/>
          <w:sz w:val="24"/>
          <w:highlight w:val="none"/>
          <w14:textFill>
            <w14:solidFill>
              <w14:schemeClr w14:val="tx1"/>
            </w14:solidFill>
          </w14:textFill>
        </w:rPr>
        <w:t>签字</w:t>
      </w:r>
      <w:r>
        <w:rPr>
          <w:b/>
          <w:color w:val="000000" w:themeColor="text1"/>
          <w:sz w:val="24"/>
          <w:highlight w:val="none"/>
          <w14:textFill>
            <w14:solidFill>
              <w14:schemeClr w14:val="tx1"/>
            </w14:solidFill>
          </w14:textFill>
        </w:rPr>
        <w:t>(</w:t>
      </w:r>
      <w:r>
        <w:rPr>
          <w:rFonts w:hint="eastAsia"/>
          <w:b/>
          <w:color w:val="000000" w:themeColor="text1"/>
          <w:sz w:val="24"/>
          <w:highlight w:val="none"/>
          <w14:textFill>
            <w14:solidFill>
              <w14:schemeClr w14:val="tx1"/>
            </w14:solidFill>
          </w14:textFill>
        </w:rPr>
        <w:t>或盖章</w:t>
      </w:r>
      <w:r>
        <w:rPr>
          <w:b/>
          <w:color w:val="000000" w:themeColor="text1"/>
          <w:sz w:val="24"/>
          <w:highlight w:val="none"/>
          <w14:textFill>
            <w14:solidFill>
              <w14:schemeClr w14:val="tx1"/>
            </w14:solidFill>
          </w14:textFill>
        </w:rPr>
        <w:t>)</w:t>
      </w:r>
      <w:r>
        <w:rPr>
          <w:rFonts w:hint="eastAsia"/>
          <w:b/>
          <w:color w:val="000000" w:themeColor="text1"/>
          <w:sz w:val="24"/>
          <w:highlight w:val="none"/>
          <w14:textFill>
            <w14:solidFill>
              <w14:schemeClr w14:val="tx1"/>
            </w14:solidFill>
          </w14:textFill>
        </w:rPr>
        <w:t>的；</w:t>
      </w:r>
    </w:p>
    <w:p w14:paraId="5FE04034">
      <w:pPr>
        <w:spacing w:line="400" w:lineRule="exact"/>
        <w:ind w:firstLine="480"/>
        <w:rPr>
          <w:b/>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2、投标文件未按招标文件格式要求编制或关键内容字迹模糊辨认不清的；</w:t>
      </w:r>
    </w:p>
    <w:p w14:paraId="36A1B319">
      <w:pPr>
        <w:spacing w:line="400" w:lineRule="exact"/>
        <w:ind w:firstLine="480"/>
        <w:rPr>
          <w:b/>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3、投标截止时间以后送达的投标文件；</w:t>
      </w:r>
    </w:p>
    <w:p w14:paraId="6D5B66AC">
      <w:pPr>
        <w:spacing w:line="400" w:lineRule="exact"/>
        <w:ind w:firstLine="482" w:firstLineChars="200"/>
        <w:rPr>
          <w:b/>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4、</w:t>
      </w:r>
      <w:r>
        <w:rPr>
          <w:rFonts w:hint="eastAsia"/>
          <w:b/>
          <w:color w:val="000000" w:themeColor="text1"/>
          <w:sz w:val="24"/>
          <w:highlight w:val="none"/>
          <w:lang w:val="en-US" w:eastAsia="zh-CN"/>
          <w14:textFill>
            <w14:solidFill>
              <w14:schemeClr w14:val="tx1"/>
            </w14:solidFill>
          </w14:textFill>
        </w:rPr>
        <w:t>法定代表人</w:t>
      </w:r>
      <w:r>
        <w:rPr>
          <w:rFonts w:hint="eastAsia"/>
          <w:b/>
          <w:color w:val="000000" w:themeColor="text1"/>
          <w:sz w:val="24"/>
          <w:highlight w:val="none"/>
          <w14:textFill>
            <w14:solidFill>
              <w14:schemeClr w14:val="tx1"/>
            </w14:solidFill>
          </w14:textFill>
        </w:rPr>
        <w:t>参加会议未提供</w:t>
      </w:r>
      <w:r>
        <w:rPr>
          <w:rFonts w:hint="eastAsia"/>
          <w:b/>
          <w:color w:val="000000" w:themeColor="text1"/>
          <w:sz w:val="24"/>
          <w:highlight w:val="none"/>
          <w:lang w:val="en-US" w:eastAsia="zh-CN"/>
          <w14:textFill>
            <w14:solidFill>
              <w14:schemeClr w14:val="tx1"/>
            </w14:solidFill>
          </w14:textFill>
        </w:rPr>
        <w:t>法定代表人资格证明书的；</w:t>
      </w:r>
      <w:r>
        <w:rPr>
          <w:rFonts w:hint="eastAsia"/>
          <w:b/>
          <w:color w:val="000000" w:themeColor="text1"/>
          <w:sz w:val="24"/>
          <w:highlight w:val="none"/>
          <w14:textFill>
            <w14:solidFill>
              <w14:schemeClr w14:val="tx1"/>
            </w14:solidFill>
          </w14:textFill>
        </w:rPr>
        <w:t>委托代理人参加会议未提供合法、有效的授权委托书原件</w:t>
      </w:r>
      <w:r>
        <w:rPr>
          <w:rFonts w:hint="eastAsia"/>
          <w:b/>
          <w:color w:val="000000" w:themeColor="text1"/>
          <w:sz w:val="24"/>
          <w:highlight w:val="none"/>
          <w:lang w:val="en-US" w:eastAsia="zh-CN"/>
          <w14:textFill>
            <w14:solidFill>
              <w14:schemeClr w14:val="tx1"/>
            </w14:solidFill>
          </w14:textFill>
        </w:rPr>
        <w:t>及法定代表人资格证明书</w:t>
      </w:r>
      <w:r>
        <w:rPr>
          <w:rFonts w:hint="eastAsia"/>
          <w:b/>
          <w:color w:val="000000" w:themeColor="text1"/>
          <w:sz w:val="24"/>
          <w:highlight w:val="none"/>
          <w14:textFill>
            <w14:solidFill>
              <w14:schemeClr w14:val="tx1"/>
            </w14:solidFill>
          </w14:textFill>
        </w:rPr>
        <w:t>的；</w:t>
      </w:r>
    </w:p>
    <w:p w14:paraId="5D2D515C">
      <w:pPr>
        <w:spacing w:line="400" w:lineRule="exact"/>
        <w:ind w:firstLine="480"/>
        <w:rPr>
          <w:b/>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5、投标人的报价下浮率、工期、质量承诺不符合前附表规定的；</w:t>
      </w:r>
    </w:p>
    <w:p w14:paraId="2FA7606C">
      <w:pPr>
        <w:spacing w:line="400" w:lineRule="exact"/>
        <w:ind w:firstLine="480"/>
        <w:rPr>
          <w:b/>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6、投标人未按本招标文件的要求提供投标保证金的；</w:t>
      </w:r>
    </w:p>
    <w:p w14:paraId="39A2D998">
      <w:pPr>
        <w:spacing w:line="400" w:lineRule="exact"/>
        <w:ind w:firstLine="480"/>
        <w:rPr>
          <w:b/>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7、附件资料中的资料提供不符合要求或不全的；</w:t>
      </w:r>
    </w:p>
    <w:p w14:paraId="21B2C355">
      <w:pPr>
        <w:spacing w:line="400" w:lineRule="exact"/>
        <w:ind w:firstLine="480"/>
        <w:rPr>
          <w:rFonts w:hint="eastAsia"/>
          <w:b/>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8、投标文件其他实质上未响应招标文件要求的。</w:t>
      </w:r>
    </w:p>
    <w:p w14:paraId="4BAB3241">
      <w:pPr>
        <w:spacing w:line="400" w:lineRule="exact"/>
        <w:ind w:firstLine="480"/>
        <w:rPr>
          <w:b/>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9、投标文件有行间插字、字迹涂改且未加盖投标人公章的；</w:t>
      </w:r>
    </w:p>
    <w:p w14:paraId="1B40C2BE">
      <w:pPr>
        <w:spacing w:line="400" w:lineRule="exact"/>
        <w:ind w:firstLine="120" w:firstLineChars="50"/>
        <w:rPr>
          <w:rFonts w:hint="eastAsia"/>
          <w:color w:val="000000" w:themeColor="text1"/>
          <w:sz w:val="24"/>
          <w:highlight w:val="none"/>
          <w:lang w:eastAsia="zh-CN"/>
          <w14:textFill>
            <w14:solidFill>
              <w14:schemeClr w14:val="tx1"/>
            </w14:solidFill>
          </w14:textFill>
        </w:rPr>
      </w:pPr>
      <w:r>
        <w:rPr>
          <w:color w:val="000000" w:themeColor="text1"/>
          <w:sz w:val="24"/>
          <w:highlight w:val="none"/>
          <w14:textFill>
            <w14:solidFill>
              <w14:schemeClr w14:val="tx1"/>
            </w14:solidFill>
          </w14:textFill>
        </w:rPr>
        <w:t xml:space="preserve"> </w:t>
      </w:r>
      <w:r>
        <w:rPr>
          <w:rFonts w:hint="eastAsia" w:ascii="宋体" w:cs="宋体"/>
          <w:color w:val="000000" w:themeColor="text1"/>
          <w:sz w:val="24"/>
          <w:highlight w:val="none"/>
          <w:lang w:val="en-US" w:eastAsia="zh-CN"/>
          <w14:textFill>
            <w14:solidFill>
              <w14:schemeClr w14:val="tx1"/>
            </w14:solidFill>
          </w14:textFill>
        </w:rPr>
        <w:t>(三)</w:t>
      </w:r>
      <w:r>
        <w:rPr>
          <w:rFonts w:hint="eastAsia"/>
          <w:color w:val="000000" w:themeColor="text1"/>
          <w:sz w:val="24"/>
          <w:highlight w:val="none"/>
          <w:lang w:eastAsia="zh-CN"/>
          <w14:textFill>
            <w14:solidFill>
              <w14:schemeClr w14:val="tx1"/>
            </w14:solidFill>
          </w14:textFill>
        </w:rPr>
        <w:t>开标程序</w:t>
      </w:r>
    </w:p>
    <w:p w14:paraId="18FC39B4">
      <w:pPr>
        <w:spacing w:line="400" w:lineRule="exact"/>
        <w:ind w:firstLine="120" w:firstLineChars="50"/>
        <w:rPr>
          <w:rFonts w:hint="eastAsia"/>
          <w:color w:val="000000" w:themeColor="text1"/>
          <w:sz w:val="24"/>
          <w:highlight w:val="none"/>
          <w:lang w:val="en-US" w:eastAsia="zh-CN"/>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 xml:space="preserve">   1、本工程先对附件资料、投标保证金进行审查，附件资料、投标保证金评定结果出来后，再开商务标。附件资料、投标保证金评定为无效标的，则商务标不予开标。</w:t>
      </w:r>
    </w:p>
    <w:p w14:paraId="0410C1C2">
      <w:pPr>
        <w:spacing w:line="400" w:lineRule="exact"/>
        <w:ind w:firstLine="480" w:firstLineChars="200"/>
        <w:rPr>
          <w:rFonts w:hint="eastAsia"/>
          <w:color w:val="000000" w:themeColor="text1"/>
          <w:sz w:val="24"/>
          <w:highlight w:val="none"/>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2、招标人在开商务标前当众宣布附件资料、投标保证金的评定结果，然后开商务标</w:t>
      </w:r>
      <w:r>
        <w:rPr>
          <w:rFonts w:hint="eastAsia"/>
          <w:color w:val="000000" w:themeColor="text1"/>
          <w:sz w:val="24"/>
          <w:highlight w:val="none"/>
          <w14:textFill>
            <w14:solidFill>
              <w14:schemeClr w14:val="tx1"/>
            </w14:solidFill>
          </w14:textFill>
        </w:rPr>
        <w:t>并宣读有效投标的投标人名称、</w:t>
      </w:r>
      <w:r>
        <w:rPr>
          <w:rFonts w:hint="eastAsia"/>
          <w:color w:val="000000" w:themeColor="text1"/>
          <w:sz w:val="24"/>
          <w:highlight w:val="none"/>
          <w:lang w:eastAsia="zh-CN"/>
          <w14:textFill>
            <w14:solidFill>
              <w14:schemeClr w14:val="tx1"/>
            </w14:solidFill>
          </w14:textFill>
        </w:rPr>
        <w:t>报价下浮率</w:t>
      </w:r>
      <w:r>
        <w:rPr>
          <w:rFonts w:hint="eastAsia"/>
          <w:color w:val="000000" w:themeColor="text1"/>
          <w:sz w:val="24"/>
          <w:highlight w:val="none"/>
          <w14:textFill>
            <w14:solidFill>
              <w14:schemeClr w14:val="tx1"/>
            </w14:solidFill>
          </w14:textFill>
        </w:rPr>
        <w:t>、工期承诺、质量承诺以及招标人认为适当的其他内容。</w:t>
      </w:r>
    </w:p>
    <w:p w14:paraId="13957F02">
      <w:pPr>
        <w:tabs>
          <w:tab w:val="left" w:pos="2320"/>
        </w:tabs>
        <w:spacing w:before="156" w:beforeLines="50" w:line="400" w:lineRule="exact"/>
        <w:ind w:firstLine="482"/>
        <w:jc w:val="center"/>
        <w:rPr>
          <w:b/>
          <w:color w:val="000000" w:themeColor="text1"/>
          <w:sz w:val="36"/>
          <w:szCs w:val="36"/>
          <w:highlight w:val="none"/>
          <w14:textFill>
            <w14:solidFill>
              <w14:schemeClr w14:val="tx1"/>
            </w14:solidFill>
          </w14:textFill>
        </w:rPr>
      </w:pPr>
      <w:r>
        <w:rPr>
          <w:rFonts w:hint="eastAsia"/>
          <w:b/>
          <w:color w:val="000000" w:themeColor="text1"/>
          <w:sz w:val="36"/>
          <w:szCs w:val="36"/>
          <w:highlight w:val="none"/>
          <w:lang w:val="en-US" w:eastAsia="zh-CN"/>
          <w14:textFill>
            <w14:solidFill>
              <w14:schemeClr w14:val="tx1"/>
            </w14:solidFill>
          </w14:textFill>
        </w:rPr>
        <w:t>第六节</w:t>
      </w:r>
      <w:r>
        <w:rPr>
          <w:rFonts w:hint="eastAsia"/>
          <w:b/>
          <w:color w:val="000000" w:themeColor="text1"/>
          <w:sz w:val="36"/>
          <w:szCs w:val="36"/>
          <w:highlight w:val="none"/>
          <w14:textFill>
            <w14:solidFill>
              <w14:schemeClr w14:val="tx1"/>
            </w14:solidFill>
          </w14:textFill>
        </w:rPr>
        <w:t>、评</w:t>
      </w:r>
      <w:r>
        <w:rPr>
          <w:b/>
          <w:color w:val="000000" w:themeColor="text1"/>
          <w:sz w:val="36"/>
          <w:szCs w:val="36"/>
          <w:highlight w:val="none"/>
          <w14:textFill>
            <w14:solidFill>
              <w14:schemeClr w14:val="tx1"/>
            </w14:solidFill>
          </w14:textFill>
        </w:rPr>
        <w:t xml:space="preserve">    </w:t>
      </w:r>
      <w:r>
        <w:rPr>
          <w:rFonts w:hint="eastAsia"/>
          <w:b/>
          <w:color w:val="000000" w:themeColor="text1"/>
          <w:sz w:val="36"/>
          <w:szCs w:val="36"/>
          <w:highlight w:val="none"/>
          <w14:textFill>
            <w14:solidFill>
              <w14:schemeClr w14:val="tx1"/>
            </w14:solidFill>
          </w14:textFill>
        </w:rPr>
        <w:t>标</w:t>
      </w:r>
    </w:p>
    <w:p w14:paraId="086BA2C3">
      <w:pPr>
        <w:spacing w:line="400" w:lineRule="exact"/>
        <w:ind w:left="420" w:left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一</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评标组织</w:t>
      </w:r>
      <w:r>
        <w:rPr>
          <w:color w:val="000000" w:themeColor="text1"/>
          <w:sz w:val="24"/>
          <w:highlight w:val="none"/>
          <w14:textFill>
            <w14:solidFill>
              <w14:schemeClr w14:val="tx1"/>
            </w14:solidFill>
          </w14:textFill>
        </w:rPr>
        <w:t xml:space="preserve">    </w:t>
      </w:r>
    </w:p>
    <w:p w14:paraId="037F84A4">
      <w:pPr>
        <w:spacing w:line="400" w:lineRule="exact"/>
        <w:ind w:left="420" w:left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招标单位据实际情况组成评标小组。</w:t>
      </w:r>
    </w:p>
    <w:p w14:paraId="7FF33017">
      <w:pPr>
        <w:spacing w:line="400" w:lineRule="exact"/>
        <w:ind w:left="420" w:left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二</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评标原则</w:t>
      </w:r>
    </w:p>
    <w:p w14:paraId="20035C8C">
      <w:pPr>
        <w:spacing w:line="400" w:lineRule="exact"/>
        <w:ind w:left="420" w:leftChars="200"/>
        <w:rPr>
          <w:rFonts w:hint="eastAsia"/>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遵循公开、公平、公正、诚实、信用、科学的原则。</w:t>
      </w:r>
    </w:p>
    <w:p w14:paraId="3A21C6A9">
      <w:pPr>
        <w:spacing w:line="400" w:lineRule="exact"/>
        <w:ind w:left="420" w:leftChars="200"/>
        <w:rPr>
          <w:rFonts w:hint="eastAsia"/>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三</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评标办法</w:t>
      </w:r>
    </w:p>
    <w:p w14:paraId="4DA1FD77">
      <w:pPr>
        <w:spacing w:line="400" w:lineRule="exact"/>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1</w:t>
      </w:r>
      <w:r>
        <w:rPr>
          <w:rFonts w:hint="eastAsia"/>
          <w:color w:val="000000" w:themeColor="text1"/>
          <w:sz w:val="24"/>
          <w:highlight w:val="none"/>
          <w14:textFill>
            <w14:solidFill>
              <w14:schemeClr w14:val="tx1"/>
            </w14:solidFill>
          </w14:textFill>
        </w:rPr>
        <w:t>、先对投标文件进行符合性审查，再开商务标</w:t>
      </w:r>
      <w:r>
        <w:rPr>
          <w:rFonts w:hint="eastAsia"/>
          <w:color w:val="000000" w:themeColor="text1"/>
          <w:sz w:val="24"/>
          <w:highlight w:val="none"/>
          <w:lang w:eastAsia="zh-CN"/>
          <w14:textFill>
            <w14:solidFill>
              <w14:schemeClr w14:val="tx1"/>
            </w14:solidFill>
          </w14:textFill>
        </w:rPr>
        <w:t>同时检查投标保证金情况</w:t>
      </w:r>
      <w:r>
        <w:rPr>
          <w:rFonts w:hint="eastAsia"/>
          <w:color w:val="000000" w:themeColor="text1"/>
          <w:sz w:val="24"/>
          <w:highlight w:val="none"/>
          <w14:textFill>
            <w14:solidFill>
              <w14:schemeClr w14:val="tx1"/>
            </w14:solidFill>
          </w14:textFill>
        </w:rPr>
        <w:t>，然后确定基准标底下浮率。符合性审查不合格的，其商务标不再拆封、评审。</w:t>
      </w:r>
    </w:p>
    <w:p w14:paraId="6D4A3108">
      <w:pPr>
        <w:spacing w:line="400" w:lineRule="exact"/>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2</w:t>
      </w:r>
      <w:r>
        <w:rPr>
          <w:rFonts w:hint="eastAsia"/>
          <w:color w:val="000000" w:themeColor="text1"/>
          <w:sz w:val="24"/>
          <w:highlight w:val="none"/>
          <w14:textFill>
            <w14:solidFill>
              <w14:schemeClr w14:val="tx1"/>
            </w14:solidFill>
          </w14:textFill>
        </w:rPr>
        <w:t>、因有效标不足三家，使得投标明显缺乏竞争的，评标委员会可以否决全部投标。当全部投标被否决的，招标人应当依法重新招标。</w:t>
      </w:r>
    </w:p>
    <w:p w14:paraId="3D6B2B70">
      <w:pPr>
        <w:spacing w:line="400" w:lineRule="exac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3</w:t>
      </w:r>
      <w:r>
        <w:rPr>
          <w:rFonts w:hint="eastAsia"/>
          <w:color w:val="000000" w:themeColor="text1"/>
          <w:sz w:val="24"/>
          <w:highlight w:val="none"/>
          <w14:textFill>
            <w14:solidFill>
              <w14:schemeClr w14:val="tx1"/>
            </w14:solidFill>
          </w14:textFill>
        </w:rPr>
        <w:t>、评标基准</w:t>
      </w:r>
    </w:p>
    <w:p w14:paraId="30D52571">
      <w:pPr>
        <w:spacing w:line="400" w:lineRule="exact"/>
        <w:ind w:firstLine="48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基准标底下浮率：在</w:t>
      </w:r>
      <w:r>
        <w:rPr>
          <w:rFonts w:hint="eastAsia" w:ascii="宋体" w:hAnsi="宋体"/>
          <w:b/>
          <w:bCs w:val="0"/>
          <w:color w:val="000000" w:themeColor="text1"/>
          <w:sz w:val="24"/>
          <w:highlight w:val="none"/>
          <w:lang w:val="en-US" w:eastAsia="zh-CN"/>
          <w14:textFill>
            <w14:solidFill>
              <w14:schemeClr w14:val="tx1"/>
            </w14:solidFill>
          </w14:textFill>
        </w:rPr>
        <w:t>8</w:t>
      </w:r>
      <w:r>
        <w:rPr>
          <w:rFonts w:hint="eastAsia" w:ascii="宋体" w:hAnsi="宋体"/>
          <w:b/>
          <w:bCs w:val="0"/>
          <w:color w:val="000000" w:themeColor="text1"/>
          <w:sz w:val="24"/>
          <w:highlight w:val="none"/>
          <w14:textFill>
            <w14:solidFill>
              <w14:schemeClr w14:val="tx1"/>
            </w14:solidFill>
          </w14:textFill>
        </w:rPr>
        <w:t>%～</w:t>
      </w:r>
      <w:r>
        <w:rPr>
          <w:rFonts w:hint="eastAsia" w:ascii="宋体" w:hAnsi="宋体"/>
          <w:b/>
          <w:bCs w:val="0"/>
          <w:color w:val="000000" w:themeColor="text1"/>
          <w:sz w:val="24"/>
          <w:highlight w:val="none"/>
          <w:lang w:val="en-US" w:eastAsia="zh-CN"/>
          <w14:textFill>
            <w14:solidFill>
              <w14:schemeClr w14:val="tx1"/>
            </w14:solidFill>
          </w14:textFill>
        </w:rPr>
        <w:t xml:space="preserve"> 13</w:t>
      </w:r>
      <w:r>
        <w:rPr>
          <w:rFonts w:hint="eastAsia" w:ascii="宋体" w:hAnsi="宋体"/>
          <w:b/>
          <w:bCs w:val="0"/>
          <w:color w:val="000000" w:themeColor="text1"/>
          <w:sz w:val="24"/>
          <w:highlight w:val="none"/>
          <w14:textFill>
            <w14:solidFill>
              <w14:schemeClr w14:val="tx1"/>
            </w14:solidFill>
          </w14:textFill>
        </w:rPr>
        <w:t>%(含</w:t>
      </w:r>
      <w:r>
        <w:rPr>
          <w:rFonts w:hint="eastAsia" w:ascii="宋体" w:hAnsi="宋体"/>
          <w:b/>
          <w:bCs w:val="0"/>
          <w:color w:val="000000" w:themeColor="text1"/>
          <w:sz w:val="24"/>
          <w:highlight w:val="none"/>
          <w:lang w:val="en-US" w:eastAsia="zh-CN"/>
          <w14:textFill>
            <w14:solidFill>
              <w14:schemeClr w14:val="tx1"/>
            </w14:solidFill>
          </w14:textFill>
        </w:rPr>
        <w:t>8</w:t>
      </w:r>
      <w:r>
        <w:rPr>
          <w:rFonts w:hint="eastAsia" w:ascii="宋体" w:hAnsi="宋体"/>
          <w:b/>
          <w:bCs w:val="0"/>
          <w:color w:val="000000" w:themeColor="text1"/>
          <w:sz w:val="24"/>
          <w:highlight w:val="none"/>
          <w14:textFill>
            <w14:solidFill>
              <w14:schemeClr w14:val="tx1"/>
            </w14:solidFill>
          </w14:textFill>
        </w:rPr>
        <w:t>%、</w:t>
      </w:r>
      <w:r>
        <w:rPr>
          <w:rFonts w:hint="eastAsia" w:ascii="宋体" w:hAnsi="宋体"/>
          <w:b/>
          <w:bCs w:val="0"/>
          <w:color w:val="000000" w:themeColor="text1"/>
          <w:sz w:val="24"/>
          <w:highlight w:val="none"/>
          <w:lang w:val="en-US" w:eastAsia="zh-CN"/>
          <w14:textFill>
            <w14:solidFill>
              <w14:schemeClr w14:val="tx1"/>
            </w14:solidFill>
          </w14:textFill>
        </w:rPr>
        <w:t>13</w:t>
      </w:r>
      <w:r>
        <w:rPr>
          <w:rFonts w:hint="eastAsia" w:ascii="宋体" w:hAnsi="宋体"/>
          <w:b/>
          <w:bCs w:val="0"/>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内(每球平均相隔</w:t>
      </w:r>
      <w:r>
        <w:rPr>
          <w:rFonts w:hint="eastAsia"/>
          <w:color w:val="000000" w:themeColor="text1"/>
          <w:sz w:val="24"/>
          <w:highlight w:val="none"/>
          <w:lang w:val="en-US" w:eastAsia="zh-CN"/>
          <w14:textFill>
            <w14:solidFill>
              <w14:schemeClr w14:val="tx1"/>
            </w14:solidFill>
          </w14:textFill>
        </w:rPr>
        <w:t>0.5%</w:t>
      </w:r>
      <w:r>
        <w:rPr>
          <w:rFonts w:hint="eastAsia"/>
          <w:color w:val="000000" w:themeColor="text1"/>
          <w:sz w:val="24"/>
          <w:highlight w:val="none"/>
          <w14:textFill>
            <w14:solidFill>
              <w14:schemeClr w14:val="tx1"/>
            </w14:solidFill>
          </w14:textFill>
        </w:rPr>
        <w:t>)以随机</w:t>
      </w:r>
      <w:r>
        <w:rPr>
          <w:rFonts w:hint="eastAsia"/>
          <w:color w:val="000000" w:themeColor="text1"/>
          <w:sz w:val="24"/>
          <w:highlight w:val="none"/>
          <w:lang w:eastAsia="zh-CN"/>
          <w14:textFill>
            <w14:solidFill>
              <w14:schemeClr w14:val="tx1"/>
            </w14:solidFill>
          </w14:textFill>
        </w:rPr>
        <w:t>不重复</w:t>
      </w:r>
      <w:r>
        <w:rPr>
          <w:rFonts w:hint="eastAsia"/>
          <w:color w:val="000000" w:themeColor="text1"/>
          <w:sz w:val="24"/>
          <w:highlight w:val="none"/>
          <w14:textFill>
            <w14:solidFill>
              <w14:schemeClr w14:val="tx1"/>
            </w14:solidFill>
          </w14:textFill>
        </w:rPr>
        <w:t>抽取(5—7次)下浮率的平均下浮率（保留小数点后两位，若有第三位，四舍五入）。(抽取次数现场抽签确定)</w:t>
      </w:r>
      <w:bookmarkStart w:id="0" w:name="_GoBack"/>
      <w:bookmarkEnd w:id="0"/>
    </w:p>
    <w:p w14:paraId="691280BF">
      <w:pPr>
        <w:spacing w:line="400" w:lineRule="exact"/>
        <w:ind w:firstLine="480"/>
        <w:rPr>
          <w:rFonts w:hint="eastAsia"/>
          <w:b/>
          <w:color w:val="000000" w:themeColor="text1"/>
          <w:sz w:val="24"/>
          <w:highlight w:val="none"/>
          <w14:textFill>
            <w14:solidFill>
              <w14:schemeClr w14:val="tx1"/>
            </w14:solidFill>
          </w14:textFill>
        </w:rPr>
      </w:pPr>
      <w:r>
        <w:rPr>
          <w:rFonts w:hint="eastAsia"/>
          <w:b/>
          <w:color w:val="000000" w:themeColor="text1"/>
          <w:sz w:val="24"/>
          <w:highlight w:val="none"/>
          <w14:textFill>
            <w14:solidFill>
              <w14:schemeClr w14:val="tx1"/>
            </w14:solidFill>
          </w14:textFill>
        </w:rPr>
        <w:t>该基准标底下浮率在开商务标后确定并宣布。</w:t>
      </w:r>
    </w:p>
    <w:p w14:paraId="72DAD591">
      <w:pPr>
        <w:spacing w:line="370" w:lineRule="exact"/>
        <w:ind w:firstLine="480" w:firstLineChars="200"/>
        <w:rPr>
          <w:rFonts w:hint="eastAsia" w:ascii="宋体" w:hAnsi="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4、中标人的确定</w:t>
      </w:r>
    </w:p>
    <w:p w14:paraId="1718DA00">
      <w:pPr>
        <w:spacing w:line="370" w:lineRule="exact"/>
        <w:ind w:firstLine="480" w:firstLineChars="200"/>
        <w:rPr>
          <w:rFonts w:hint="eastAsia" w:ascii="宋体" w:hAnsi="宋体" w:eastAsiaTheme="minorEastAsia"/>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4.1先取基</w:t>
      </w:r>
      <w:r>
        <w:rPr>
          <w:rFonts w:hint="eastAsia" w:ascii="宋体" w:hAnsi="宋体"/>
          <w:snapToGrid w:val="0"/>
          <w:color w:val="000000" w:themeColor="text1"/>
          <w:kern w:val="0"/>
          <w:sz w:val="24"/>
          <w:highlight w:val="none"/>
          <w14:textFill>
            <w14:solidFill>
              <w14:schemeClr w14:val="tx1"/>
            </w14:solidFill>
          </w14:textFill>
        </w:rPr>
        <w:t>准下浮率下接近的投标人（向相对基准下浮率</w:t>
      </w:r>
      <w:r>
        <w:rPr>
          <w:rFonts w:hint="eastAsia" w:ascii="宋体" w:hAnsi="宋体"/>
          <w:snapToGrid w:val="0"/>
          <w:color w:val="000000" w:themeColor="text1"/>
          <w:kern w:val="0"/>
          <w:sz w:val="24"/>
          <w:highlight w:val="none"/>
          <w:lang w:val="en-US" w:eastAsia="zh-CN"/>
          <w14:textFill>
            <w14:solidFill>
              <w14:schemeClr w14:val="tx1"/>
            </w14:solidFill>
          </w14:textFill>
        </w:rPr>
        <w:t>多</w:t>
      </w:r>
      <w:r>
        <w:rPr>
          <w:rFonts w:hint="eastAsia" w:ascii="宋体" w:hAnsi="宋体"/>
          <w:snapToGrid w:val="0"/>
          <w:color w:val="000000" w:themeColor="text1"/>
          <w:kern w:val="0"/>
          <w:sz w:val="24"/>
          <w:highlight w:val="none"/>
          <w14:textFill>
            <w14:solidFill>
              <w14:schemeClr w14:val="tx1"/>
            </w14:solidFill>
          </w14:textFill>
        </w:rPr>
        <w:t>的方向移动）作为第一中标候选人；如无下接近基准下浮率的，</w:t>
      </w:r>
      <w:r>
        <w:rPr>
          <w:rFonts w:hint="eastAsia" w:ascii="宋体" w:hAnsi="宋体"/>
          <w:color w:val="000000" w:themeColor="text1"/>
          <w:sz w:val="24"/>
          <w:highlight w:val="none"/>
          <w14:textFill>
            <w14:solidFill>
              <w14:schemeClr w14:val="tx1"/>
            </w14:solidFill>
          </w14:textFill>
        </w:rPr>
        <w:t>则取</w:t>
      </w:r>
      <w:r>
        <w:rPr>
          <w:rFonts w:hint="eastAsia" w:ascii="宋体" w:hAnsi="宋体"/>
          <w:snapToGrid w:val="0"/>
          <w:color w:val="000000" w:themeColor="text1"/>
          <w:kern w:val="0"/>
          <w:sz w:val="24"/>
          <w:highlight w:val="none"/>
          <w14:textFill>
            <w14:solidFill>
              <w14:schemeClr w14:val="tx1"/>
            </w14:solidFill>
          </w14:textFill>
        </w:rPr>
        <w:t>等于基准下浮率的投标人作为第一中标候选人；如无下接近</w:t>
      </w:r>
      <w:r>
        <w:rPr>
          <w:rFonts w:ascii="宋体" w:hAnsi="宋体"/>
          <w:snapToGrid w:val="0"/>
          <w:color w:val="000000" w:themeColor="text1"/>
          <w:kern w:val="0"/>
          <w:sz w:val="24"/>
          <w:highlight w:val="none"/>
          <w14:textFill>
            <w14:solidFill>
              <w14:schemeClr w14:val="tx1"/>
            </w14:solidFill>
          </w14:textFill>
        </w:rPr>
        <w:t>(</w:t>
      </w:r>
      <w:r>
        <w:rPr>
          <w:rFonts w:hint="eastAsia" w:ascii="宋体" w:hAnsi="宋体"/>
          <w:snapToGrid w:val="0"/>
          <w:color w:val="000000" w:themeColor="text1"/>
          <w:kern w:val="0"/>
          <w:sz w:val="24"/>
          <w:highlight w:val="none"/>
          <w14:textFill>
            <w14:solidFill>
              <w14:schemeClr w14:val="tx1"/>
            </w14:solidFill>
          </w14:textFill>
        </w:rPr>
        <w:t>且不等于基准下浮率</w:t>
      </w:r>
      <w:r>
        <w:rPr>
          <w:rFonts w:ascii="宋体" w:hAnsi="宋体"/>
          <w:snapToGrid w:val="0"/>
          <w:color w:val="000000" w:themeColor="text1"/>
          <w:kern w:val="0"/>
          <w:sz w:val="24"/>
          <w:highlight w:val="none"/>
          <w14:textFill>
            <w14:solidFill>
              <w14:schemeClr w14:val="tx1"/>
            </w14:solidFill>
          </w14:textFill>
        </w:rPr>
        <w:t>)</w:t>
      </w:r>
      <w:r>
        <w:rPr>
          <w:rFonts w:hint="eastAsia" w:ascii="宋体" w:hAnsi="宋体"/>
          <w:snapToGrid w:val="0"/>
          <w:color w:val="000000" w:themeColor="text1"/>
          <w:kern w:val="0"/>
          <w:sz w:val="24"/>
          <w:highlight w:val="none"/>
          <w14:textFill>
            <w14:solidFill>
              <w14:schemeClr w14:val="tx1"/>
            </w14:solidFill>
          </w14:textFill>
        </w:rPr>
        <w:t>的</w:t>
      </w:r>
      <w:r>
        <w:rPr>
          <w:rFonts w:hint="eastAsia" w:ascii="宋体" w:hAnsi="宋体"/>
          <w:color w:val="000000" w:themeColor="text1"/>
          <w:sz w:val="24"/>
          <w:highlight w:val="none"/>
          <w14:textFill>
            <w14:solidFill>
              <w14:schemeClr w14:val="tx1"/>
            </w14:solidFill>
          </w14:textFill>
        </w:rPr>
        <w:t>投标人</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则取</w:t>
      </w:r>
      <w:r>
        <w:rPr>
          <w:rFonts w:hint="eastAsia" w:ascii="宋体" w:hAnsi="宋体"/>
          <w:snapToGrid w:val="0"/>
          <w:color w:val="000000" w:themeColor="text1"/>
          <w:kern w:val="0"/>
          <w:sz w:val="24"/>
          <w:highlight w:val="none"/>
          <w14:textFill>
            <w14:solidFill>
              <w14:schemeClr w14:val="tx1"/>
            </w14:solidFill>
          </w14:textFill>
        </w:rPr>
        <w:t>上接近</w:t>
      </w:r>
      <w:r>
        <w:rPr>
          <w:rFonts w:hint="eastAsia" w:ascii="宋体" w:hAnsi="宋体"/>
          <w:color w:val="000000" w:themeColor="text1"/>
          <w:sz w:val="24"/>
          <w:highlight w:val="none"/>
          <w14:textFill>
            <w14:solidFill>
              <w14:schemeClr w14:val="tx1"/>
            </w14:solidFill>
          </w14:textFill>
        </w:rPr>
        <w:t>基准标底下浮率的投标人</w:t>
      </w:r>
      <w:r>
        <w:rPr>
          <w:rFonts w:hint="eastAsia" w:ascii="宋体" w:hAnsi="宋体"/>
          <w:snapToGrid w:val="0"/>
          <w:color w:val="000000" w:themeColor="text1"/>
          <w:kern w:val="0"/>
          <w:sz w:val="24"/>
          <w:highlight w:val="none"/>
          <w14:textFill>
            <w14:solidFill>
              <w14:schemeClr w14:val="tx1"/>
            </w14:solidFill>
          </w14:textFill>
        </w:rPr>
        <w:t>作为第一中标候选人</w:t>
      </w:r>
      <w:r>
        <w:rPr>
          <w:rFonts w:hint="eastAsia" w:ascii="宋体" w:hAnsi="宋体"/>
          <w:snapToGrid w:val="0"/>
          <w:color w:val="000000" w:themeColor="text1"/>
          <w:kern w:val="0"/>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但中标价按基准标底下浮率计算</w:t>
      </w:r>
      <w:r>
        <w:rPr>
          <w:rFonts w:hint="eastAsia" w:ascii="宋体" w:hAnsi="宋体"/>
          <w:snapToGrid w:val="0"/>
          <w:color w:val="000000" w:themeColor="text1"/>
          <w:kern w:val="0"/>
          <w:sz w:val="24"/>
          <w:highlight w:val="none"/>
          <w:lang w:eastAsia="zh-CN"/>
          <w14:textFill>
            <w14:solidFill>
              <w14:schemeClr w14:val="tx1"/>
            </w14:solidFill>
          </w14:textFill>
        </w:rPr>
        <w:t>）</w:t>
      </w:r>
      <w:r>
        <w:rPr>
          <w:rFonts w:hint="eastAsia" w:ascii="宋体" w:hAnsi="宋体"/>
          <w:snapToGrid w:val="0"/>
          <w:color w:val="000000" w:themeColor="text1"/>
          <w:kern w:val="0"/>
          <w:sz w:val="24"/>
          <w:highlight w:val="none"/>
          <w14:textFill>
            <w14:solidFill>
              <w14:schemeClr w14:val="tx1"/>
            </w14:solidFill>
          </w14:textFill>
        </w:rPr>
        <w:t>，如遇</w:t>
      </w:r>
      <w:r>
        <w:rPr>
          <w:rFonts w:hint="eastAsia" w:ascii="宋体" w:hAnsi="宋体"/>
          <w:color w:val="000000" w:themeColor="text1"/>
          <w:sz w:val="24"/>
          <w:highlight w:val="none"/>
          <w14:textFill>
            <w14:solidFill>
              <w14:schemeClr w14:val="tx1"/>
            </w14:solidFill>
          </w14:textFill>
        </w:rPr>
        <w:t>二者及以上</w:t>
      </w:r>
      <w:r>
        <w:rPr>
          <w:rFonts w:hint="eastAsia" w:ascii="宋体" w:hAnsi="宋体"/>
          <w:color w:val="000000" w:themeColor="text1"/>
          <w:sz w:val="24"/>
          <w:highlight w:val="none"/>
          <w:lang w:val="en-US" w:eastAsia="zh-CN"/>
          <w14:textFill>
            <w14:solidFill>
              <w14:schemeClr w14:val="tx1"/>
            </w14:solidFill>
          </w14:textFill>
        </w:rPr>
        <w:t>中标</w:t>
      </w:r>
      <w:r>
        <w:rPr>
          <w:rFonts w:hint="eastAsia" w:ascii="宋体" w:hAnsi="宋体"/>
          <w:snapToGrid w:val="0"/>
          <w:color w:val="000000" w:themeColor="text1"/>
          <w:kern w:val="0"/>
          <w:sz w:val="24"/>
          <w:highlight w:val="none"/>
          <w14:textFill>
            <w14:solidFill>
              <w14:schemeClr w14:val="tx1"/>
            </w14:solidFill>
          </w14:textFill>
        </w:rPr>
        <w:t>下浮率相同则由</w:t>
      </w:r>
      <w:r>
        <w:rPr>
          <w:rFonts w:hint="eastAsia" w:ascii="宋体" w:hAnsi="宋体"/>
          <w:snapToGrid w:val="0"/>
          <w:color w:val="000000" w:themeColor="text1"/>
          <w:kern w:val="0"/>
          <w:sz w:val="24"/>
          <w:highlight w:val="none"/>
          <w:lang w:val="en-US" w:eastAsia="zh-CN"/>
          <w14:textFill>
            <w14:solidFill>
              <w14:schemeClr w14:val="tx1"/>
            </w14:solidFill>
          </w14:textFill>
        </w:rPr>
        <w:t>招</w:t>
      </w:r>
      <w:r>
        <w:rPr>
          <w:rFonts w:hint="eastAsia" w:ascii="宋体" w:hAnsi="宋体"/>
          <w:snapToGrid w:val="0"/>
          <w:color w:val="000000" w:themeColor="text1"/>
          <w:kern w:val="0"/>
          <w:sz w:val="24"/>
          <w:highlight w:val="none"/>
          <w14:textFill>
            <w14:solidFill>
              <w14:schemeClr w14:val="tx1"/>
            </w14:solidFill>
          </w14:textFill>
        </w:rPr>
        <w:t>标人抽签确定第一</w:t>
      </w:r>
      <w:r>
        <w:rPr>
          <w:rFonts w:hint="eastAsia" w:ascii="宋体" w:hAnsi="宋体"/>
          <w:snapToGrid w:val="0"/>
          <w:color w:val="000000" w:themeColor="text1"/>
          <w:kern w:val="0"/>
          <w:sz w:val="24"/>
          <w:highlight w:val="none"/>
          <w:lang w:eastAsia="zh-CN"/>
          <w14:textFill>
            <w14:solidFill>
              <w14:schemeClr w14:val="tx1"/>
            </w14:solidFill>
          </w14:textFill>
        </w:rPr>
        <w:t>、</w:t>
      </w:r>
      <w:r>
        <w:rPr>
          <w:rFonts w:hint="eastAsia" w:ascii="宋体" w:hAnsi="宋体"/>
          <w:snapToGrid w:val="0"/>
          <w:color w:val="000000" w:themeColor="text1"/>
          <w:kern w:val="0"/>
          <w:sz w:val="24"/>
          <w:highlight w:val="none"/>
          <w:lang w:val="en-US" w:eastAsia="zh-CN"/>
          <w14:textFill>
            <w14:solidFill>
              <w14:schemeClr w14:val="tx1"/>
            </w14:solidFill>
          </w14:textFill>
        </w:rPr>
        <w:t>第二</w:t>
      </w:r>
      <w:r>
        <w:rPr>
          <w:rFonts w:hint="eastAsia" w:ascii="宋体" w:hAnsi="宋体"/>
          <w:snapToGrid w:val="0"/>
          <w:color w:val="000000" w:themeColor="text1"/>
          <w:kern w:val="0"/>
          <w:sz w:val="24"/>
          <w:highlight w:val="none"/>
          <w14:textFill>
            <w14:solidFill>
              <w14:schemeClr w14:val="tx1"/>
            </w14:solidFill>
          </w14:textFill>
        </w:rPr>
        <w:t>中标候选人</w:t>
      </w:r>
      <w:r>
        <w:rPr>
          <w:rFonts w:hint="eastAsia"/>
          <w:color w:val="000000" w:themeColor="text1"/>
          <w:sz w:val="24"/>
          <w:highlight w:val="none"/>
          <w:lang w:eastAsia="zh-CN"/>
          <w14:textFill>
            <w14:solidFill>
              <w14:schemeClr w14:val="tx1"/>
            </w14:solidFill>
          </w14:textFill>
        </w:rPr>
        <w:t>。</w:t>
      </w:r>
    </w:p>
    <w:p w14:paraId="20094990">
      <w:pPr>
        <w:spacing w:line="370" w:lineRule="exact"/>
        <w:ind w:firstLine="480" w:firstLineChars="200"/>
        <w:rPr>
          <w:rFonts w:hint="eastAsia" w:ascii="宋体" w:hAnsi="宋体"/>
          <w:color w:val="000000" w:themeColor="text1"/>
          <w:sz w:val="24"/>
          <w:highlight w:val="none"/>
          <w:lang w:val="en-US" w:eastAsia="zh-CN"/>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4.2</w:t>
      </w:r>
      <w:r>
        <w:rPr>
          <w:rFonts w:hint="eastAsia" w:ascii="宋体" w:hAnsi="宋体" w:eastAsia="宋体" w:cs="宋体"/>
          <w:b/>
          <w:bCs/>
          <w:color w:val="000000" w:themeColor="text1"/>
          <w:kern w:val="0"/>
          <w:sz w:val="24"/>
          <w:szCs w:val="24"/>
          <w:highlight w:val="none"/>
          <w:lang w:val="en-US" w:eastAsia="zh-CN" w:bidi="ar"/>
          <w14:textFill>
            <w14:solidFill>
              <w14:schemeClr w14:val="tx1"/>
            </w14:solidFill>
          </w14:textFill>
        </w:rPr>
        <w:t>如遇中标下浮率相同抽签方式如下：</w:t>
      </w:r>
    </w:p>
    <w:p w14:paraId="5D89B3F5">
      <w:pPr>
        <w:spacing w:line="370" w:lineRule="exact"/>
        <w:ind w:firstLine="480" w:firstLineChars="200"/>
        <w:rPr>
          <w:rFonts w:hint="eastAsia" w:ascii="宋体" w:hAnsi="宋体"/>
          <w:color w:val="000000" w:themeColor="text1"/>
          <w:sz w:val="24"/>
          <w:highlight w:val="none"/>
          <w:lang w:val="en-US" w:eastAsia="zh-CN"/>
          <w14:textFill>
            <w14:solidFill>
              <w14:schemeClr w14:val="tx1"/>
            </w14:solidFill>
          </w14:textFill>
        </w:rPr>
      </w:pPr>
      <w:r>
        <w:rPr>
          <w:rFonts w:hint="eastAsia"/>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1）相同下浮率的投标单位按报名顺序的编号确定号码。</w:t>
      </w:r>
    </w:p>
    <w:p w14:paraId="28C4EF0E">
      <w:pPr>
        <w:spacing w:line="370" w:lineRule="exact"/>
        <w:ind w:firstLine="480" w:firstLineChars="200"/>
        <w:rPr>
          <w:rFonts w:hint="eastAsia"/>
          <w:color w:val="000000" w:themeColor="text1"/>
          <w:sz w:val="24"/>
          <w:highlight w:val="none"/>
          <w:lang w:eastAsia="zh-CN"/>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（2）</w:t>
      </w:r>
      <w:r>
        <w:rPr>
          <w:rFonts w:hint="eastAsia"/>
          <w:color w:val="000000" w:themeColor="text1"/>
          <w:sz w:val="24"/>
          <w:highlight w:val="none"/>
          <w:lang w:eastAsia="zh-CN"/>
          <w14:textFill>
            <w14:solidFill>
              <w14:schemeClr w14:val="tx1"/>
            </w14:solidFill>
          </w14:textFill>
        </w:rPr>
        <w:t>由招标人在</w:t>
      </w:r>
      <w:r>
        <w:rPr>
          <w:rFonts w:hint="eastAsia"/>
          <w:color w:val="000000" w:themeColor="text1"/>
          <w:sz w:val="24"/>
          <w:highlight w:val="none"/>
          <w:lang w:val="en-US" w:eastAsia="zh-CN"/>
          <w14:textFill>
            <w14:solidFill>
              <w14:schemeClr w14:val="tx1"/>
            </w14:solidFill>
          </w14:textFill>
        </w:rPr>
        <w:t>相同下浮率的投标单位报名</w:t>
      </w:r>
      <w:r>
        <w:rPr>
          <w:rFonts w:hint="eastAsia"/>
          <w:color w:val="000000" w:themeColor="text1"/>
          <w:sz w:val="24"/>
          <w:highlight w:val="none"/>
          <w:lang w:eastAsia="zh-CN"/>
          <w14:textFill>
            <w14:solidFill>
              <w14:schemeClr w14:val="tx1"/>
            </w14:solidFill>
          </w14:textFill>
        </w:rPr>
        <w:t>编号号码中公开随机抽取，抽取的第一个号码对应的投标人为第二中标候选人，抽取的第二个号码对应的投标人为第一中标候选人。</w:t>
      </w:r>
    </w:p>
    <w:p w14:paraId="472E864D">
      <w:pPr>
        <w:spacing w:line="380" w:lineRule="exact"/>
        <w:ind w:firstLine="354" w:firstLineChars="147"/>
        <w:rPr>
          <w:rFonts w:hint="eastAsia" w:ascii="宋体" w:hAnsi="宋体"/>
          <w:b/>
          <w:bCs/>
          <w:color w:val="000000" w:themeColor="text1"/>
          <w:sz w:val="24"/>
          <w:highlight w:val="none"/>
          <w14:textFill>
            <w14:solidFill>
              <w14:schemeClr w14:val="tx1"/>
            </w14:solidFill>
          </w14:textFill>
        </w:rPr>
      </w:pPr>
      <w:r>
        <w:rPr>
          <w:rFonts w:hint="eastAsia" w:ascii="宋体" w:hAnsi="宋体"/>
          <w:b/>
          <w:bCs/>
          <w:color w:val="000000" w:themeColor="text1"/>
          <w:sz w:val="24"/>
          <w:highlight w:val="none"/>
          <w14:textFill>
            <w14:solidFill>
              <w14:schemeClr w14:val="tx1"/>
            </w14:solidFill>
          </w14:textFill>
        </w:rPr>
        <w:t>本工程下浮率及计算过程、结果均保留小数点后两位，第三位四舍五入。</w:t>
      </w:r>
    </w:p>
    <w:p w14:paraId="247681C0">
      <w:pPr>
        <w:spacing w:line="380" w:lineRule="exact"/>
        <w:ind w:firstLine="354" w:firstLineChars="147"/>
        <w:rPr>
          <w:rFonts w:hint="eastAsia"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lang w:val="en-US" w:eastAsia="zh-CN"/>
          <w14:textFill>
            <w14:solidFill>
              <w14:schemeClr w14:val="tx1"/>
            </w14:solidFill>
          </w14:textFill>
        </w:rPr>
        <w:t>5、</w:t>
      </w:r>
      <w:r>
        <w:rPr>
          <w:rFonts w:hint="eastAsia" w:ascii="宋体" w:hAnsi="宋体"/>
          <w:b/>
          <w:color w:val="000000" w:themeColor="text1"/>
          <w:sz w:val="24"/>
          <w:highlight w:val="none"/>
          <w14:textFill>
            <w14:solidFill>
              <w14:schemeClr w14:val="tx1"/>
            </w14:solidFill>
          </w14:textFill>
        </w:rPr>
        <w:t>推荐中标候选人</w:t>
      </w:r>
    </w:p>
    <w:p w14:paraId="554D895D">
      <w:pPr>
        <w:spacing w:line="380" w:lineRule="exact"/>
        <w:ind w:left="-111" w:leftChars="-53" w:firstLine="480" w:firstLineChars="200"/>
        <w:rPr>
          <w:rFonts w:hint="eastAsia"/>
          <w:color w:val="000000" w:themeColor="text1"/>
          <w:sz w:val="24"/>
          <w:highlight w:val="none"/>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5</w:t>
      </w:r>
      <w:r>
        <w:rPr>
          <w:rFonts w:hint="eastAsia"/>
          <w:color w:val="000000" w:themeColor="text1"/>
          <w:sz w:val="24"/>
          <w:highlight w:val="none"/>
          <w14:textFill>
            <w14:solidFill>
              <w14:schemeClr w14:val="tx1"/>
            </w14:solidFill>
          </w14:textFill>
        </w:rPr>
        <w:t>.1招标人确定排名第一的中标候选人为中标人。排名第一的中标候选人放弃中标，因不可抗力提出不能履行合同，不按照招标文件要求提交履约保证金，或者被查实存在影响中标结果的违法行为等情形，不符合中标条件的，招标人可以按照评标委员会提出的中标候选人名单排序确定</w:t>
      </w:r>
      <w:r>
        <w:rPr>
          <w:rFonts w:hint="eastAsia" w:ascii="宋体" w:hAnsi="宋体"/>
          <w:color w:val="000000" w:themeColor="text1"/>
          <w:sz w:val="24"/>
          <w:highlight w:val="none"/>
          <w14:textFill>
            <w14:solidFill>
              <w14:schemeClr w14:val="tx1"/>
            </w14:solidFill>
          </w14:textFill>
        </w:rPr>
        <w:t>第二</w:t>
      </w:r>
      <w:r>
        <w:rPr>
          <w:rFonts w:hint="eastAsia"/>
          <w:color w:val="000000" w:themeColor="text1"/>
          <w:sz w:val="24"/>
          <w:highlight w:val="none"/>
          <w14:textFill>
            <w14:solidFill>
              <w14:schemeClr w14:val="tx1"/>
            </w14:solidFill>
          </w14:textFill>
        </w:rPr>
        <w:t>中标候选人为中标人，也可以重新招标。</w:t>
      </w:r>
    </w:p>
    <w:p w14:paraId="1BC37EFB">
      <w:pPr>
        <w:spacing w:line="380" w:lineRule="exact"/>
        <w:ind w:left="-111" w:leftChars="-53"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5</w:t>
      </w:r>
      <w:r>
        <w:rPr>
          <w:rFonts w:hint="eastAsia"/>
          <w:color w:val="000000" w:themeColor="text1"/>
          <w:sz w:val="24"/>
          <w:highlight w:val="none"/>
          <w14:textFill>
            <w14:solidFill>
              <w14:schemeClr w14:val="tx1"/>
            </w14:solidFill>
          </w14:textFill>
        </w:rPr>
        <w:t>.</w:t>
      </w:r>
      <w:r>
        <w:rPr>
          <w:rFonts w:hint="eastAsia"/>
          <w:color w:val="000000" w:themeColor="text1"/>
          <w:sz w:val="24"/>
          <w:highlight w:val="none"/>
          <w:lang w:val="en-US" w:eastAsia="zh-CN"/>
          <w14:textFill>
            <w14:solidFill>
              <w14:schemeClr w14:val="tx1"/>
            </w14:solidFill>
          </w14:textFill>
        </w:rPr>
        <w:t>2</w:t>
      </w:r>
      <w:r>
        <w:rPr>
          <w:color w:val="000000" w:themeColor="text1"/>
          <w:sz w:val="24"/>
          <w:highlight w:val="none"/>
          <w14:textFill>
            <w14:solidFill>
              <w14:schemeClr w14:val="tx1"/>
            </w14:solidFill>
          </w14:textFill>
        </w:rPr>
        <w:t>中标候选人因不可抗力之外的原因放弃中标权的，必须按招标文件的规定没收其投标保证金。没收的投标保证金不能弥补由于其放弃中标权而给招标人造成报价的差额损失的，由放弃中标权的中标候选人承担。所有中标候选人放弃中标权或被取消中标资格的，招标人应当重新依法组织招标。</w:t>
      </w:r>
    </w:p>
    <w:p w14:paraId="161902F8">
      <w:pPr>
        <w:spacing w:line="380" w:lineRule="exact"/>
        <w:ind w:left="-111" w:leftChars="-53" w:firstLine="480" w:firstLineChars="200"/>
        <w:rPr>
          <w:rFonts w:hint="eastAsia"/>
          <w:color w:val="000000" w:themeColor="text1"/>
          <w:sz w:val="24"/>
          <w:highlight w:val="none"/>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5</w:t>
      </w:r>
      <w:r>
        <w:rPr>
          <w:rFonts w:hint="eastAsia"/>
          <w:color w:val="000000" w:themeColor="text1"/>
          <w:sz w:val="24"/>
          <w:highlight w:val="none"/>
          <w14:textFill>
            <w14:solidFill>
              <w14:schemeClr w14:val="tx1"/>
            </w14:solidFill>
          </w14:textFill>
        </w:rPr>
        <w:t>.</w:t>
      </w:r>
      <w:r>
        <w:rPr>
          <w:rFonts w:hint="eastAsia"/>
          <w:color w:val="000000" w:themeColor="text1"/>
          <w:sz w:val="24"/>
          <w:highlight w:val="none"/>
          <w:lang w:val="en-US" w:eastAsia="zh-CN"/>
          <w14:textFill>
            <w14:solidFill>
              <w14:schemeClr w14:val="tx1"/>
            </w14:solidFill>
          </w14:textFill>
        </w:rPr>
        <w:t>3</w:t>
      </w:r>
      <w:r>
        <w:rPr>
          <w:rFonts w:hint="eastAsia"/>
          <w:color w:val="000000" w:themeColor="text1"/>
          <w:sz w:val="24"/>
          <w:highlight w:val="none"/>
          <w14:textFill>
            <w14:solidFill>
              <w14:schemeClr w14:val="tx1"/>
            </w14:solidFill>
          </w14:textFill>
        </w:rPr>
        <w:t>评标委员会经评审，认为所有投标都不符合招标文件要求的，可以否决所有投标。所有投标被否决后，招标人应当依法重新招标。</w:t>
      </w:r>
    </w:p>
    <w:p w14:paraId="139A928A">
      <w:pPr>
        <w:spacing w:line="380" w:lineRule="exact"/>
        <w:ind w:left="-111" w:leftChars="-53"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四</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投标文件的澄清</w:t>
      </w:r>
    </w:p>
    <w:p w14:paraId="7687303E">
      <w:pPr>
        <w:spacing w:line="400" w:lineRule="exact"/>
        <w:ind w:firstLine="480"/>
        <w:rPr>
          <w:rFonts w:hint="eastAsia"/>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为了有助于投标文件的审查、评价和比较，评标小组可以个别地要求投标人澄清其投标文件。有关澄清的要求和签复，应以书面形式进行，但不允许更改投标报价或投标的实质性内容。</w:t>
      </w:r>
    </w:p>
    <w:p w14:paraId="3AA457C1">
      <w:pPr>
        <w:spacing w:line="400" w:lineRule="exac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五</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评标内容的保密</w:t>
      </w:r>
    </w:p>
    <w:p w14:paraId="2A9D11A2">
      <w:pPr>
        <w:spacing w:line="400" w:lineRule="exact"/>
        <w:ind w:firstLine="480" w:firstLineChars="200"/>
        <w:rPr>
          <w:rFonts w:hint="eastAsia"/>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开标后，直到宣布授予中标人合同为止，凡属于审查、澄清、评价和比较投标的所有资料、有关授予合同的信息，都不应向投标人或与评标无关的其他人泄露。在评标过程中，投标人对招标人或评标小组施加影响的任何行为，都将导致取消投标资格。</w:t>
      </w:r>
    </w:p>
    <w:p w14:paraId="69DF4E22">
      <w:pPr>
        <w:spacing w:before="156" w:beforeLines="50" w:after="156" w:afterLines="50" w:line="400" w:lineRule="exact"/>
        <w:ind w:firstLine="482"/>
        <w:jc w:val="center"/>
        <w:rPr>
          <w:b/>
          <w:color w:val="000000" w:themeColor="text1"/>
          <w:sz w:val="36"/>
          <w:szCs w:val="36"/>
          <w:highlight w:val="none"/>
          <w14:textFill>
            <w14:solidFill>
              <w14:schemeClr w14:val="tx1"/>
            </w14:solidFill>
          </w14:textFill>
        </w:rPr>
      </w:pPr>
      <w:r>
        <w:rPr>
          <w:rFonts w:hint="eastAsia"/>
          <w:b/>
          <w:color w:val="000000" w:themeColor="text1"/>
          <w:sz w:val="36"/>
          <w:szCs w:val="36"/>
          <w:highlight w:val="none"/>
          <w:lang w:val="en-US" w:eastAsia="zh-CN"/>
          <w14:textFill>
            <w14:solidFill>
              <w14:schemeClr w14:val="tx1"/>
            </w14:solidFill>
          </w14:textFill>
        </w:rPr>
        <w:t>第七节</w:t>
      </w:r>
      <w:r>
        <w:rPr>
          <w:rFonts w:hint="eastAsia"/>
          <w:b/>
          <w:color w:val="000000" w:themeColor="text1"/>
          <w:sz w:val="36"/>
          <w:szCs w:val="36"/>
          <w:highlight w:val="none"/>
          <w14:textFill>
            <w14:solidFill>
              <w14:schemeClr w14:val="tx1"/>
            </w14:solidFill>
          </w14:textFill>
        </w:rPr>
        <w:t>、授予合同</w:t>
      </w:r>
    </w:p>
    <w:p w14:paraId="61DB4E09">
      <w:pPr>
        <w:spacing w:line="400" w:lineRule="exact"/>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一</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合同授予标准</w:t>
      </w:r>
    </w:p>
    <w:p w14:paraId="72DA6030">
      <w:pPr>
        <w:spacing w:line="400" w:lineRule="exact"/>
        <w:ind w:firstLine="480" w:firstLineChars="20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招标人将把合同授予其投标文件在实质上响应招标文件要求和本须知第六条规定评出的投标人。</w:t>
      </w:r>
    </w:p>
    <w:p w14:paraId="6C5822AC">
      <w:pPr>
        <w:spacing w:line="400" w:lineRule="exac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二</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中标通知书</w:t>
      </w:r>
    </w:p>
    <w:p w14:paraId="1DB1CBE8">
      <w:pPr>
        <w:spacing w:line="400" w:lineRule="exact"/>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1</w:t>
      </w:r>
      <w:r>
        <w:rPr>
          <w:rFonts w:hint="eastAsia"/>
          <w:color w:val="000000" w:themeColor="text1"/>
          <w:sz w:val="24"/>
          <w:highlight w:val="none"/>
          <w14:textFill>
            <w14:solidFill>
              <w14:schemeClr w14:val="tx1"/>
            </w14:solidFill>
          </w14:textFill>
        </w:rPr>
        <w:t>、招标人根据评标结果，向中标人发出中标通知书。</w:t>
      </w:r>
    </w:p>
    <w:p w14:paraId="36AE7FC0">
      <w:pPr>
        <w:spacing w:line="400" w:lineRule="exac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2</w:t>
      </w:r>
      <w:r>
        <w:rPr>
          <w:rFonts w:hint="eastAsia"/>
          <w:color w:val="000000" w:themeColor="text1"/>
          <w:sz w:val="24"/>
          <w:highlight w:val="none"/>
          <w14:textFill>
            <w14:solidFill>
              <w14:schemeClr w14:val="tx1"/>
            </w14:solidFill>
          </w14:textFill>
        </w:rPr>
        <w:t>、中标通知书将成为合同的组成部分。</w:t>
      </w:r>
    </w:p>
    <w:p w14:paraId="123772E9">
      <w:pPr>
        <w:spacing w:line="400" w:lineRule="exac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三</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履约担保</w:t>
      </w:r>
    </w:p>
    <w:p w14:paraId="4549FAA5">
      <w:pPr>
        <w:spacing w:line="400" w:lineRule="exac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1</w:t>
      </w:r>
      <w:r>
        <w:rPr>
          <w:rFonts w:hint="eastAsia"/>
          <w:color w:val="000000" w:themeColor="text1"/>
          <w:sz w:val="24"/>
          <w:highlight w:val="none"/>
          <w14:textFill>
            <w14:solidFill>
              <w14:schemeClr w14:val="tx1"/>
            </w14:solidFill>
          </w14:textFill>
        </w:rPr>
        <w:t>、中标人</w:t>
      </w:r>
      <w:r>
        <w:rPr>
          <w:rFonts w:hint="eastAsia"/>
          <w:color w:val="000000" w:themeColor="text1"/>
          <w:sz w:val="24"/>
          <w:highlight w:val="none"/>
          <w:lang w:eastAsia="zh-CN"/>
          <w14:textFill>
            <w14:solidFill>
              <w14:schemeClr w14:val="tx1"/>
            </w14:solidFill>
          </w14:textFill>
        </w:rPr>
        <w:t>向招标人缴纳</w:t>
      </w:r>
      <w:r>
        <w:rPr>
          <w:rFonts w:hint="eastAsia"/>
          <w:color w:val="000000" w:themeColor="text1"/>
          <w:sz w:val="24"/>
          <w:highlight w:val="none"/>
          <w14:textFill>
            <w14:solidFill>
              <w14:schemeClr w14:val="tx1"/>
            </w14:solidFill>
          </w14:textFill>
        </w:rPr>
        <w:t>履约保证金</w:t>
      </w:r>
      <w:r>
        <w:rPr>
          <w:rFonts w:hint="eastAsia"/>
          <w:color w:val="000000" w:themeColor="text1"/>
          <w:sz w:val="24"/>
          <w:highlight w:val="none"/>
          <w:lang w:eastAsia="zh-CN"/>
          <w14:textFill>
            <w14:solidFill>
              <w14:schemeClr w14:val="tx1"/>
            </w14:solidFill>
          </w14:textFill>
        </w:rPr>
        <w:t>，</w:t>
      </w:r>
      <w:r>
        <w:rPr>
          <w:rFonts w:hint="eastAsia"/>
          <w:color w:val="000000" w:themeColor="text1"/>
          <w:sz w:val="24"/>
          <w:highlight w:val="none"/>
          <w:lang w:val="en-US" w:eastAsia="zh-CN"/>
          <w14:textFill>
            <w14:solidFill>
              <w14:schemeClr w14:val="tx1"/>
            </w14:solidFill>
          </w14:textFill>
        </w:rPr>
        <w:t>金额为</w:t>
      </w:r>
      <w:r>
        <w:rPr>
          <w:rFonts w:hint="eastAsia"/>
          <w:color w:val="000000" w:themeColor="text1"/>
          <w:sz w:val="24"/>
          <w:highlight w:val="none"/>
          <w:u w:val="single"/>
          <w:lang w:eastAsia="zh-CN"/>
          <w14:textFill>
            <w14:solidFill>
              <w14:schemeClr w14:val="tx1"/>
            </w14:solidFill>
          </w14:textFill>
        </w:rPr>
        <w:t>合同价的</w:t>
      </w:r>
      <w:r>
        <w:rPr>
          <w:rFonts w:hint="eastAsia"/>
          <w:color w:val="000000" w:themeColor="text1"/>
          <w:sz w:val="24"/>
          <w:highlight w:val="none"/>
          <w:u w:val="single"/>
          <w:lang w:val="en-US" w:eastAsia="zh-CN"/>
          <w14:textFill>
            <w14:solidFill>
              <w14:schemeClr w14:val="tx1"/>
            </w14:solidFill>
          </w14:textFill>
        </w:rPr>
        <w:t>2%</w:t>
      </w:r>
      <w:r>
        <w:rPr>
          <w:rFonts w:hint="eastAsia"/>
          <w:color w:val="000000" w:themeColor="text1"/>
          <w:sz w:val="24"/>
          <w:highlight w:val="none"/>
          <w14:textFill>
            <w14:solidFill>
              <w14:schemeClr w14:val="tx1"/>
            </w14:solidFill>
          </w14:textFill>
        </w:rPr>
        <w:t>。</w:t>
      </w:r>
    </w:p>
    <w:p w14:paraId="1A215D23">
      <w:pPr>
        <w:spacing w:line="400" w:lineRule="exac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2</w:t>
      </w:r>
      <w:r>
        <w:rPr>
          <w:rFonts w:hint="eastAsia"/>
          <w:color w:val="000000" w:themeColor="text1"/>
          <w:sz w:val="24"/>
          <w:highlight w:val="none"/>
          <w14:textFill>
            <w14:solidFill>
              <w14:schemeClr w14:val="tx1"/>
            </w14:solidFill>
          </w14:textFill>
        </w:rPr>
        <w:t>、合同履约保证金在竣工验收合格后</w:t>
      </w:r>
      <w:r>
        <w:rPr>
          <w:rFonts w:hint="eastAsia"/>
          <w:color w:val="000000" w:themeColor="text1"/>
          <w:sz w:val="24"/>
          <w:highlight w:val="none"/>
          <w:lang w:val="en-US" w:eastAsia="zh-CN"/>
          <w14:textFill>
            <w14:solidFill>
              <w14:schemeClr w14:val="tx1"/>
            </w14:solidFill>
          </w14:textFill>
        </w:rPr>
        <w:t>无息返还</w:t>
      </w:r>
      <w:r>
        <w:rPr>
          <w:rFonts w:hint="eastAsia"/>
          <w:color w:val="000000" w:themeColor="text1"/>
          <w:sz w:val="24"/>
          <w:highlight w:val="none"/>
          <w14:textFill>
            <w14:solidFill>
              <w14:schemeClr w14:val="tx1"/>
            </w14:solidFill>
          </w14:textFill>
        </w:rPr>
        <w:t>。</w:t>
      </w:r>
    </w:p>
    <w:p w14:paraId="3851AD16">
      <w:pPr>
        <w:spacing w:line="400" w:lineRule="exact"/>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 xml:space="preserve"> (</w:t>
      </w:r>
      <w:r>
        <w:rPr>
          <w:rFonts w:hint="eastAsia"/>
          <w:color w:val="000000" w:themeColor="text1"/>
          <w:sz w:val="24"/>
          <w:highlight w:val="none"/>
          <w14:textFill>
            <w14:solidFill>
              <w14:schemeClr w14:val="tx1"/>
            </w14:solidFill>
          </w14:textFill>
        </w:rPr>
        <w:t>四</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合同的签订</w:t>
      </w:r>
    </w:p>
    <w:p w14:paraId="4E1E77F1">
      <w:pPr>
        <w:spacing w:line="400" w:lineRule="exact"/>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1</w:t>
      </w:r>
      <w:r>
        <w:rPr>
          <w:rFonts w:hint="eastAsia"/>
          <w:color w:val="000000" w:themeColor="text1"/>
          <w:sz w:val="24"/>
          <w:highlight w:val="none"/>
          <w14:textFill>
            <w14:solidFill>
              <w14:schemeClr w14:val="tx1"/>
            </w14:solidFill>
          </w14:textFill>
        </w:rPr>
        <w:t>、招标人与中标人根据建设工程合同管理的规定，依据招标文件、中标人的投标文件与中标人签订施工合同。</w:t>
      </w:r>
    </w:p>
    <w:p w14:paraId="3D978DDB">
      <w:pPr>
        <w:spacing w:line="400" w:lineRule="exact"/>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2</w:t>
      </w:r>
      <w:r>
        <w:rPr>
          <w:rFonts w:hint="eastAsia"/>
          <w:color w:val="000000" w:themeColor="text1"/>
          <w:sz w:val="24"/>
          <w:highlight w:val="none"/>
          <w14:textFill>
            <w14:solidFill>
              <w14:schemeClr w14:val="tx1"/>
            </w14:solidFill>
          </w14:textFill>
        </w:rPr>
        <w:t>、中标人在中标通知书规定的时间、地点带合同履约保证金，准时到场签约。</w:t>
      </w:r>
    </w:p>
    <w:p w14:paraId="4D0CC4E3">
      <w:pPr>
        <w:spacing w:line="400" w:lineRule="exact"/>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3</w:t>
      </w:r>
      <w:r>
        <w:rPr>
          <w:rFonts w:hint="eastAsia"/>
          <w:color w:val="000000" w:themeColor="text1"/>
          <w:sz w:val="24"/>
          <w:highlight w:val="none"/>
          <w14:textFill>
            <w14:solidFill>
              <w14:schemeClr w14:val="tx1"/>
            </w14:solidFill>
          </w14:textFill>
        </w:rPr>
        <w:t>、招标人在发出中标通知书后拒绝与中标人签订合同，除双倍返还投标保证金外还赔偿由此造成中标人的有关损失。</w:t>
      </w:r>
    </w:p>
    <w:p w14:paraId="356A4F33">
      <w:pPr>
        <w:spacing w:line="400" w:lineRule="exact"/>
        <w:ind w:firstLine="480" w:firstLineChars="200"/>
        <w:rPr>
          <w:rFonts w:hint="eastAsia"/>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4</w:t>
      </w:r>
      <w:r>
        <w:rPr>
          <w:rFonts w:hint="eastAsia"/>
          <w:color w:val="000000" w:themeColor="text1"/>
          <w:sz w:val="24"/>
          <w:highlight w:val="none"/>
          <w14:textFill>
            <w14:solidFill>
              <w14:schemeClr w14:val="tx1"/>
            </w14:solidFill>
          </w14:textFill>
        </w:rPr>
        <w:t>、中标人拒绝在规定的时间签订合同，招标人将取消其中标资格，投标保证金不予退还，且赔偿由此造成的招标人的有关损失，同时依法承担相应法律责任。</w:t>
      </w:r>
    </w:p>
    <w:p w14:paraId="174E0D75">
      <w:pPr>
        <w:spacing w:before="156" w:beforeLines="50" w:after="156" w:afterLines="50" w:line="400" w:lineRule="exact"/>
        <w:jc w:val="center"/>
        <w:rPr>
          <w:b/>
          <w:color w:val="000000" w:themeColor="text1"/>
          <w:sz w:val="36"/>
          <w:szCs w:val="36"/>
          <w:highlight w:val="none"/>
          <w14:textFill>
            <w14:solidFill>
              <w14:schemeClr w14:val="tx1"/>
            </w14:solidFill>
          </w14:textFill>
        </w:rPr>
      </w:pPr>
      <w:r>
        <w:rPr>
          <w:rFonts w:hint="eastAsia"/>
          <w:b/>
          <w:color w:val="000000" w:themeColor="text1"/>
          <w:sz w:val="36"/>
          <w:szCs w:val="36"/>
          <w:highlight w:val="none"/>
          <w:lang w:val="en-US" w:eastAsia="zh-CN"/>
          <w14:textFill>
            <w14:solidFill>
              <w14:schemeClr w14:val="tx1"/>
            </w14:solidFill>
          </w14:textFill>
        </w:rPr>
        <w:t>第八节</w:t>
      </w:r>
      <w:r>
        <w:rPr>
          <w:rFonts w:hint="eastAsia"/>
          <w:b/>
          <w:color w:val="000000" w:themeColor="text1"/>
          <w:sz w:val="36"/>
          <w:szCs w:val="36"/>
          <w:highlight w:val="none"/>
          <w14:textFill>
            <w14:solidFill>
              <w14:schemeClr w14:val="tx1"/>
            </w14:solidFill>
          </w14:textFill>
        </w:rPr>
        <w:t>、其</w:t>
      </w:r>
      <w:r>
        <w:rPr>
          <w:b/>
          <w:color w:val="000000" w:themeColor="text1"/>
          <w:sz w:val="36"/>
          <w:szCs w:val="36"/>
          <w:highlight w:val="none"/>
          <w14:textFill>
            <w14:solidFill>
              <w14:schemeClr w14:val="tx1"/>
            </w14:solidFill>
          </w14:textFill>
        </w:rPr>
        <w:t xml:space="preserve">  </w:t>
      </w:r>
      <w:r>
        <w:rPr>
          <w:rFonts w:hint="eastAsia"/>
          <w:b/>
          <w:color w:val="000000" w:themeColor="text1"/>
          <w:sz w:val="36"/>
          <w:szCs w:val="36"/>
          <w:highlight w:val="none"/>
          <w14:textFill>
            <w14:solidFill>
              <w14:schemeClr w14:val="tx1"/>
            </w14:solidFill>
          </w14:textFill>
        </w:rPr>
        <w:t>它</w:t>
      </w:r>
    </w:p>
    <w:p w14:paraId="2FFDE26E">
      <w:pPr>
        <w:spacing w:line="400" w:lineRule="exact"/>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一</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其它须知</w:t>
      </w:r>
    </w:p>
    <w:p w14:paraId="651B7FC8">
      <w:pPr>
        <w:spacing w:line="400" w:lineRule="exact"/>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1</w:t>
      </w:r>
      <w:r>
        <w:rPr>
          <w:rFonts w:hint="eastAsia"/>
          <w:color w:val="000000" w:themeColor="text1"/>
          <w:sz w:val="24"/>
          <w:highlight w:val="none"/>
          <w14:textFill>
            <w14:solidFill>
              <w14:schemeClr w14:val="tx1"/>
            </w14:solidFill>
          </w14:textFill>
        </w:rPr>
        <w:t>、中标人在合同签订后不得放弃承包、不得转包及擅自变更项目经理、项目部管理人员，否则招标人有权单方终止合同，合同履约保证金不予退还，由此造成的经济损失由中标人赔偿。</w:t>
      </w:r>
    </w:p>
    <w:p w14:paraId="5E8C0723">
      <w:pPr>
        <w:spacing w:line="400" w:lineRule="exact"/>
        <w:ind w:firstLine="480"/>
        <w:rPr>
          <w:rFonts w:hint="eastAsia"/>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2</w:t>
      </w:r>
      <w:r>
        <w:rPr>
          <w:rFonts w:hint="eastAsia"/>
          <w:color w:val="000000" w:themeColor="text1"/>
          <w:sz w:val="24"/>
          <w:highlight w:val="none"/>
          <w14:textFill>
            <w14:solidFill>
              <w14:schemeClr w14:val="tx1"/>
            </w14:solidFill>
          </w14:textFill>
        </w:rPr>
        <w:t>、本标书全部内容是工程签订承包合同依据之一。</w:t>
      </w:r>
    </w:p>
    <w:p w14:paraId="4706BDE4">
      <w:pPr>
        <w:spacing w:line="400" w:lineRule="exact"/>
        <w:ind w:firstLine="480" w:firstLineChars="200"/>
        <w:rPr>
          <w:rFonts w:hint="eastAsia"/>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3</w:t>
      </w:r>
      <w:r>
        <w:rPr>
          <w:rFonts w:hint="eastAsia"/>
          <w:color w:val="000000" w:themeColor="text1"/>
          <w:sz w:val="24"/>
          <w:highlight w:val="none"/>
          <w14:textFill>
            <w14:solidFill>
              <w14:schemeClr w14:val="tx1"/>
            </w14:solidFill>
          </w14:textFill>
        </w:rPr>
        <w:t>、本标书由招标人负责解释。</w:t>
      </w:r>
    </w:p>
    <w:p w14:paraId="6F989AB6">
      <w:pPr>
        <w:spacing w:line="400" w:lineRule="exact"/>
        <w:ind w:firstLine="480" w:firstLineChars="200"/>
        <w:rPr>
          <w:rFonts w:hint="eastAsia"/>
          <w:color w:val="000000" w:themeColor="text1"/>
          <w:sz w:val="24"/>
          <w:highlight w:val="none"/>
          <w14:textFill>
            <w14:solidFill>
              <w14:schemeClr w14:val="tx1"/>
            </w14:solidFill>
          </w14:textFill>
        </w:rPr>
      </w:pPr>
    </w:p>
    <w:p w14:paraId="6D8424A5">
      <w:pPr>
        <w:spacing w:line="400" w:lineRule="exact"/>
        <w:ind w:firstLine="480" w:firstLineChars="200"/>
        <w:rPr>
          <w:rFonts w:hint="eastAsia"/>
          <w:color w:val="000000" w:themeColor="text1"/>
          <w:sz w:val="24"/>
          <w:highlight w:val="none"/>
          <w14:textFill>
            <w14:solidFill>
              <w14:schemeClr w14:val="tx1"/>
            </w14:solidFill>
          </w14:textFill>
        </w:rPr>
      </w:pPr>
    </w:p>
    <w:p w14:paraId="40BE13F3">
      <w:pPr>
        <w:spacing w:line="400" w:lineRule="exact"/>
        <w:ind w:firstLine="480" w:firstLineChars="200"/>
        <w:rPr>
          <w:rFonts w:hint="eastAsia"/>
          <w:color w:val="000000" w:themeColor="text1"/>
          <w:sz w:val="24"/>
          <w:highlight w:val="none"/>
          <w14:textFill>
            <w14:solidFill>
              <w14:schemeClr w14:val="tx1"/>
            </w14:solidFill>
          </w14:textFill>
        </w:rPr>
      </w:pPr>
    </w:p>
    <w:p w14:paraId="7AC16C55">
      <w:pPr>
        <w:spacing w:line="400" w:lineRule="exact"/>
        <w:ind w:firstLine="480" w:firstLineChars="200"/>
        <w:rPr>
          <w:rFonts w:hint="eastAsia"/>
          <w:color w:val="000000" w:themeColor="text1"/>
          <w:sz w:val="24"/>
          <w:highlight w:val="none"/>
          <w14:textFill>
            <w14:solidFill>
              <w14:schemeClr w14:val="tx1"/>
            </w14:solidFill>
          </w14:textFill>
        </w:rPr>
      </w:pPr>
    </w:p>
    <w:p w14:paraId="56F246B7">
      <w:pPr>
        <w:spacing w:line="400" w:lineRule="exact"/>
        <w:ind w:firstLine="480" w:firstLineChars="200"/>
        <w:rPr>
          <w:rFonts w:hint="eastAsia"/>
          <w:color w:val="000000" w:themeColor="text1"/>
          <w:sz w:val="24"/>
          <w:highlight w:val="none"/>
          <w14:textFill>
            <w14:solidFill>
              <w14:schemeClr w14:val="tx1"/>
            </w14:solidFill>
          </w14:textFill>
        </w:rPr>
      </w:pPr>
    </w:p>
    <w:p w14:paraId="538AEC4A">
      <w:pPr>
        <w:spacing w:line="400" w:lineRule="exact"/>
        <w:ind w:firstLine="480" w:firstLineChars="200"/>
        <w:rPr>
          <w:rFonts w:hint="eastAsia"/>
          <w:color w:val="000000" w:themeColor="text1"/>
          <w:sz w:val="24"/>
          <w:highlight w:val="none"/>
          <w14:textFill>
            <w14:solidFill>
              <w14:schemeClr w14:val="tx1"/>
            </w14:solidFill>
          </w14:textFill>
        </w:rPr>
      </w:pPr>
    </w:p>
    <w:p w14:paraId="0EEC9045">
      <w:pPr>
        <w:spacing w:line="400" w:lineRule="exact"/>
        <w:ind w:firstLine="480" w:firstLineChars="200"/>
        <w:rPr>
          <w:rFonts w:hint="eastAsia"/>
          <w:color w:val="000000" w:themeColor="text1"/>
          <w:sz w:val="24"/>
          <w:highlight w:val="none"/>
          <w14:textFill>
            <w14:solidFill>
              <w14:schemeClr w14:val="tx1"/>
            </w14:solidFill>
          </w14:textFill>
        </w:rPr>
      </w:pPr>
    </w:p>
    <w:p w14:paraId="7E6BAB76">
      <w:pPr>
        <w:spacing w:line="400" w:lineRule="exact"/>
        <w:ind w:firstLine="480" w:firstLineChars="200"/>
        <w:rPr>
          <w:rFonts w:hint="eastAsia"/>
          <w:color w:val="000000" w:themeColor="text1"/>
          <w:sz w:val="24"/>
          <w:highlight w:val="none"/>
          <w14:textFill>
            <w14:solidFill>
              <w14:schemeClr w14:val="tx1"/>
            </w14:solidFill>
          </w14:textFill>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425B8030">
      <w:pPr>
        <w:spacing w:before="156" w:beforeLines="50" w:after="156" w:afterLines="50" w:line="480" w:lineRule="auto"/>
        <w:jc w:val="center"/>
        <w:rPr>
          <w:b/>
          <w:color w:val="000000" w:themeColor="text1"/>
          <w:sz w:val="44"/>
          <w:szCs w:val="44"/>
          <w:highlight w:val="none"/>
          <w14:textFill>
            <w14:solidFill>
              <w14:schemeClr w14:val="tx1"/>
            </w14:solidFill>
          </w14:textFill>
        </w:rPr>
      </w:pPr>
      <w:r>
        <w:rPr>
          <w:rFonts w:hint="eastAsia"/>
          <w:b/>
          <w:color w:val="000000" w:themeColor="text1"/>
          <w:sz w:val="44"/>
          <w:szCs w:val="44"/>
          <w:highlight w:val="none"/>
          <w14:textFill>
            <w14:solidFill>
              <w14:schemeClr w14:val="tx1"/>
            </w14:solidFill>
          </w14:textFill>
        </w:rPr>
        <w:t>第</w:t>
      </w:r>
      <w:r>
        <w:rPr>
          <w:rFonts w:hint="eastAsia"/>
          <w:b/>
          <w:color w:val="000000" w:themeColor="text1"/>
          <w:sz w:val="44"/>
          <w:szCs w:val="44"/>
          <w:highlight w:val="none"/>
          <w:lang w:val="en-US" w:eastAsia="zh-CN"/>
          <w14:textFill>
            <w14:solidFill>
              <w14:schemeClr w14:val="tx1"/>
            </w14:solidFill>
          </w14:textFill>
        </w:rPr>
        <w:t>三</w:t>
      </w:r>
      <w:r>
        <w:rPr>
          <w:rFonts w:hint="eastAsia"/>
          <w:b/>
          <w:color w:val="000000" w:themeColor="text1"/>
          <w:sz w:val="44"/>
          <w:szCs w:val="44"/>
          <w:highlight w:val="none"/>
          <w14:textFill>
            <w14:solidFill>
              <w14:schemeClr w14:val="tx1"/>
            </w14:solidFill>
          </w14:textFill>
        </w:rPr>
        <w:t>章</w:t>
      </w:r>
      <w:r>
        <w:rPr>
          <w:b/>
          <w:color w:val="000000" w:themeColor="text1"/>
          <w:sz w:val="44"/>
          <w:szCs w:val="44"/>
          <w:highlight w:val="none"/>
          <w14:textFill>
            <w14:solidFill>
              <w14:schemeClr w14:val="tx1"/>
            </w14:solidFill>
          </w14:textFill>
        </w:rPr>
        <w:t xml:space="preserve">  </w:t>
      </w:r>
      <w:r>
        <w:rPr>
          <w:rFonts w:hint="eastAsia"/>
          <w:b/>
          <w:color w:val="000000" w:themeColor="text1"/>
          <w:sz w:val="44"/>
          <w:szCs w:val="44"/>
          <w:highlight w:val="none"/>
          <w14:textFill>
            <w14:solidFill>
              <w14:schemeClr w14:val="tx1"/>
            </w14:solidFill>
          </w14:textFill>
        </w:rPr>
        <w:t>工程施工合同</w:t>
      </w:r>
    </w:p>
    <w:p w14:paraId="0256DDFC">
      <w:pPr>
        <w:pStyle w:val="2"/>
        <w:numPr>
          <w:ilvl w:val="0"/>
          <w:numId w:val="0"/>
        </w:numPr>
        <w:tabs>
          <w:tab w:val="clear" w:pos="720"/>
        </w:tabs>
        <w:spacing w:line="120" w:lineRule="auto"/>
        <w:rPr>
          <w:rFonts w:ascii="宋体" w:hAnsi="宋体"/>
          <w:b w:val="0"/>
          <w:color w:val="000000" w:themeColor="text1"/>
          <w:sz w:val="28"/>
          <w:szCs w:val="28"/>
          <w:highlight w:val="none"/>
          <w14:textFill>
            <w14:solidFill>
              <w14:schemeClr w14:val="tx1"/>
            </w14:solidFill>
          </w14:textFill>
        </w:rPr>
      </w:pPr>
      <w:r>
        <w:rPr>
          <w:rFonts w:ascii="宋体" w:hAnsi="宋体"/>
          <w:color w:val="000000" w:themeColor="text1"/>
          <w:sz w:val="28"/>
          <w:szCs w:val="28"/>
          <w:highlight w:val="none"/>
          <w14:textFill>
            <w14:solidFill>
              <w14:schemeClr w14:val="tx1"/>
            </w14:solidFill>
          </w14:textFill>
        </w:rPr>
        <w:t>第一部分 合同协议书</w:t>
      </w:r>
    </w:p>
    <w:p w14:paraId="079CCE91">
      <w:pPr>
        <w:spacing w:line="360" w:lineRule="exact"/>
        <w:ind w:firstLine="482" w:firstLineChars="200"/>
        <w:rPr>
          <w:rFonts w:ascii="宋体" w:hAnsi="宋体"/>
          <w:b/>
          <w:color w:val="000000" w:themeColor="text1"/>
          <w:sz w:val="24"/>
          <w:highlight w:val="none"/>
          <w:u w:val="single"/>
          <w14:textFill>
            <w14:solidFill>
              <w14:schemeClr w14:val="tx1"/>
            </w14:solidFill>
          </w14:textFill>
        </w:rPr>
      </w:pPr>
      <w:r>
        <w:rPr>
          <w:rFonts w:ascii="宋体" w:hAnsi="宋体"/>
          <w:b/>
          <w:color w:val="000000" w:themeColor="text1"/>
          <w:sz w:val="24"/>
          <w:highlight w:val="none"/>
          <w14:textFill>
            <w14:solidFill>
              <w14:schemeClr w14:val="tx1"/>
            </w14:solidFill>
          </w14:textFill>
        </w:rPr>
        <w:t>发包人（全称）：</w:t>
      </w:r>
      <w:r>
        <w:rPr>
          <w:rFonts w:hint="eastAsia" w:ascii="宋体" w:hAnsi="宋体"/>
          <w:b/>
          <w:color w:val="000000" w:themeColor="text1"/>
          <w:sz w:val="24"/>
          <w:highlight w:val="none"/>
          <w:u w:val="single"/>
          <w:lang w:val="en-US" w:eastAsia="zh-CN"/>
          <w14:textFill>
            <w14:solidFill>
              <w14:schemeClr w14:val="tx1"/>
            </w14:solidFill>
          </w14:textFill>
        </w:rPr>
        <w:t xml:space="preserve"> 温岭市泽国镇人民政府     </w:t>
      </w:r>
    </w:p>
    <w:p w14:paraId="3FC27449">
      <w:pPr>
        <w:spacing w:line="360" w:lineRule="exact"/>
        <w:ind w:firstLine="482" w:firstLineChars="200"/>
        <w:rPr>
          <w:rFonts w:ascii="宋体" w:hAnsi="宋体"/>
          <w:b/>
          <w:color w:val="000000" w:themeColor="text1"/>
          <w:sz w:val="24"/>
          <w:highlight w:val="none"/>
          <w:u w:val="single"/>
          <w14:textFill>
            <w14:solidFill>
              <w14:schemeClr w14:val="tx1"/>
            </w14:solidFill>
          </w14:textFill>
        </w:rPr>
      </w:pPr>
      <w:r>
        <w:rPr>
          <w:rFonts w:ascii="宋体" w:hAnsi="宋体"/>
          <w:b/>
          <w:color w:val="000000" w:themeColor="text1"/>
          <w:sz w:val="24"/>
          <w:highlight w:val="none"/>
          <w14:textFill>
            <w14:solidFill>
              <w14:schemeClr w14:val="tx1"/>
            </w14:solidFill>
          </w14:textFill>
        </w:rPr>
        <w:t>承包人（全称）：</w:t>
      </w:r>
      <w:r>
        <w:rPr>
          <w:rFonts w:hint="eastAsia" w:ascii="宋体" w:hAnsi="宋体"/>
          <w:b/>
          <w:color w:val="000000" w:themeColor="text1"/>
          <w:sz w:val="24"/>
          <w:highlight w:val="none"/>
          <w:u w:val="single"/>
          <w:lang w:val="en-US" w:eastAsia="zh-CN"/>
          <w14:textFill>
            <w14:solidFill>
              <w14:schemeClr w14:val="tx1"/>
            </w14:solidFill>
          </w14:textFill>
        </w:rPr>
        <w:t xml:space="preserve">        </w:t>
      </w:r>
      <w:r>
        <w:rPr>
          <w:rFonts w:ascii="宋体" w:hAnsi="宋体"/>
          <w:b/>
          <w:color w:val="000000" w:themeColor="text1"/>
          <w:sz w:val="24"/>
          <w:highlight w:val="none"/>
          <w:u w:val="single"/>
          <w14:textFill>
            <w14:solidFill>
              <w14:schemeClr w14:val="tx1"/>
            </w14:solidFill>
          </w14:textFill>
        </w:rPr>
        <w:t xml:space="preserve">  </w:t>
      </w:r>
      <w:r>
        <w:rPr>
          <w:rFonts w:hint="eastAsia" w:ascii="宋体" w:hAnsi="宋体"/>
          <w:b/>
          <w:color w:val="000000" w:themeColor="text1"/>
          <w:sz w:val="24"/>
          <w:highlight w:val="none"/>
          <w:u w:val="single"/>
          <w14:textFill>
            <w14:solidFill>
              <w14:schemeClr w14:val="tx1"/>
            </w14:solidFill>
          </w14:textFill>
        </w:rPr>
        <w:t xml:space="preserve"> </w:t>
      </w:r>
      <w:r>
        <w:rPr>
          <w:rFonts w:ascii="宋体" w:hAnsi="宋体"/>
          <w:b/>
          <w:color w:val="000000" w:themeColor="text1"/>
          <w:sz w:val="24"/>
          <w:highlight w:val="none"/>
          <w:u w:val="single"/>
          <w14:textFill>
            <w14:solidFill>
              <w14:schemeClr w14:val="tx1"/>
            </w14:solidFill>
          </w14:textFill>
        </w:rPr>
        <w:t xml:space="preserve">       </w:t>
      </w:r>
      <w:r>
        <w:rPr>
          <w:rFonts w:hint="eastAsia" w:ascii="宋体" w:hAnsi="宋体"/>
          <w:b/>
          <w:color w:val="000000" w:themeColor="text1"/>
          <w:sz w:val="24"/>
          <w:highlight w:val="none"/>
          <w:u w:val="single"/>
          <w14:textFill>
            <w14:solidFill>
              <w14:schemeClr w14:val="tx1"/>
            </w14:solidFill>
          </w14:textFill>
        </w:rPr>
        <w:t xml:space="preserve"> </w:t>
      </w:r>
      <w:r>
        <w:rPr>
          <w:rFonts w:ascii="宋体" w:hAnsi="宋体"/>
          <w:b/>
          <w:color w:val="000000" w:themeColor="text1"/>
          <w:sz w:val="24"/>
          <w:highlight w:val="none"/>
          <w:u w:val="single"/>
          <w14:textFill>
            <w14:solidFill>
              <w14:schemeClr w14:val="tx1"/>
            </w14:solidFill>
          </w14:textFill>
        </w:rPr>
        <w:t xml:space="preserve">   </w:t>
      </w:r>
      <w:r>
        <w:rPr>
          <w:rFonts w:hint="eastAsia" w:ascii="宋体" w:hAnsi="宋体"/>
          <w:b/>
          <w:color w:val="000000" w:themeColor="text1"/>
          <w:sz w:val="24"/>
          <w:highlight w:val="none"/>
          <w:u w:val="single"/>
          <w:lang w:val="en-US" w:eastAsia="zh-CN"/>
          <w14:textFill>
            <w14:solidFill>
              <w14:schemeClr w14:val="tx1"/>
            </w14:solidFill>
          </w14:textFill>
        </w:rPr>
        <w:t xml:space="preserve">    </w:t>
      </w:r>
    </w:p>
    <w:p w14:paraId="49F318F4">
      <w:pPr>
        <w:spacing w:line="36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根据《中华人民共和国</w:t>
      </w:r>
      <w:r>
        <w:rPr>
          <w:rFonts w:hint="eastAsia" w:ascii="宋体" w:hAnsi="宋体"/>
          <w:color w:val="000000" w:themeColor="text1"/>
          <w:sz w:val="24"/>
          <w:highlight w:val="none"/>
          <w14:textFill>
            <w14:solidFill>
              <w14:schemeClr w14:val="tx1"/>
            </w14:solidFill>
          </w14:textFill>
        </w:rPr>
        <w:t>民法典</w:t>
      </w:r>
      <w:r>
        <w:rPr>
          <w:rFonts w:ascii="宋体" w:hAnsi="宋体"/>
          <w:color w:val="000000" w:themeColor="text1"/>
          <w:sz w:val="24"/>
          <w:highlight w:val="none"/>
          <w14:textFill>
            <w14:solidFill>
              <w14:schemeClr w14:val="tx1"/>
            </w14:solidFill>
          </w14:textFill>
        </w:rPr>
        <w:t>》《中华人民共和国建筑法》及有关法律规定，遵循平等、自愿、公平和诚实信用的原则，双方就</w:t>
      </w:r>
      <w:r>
        <w:rPr>
          <w:rFonts w:hint="eastAsia" w:ascii="宋体" w:hAnsi="宋体"/>
          <w:color w:val="000000" w:themeColor="text1"/>
          <w:sz w:val="24"/>
          <w:highlight w:val="none"/>
          <w:u w:val="single"/>
          <w:lang w:val="zh-CN" w:eastAsia="zh-CN"/>
          <w14:textFill>
            <w14:solidFill>
              <w14:schemeClr w14:val="tx1"/>
            </w14:solidFill>
          </w14:textFill>
        </w:rPr>
        <w:t>2025年泽国镇四好农村路道路修复（泽国</w:t>
      </w:r>
      <w:r>
        <w:rPr>
          <w:rFonts w:hint="eastAsia" w:ascii="宋体" w:hAnsi="宋体"/>
          <w:color w:val="000000" w:themeColor="text1"/>
          <w:sz w:val="24"/>
          <w:highlight w:val="none"/>
          <w:u w:val="single"/>
          <w:lang w:val="en-US" w:eastAsia="zh-CN"/>
          <w14:textFill>
            <w14:solidFill>
              <w14:schemeClr w14:val="tx1"/>
            </w14:solidFill>
          </w14:textFill>
        </w:rPr>
        <w:t>-田洋</w:t>
      </w:r>
      <w:r>
        <w:rPr>
          <w:rFonts w:hint="eastAsia" w:ascii="宋体" w:hAnsi="宋体"/>
          <w:color w:val="000000" w:themeColor="text1"/>
          <w:sz w:val="24"/>
          <w:highlight w:val="none"/>
          <w:u w:val="single"/>
          <w:lang w:val="zh-CN" w:eastAsia="zh-CN"/>
          <w14:textFill>
            <w14:solidFill>
              <w14:schemeClr w14:val="tx1"/>
            </w14:solidFill>
          </w14:textFill>
        </w:rPr>
        <w:t>）</w:t>
      </w:r>
      <w:r>
        <w:rPr>
          <w:rFonts w:ascii="宋体" w:hAnsi="宋体"/>
          <w:color w:val="000000" w:themeColor="text1"/>
          <w:sz w:val="24"/>
          <w:highlight w:val="none"/>
          <w14:textFill>
            <w14:solidFill>
              <w14:schemeClr w14:val="tx1"/>
            </w14:solidFill>
          </w14:textFill>
        </w:rPr>
        <w:t>施工及有关事项协商一致</w:t>
      </w:r>
      <w:r>
        <w:rPr>
          <w:rFonts w:hint="eastAsia" w:ascii="宋体" w:hAnsi="宋体"/>
          <w:color w:val="000000" w:themeColor="text1"/>
          <w:sz w:val="24"/>
          <w:highlight w:val="none"/>
          <w14:textFill>
            <w14:solidFill>
              <w14:schemeClr w14:val="tx1"/>
            </w14:solidFill>
          </w14:textFill>
        </w:rPr>
        <w:t>，</w:t>
      </w:r>
      <w:r>
        <w:rPr>
          <w:rFonts w:ascii="宋体" w:hAnsi="宋体"/>
          <w:color w:val="000000" w:themeColor="text1"/>
          <w:sz w:val="24"/>
          <w:highlight w:val="none"/>
          <w14:textFill>
            <w14:solidFill>
              <w14:schemeClr w14:val="tx1"/>
            </w14:solidFill>
          </w14:textFill>
        </w:rPr>
        <w:t>共同达成如下协议：</w:t>
      </w:r>
    </w:p>
    <w:p w14:paraId="04D8293D">
      <w:pPr>
        <w:pStyle w:val="3"/>
        <w:spacing w:before="0" w:after="0" w:line="360" w:lineRule="exact"/>
        <w:rPr>
          <w:rFonts w:ascii="宋体" w:hAnsi="宋体"/>
          <w:bCs w:val="0"/>
          <w:color w:val="000000" w:themeColor="text1"/>
          <w:sz w:val="24"/>
          <w:szCs w:val="24"/>
          <w:highlight w:val="none"/>
          <w14:textFill>
            <w14:solidFill>
              <w14:schemeClr w14:val="tx1"/>
            </w14:solidFill>
          </w14:textFill>
        </w:rPr>
      </w:pPr>
      <w:r>
        <w:rPr>
          <w:rFonts w:ascii="宋体" w:hAnsi="宋体"/>
          <w:bCs w:val="0"/>
          <w:color w:val="000000" w:themeColor="text1"/>
          <w:sz w:val="24"/>
          <w:szCs w:val="24"/>
          <w:highlight w:val="none"/>
          <w14:textFill>
            <w14:solidFill>
              <w14:schemeClr w14:val="tx1"/>
            </w14:solidFill>
          </w14:textFill>
        </w:rPr>
        <w:t xml:space="preserve">   </w:t>
      </w:r>
      <w:r>
        <w:rPr>
          <w:rFonts w:ascii="宋体" w:hAnsi="宋体"/>
          <w:b w:val="0"/>
          <w:color w:val="000000" w:themeColor="text1"/>
          <w:sz w:val="24"/>
          <w:szCs w:val="24"/>
          <w:highlight w:val="none"/>
          <w14:textFill>
            <w14:solidFill>
              <w14:schemeClr w14:val="tx1"/>
            </w14:solidFill>
          </w14:textFill>
        </w:rPr>
        <w:t xml:space="preserve"> 一、工程概况</w:t>
      </w:r>
    </w:p>
    <w:p w14:paraId="05B14B25">
      <w:pPr>
        <w:spacing w:line="360" w:lineRule="exact"/>
        <w:ind w:firstLine="470" w:firstLineChars="196"/>
        <w:rPr>
          <w:rFonts w:ascii="宋体" w:hAnsi="宋体"/>
          <w:color w:val="000000" w:themeColor="text1"/>
          <w:sz w:val="24"/>
          <w:highlight w:val="none"/>
          <w:u w:val="single"/>
          <w14:textFill>
            <w14:solidFill>
              <w14:schemeClr w14:val="tx1"/>
            </w14:solidFill>
          </w14:textFill>
        </w:rPr>
      </w:pPr>
      <w:r>
        <w:rPr>
          <w:rFonts w:ascii="宋体" w:hAnsi="宋体"/>
          <w:bCs/>
          <w:color w:val="000000" w:themeColor="text1"/>
          <w:sz w:val="24"/>
          <w:highlight w:val="none"/>
          <w14:textFill>
            <w14:solidFill>
              <w14:schemeClr w14:val="tx1"/>
            </w14:solidFill>
          </w14:textFill>
        </w:rPr>
        <w:t>1.工程名称</w:t>
      </w:r>
      <w:r>
        <w:rPr>
          <w:rFonts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u w:val="single"/>
          <w:lang w:val="zh-CN" w:eastAsia="zh-CN"/>
          <w14:textFill>
            <w14:solidFill>
              <w14:schemeClr w14:val="tx1"/>
            </w14:solidFill>
          </w14:textFill>
        </w:rPr>
        <w:t>2025年泽国镇四好农村路道路修复（泽国</w:t>
      </w:r>
      <w:r>
        <w:rPr>
          <w:rFonts w:hint="eastAsia" w:ascii="宋体" w:hAnsi="宋体"/>
          <w:color w:val="000000" w:themeColor="text1"/>
          <w:sz w:val="24"/>
          <w:highlight w:val="none"/>
          <w:u w:val="single"/>
          <w:lang w:val="en-US" w:eastAsia="zh-CN"/>
          <w14:textFill>
            <w14:solidFill>
              <w14:schemeClr w14:val="tx1"/>
            </w14:solidFill>
          </w14:textFill>
        </w:rPr>
        <w:t>-田洋</w:t>
      </w:r>
      <w:r>
        <w:rPr>
          <w:rFonts w:hint="eastAsia" w:ascii="宋体" w:hAnsi="宋体"/>
          <w:color w:val="000000" w:themeColor="text1"/>
          <w:sz w:val="24"/>
          <w:highlight w:val="none"/>
          <w:u w:val="single"/>
          <w:lang w:val="zh-CN" w:eastAsia="zh-CN"/>
          <w14:textFill>
            <w14:solidFill>
              <w14:schemeClr w14:val="tx1"/>
            </w14:solidFill>
          </w14:textFill>
        </w:rPr>
        <w:t>）</w:t>
      </w:r>
    </w:p>
    <w:p w14:paraId="35722144">
      <w:pPr>
        <w:spacing w:line="360" w:lineRule="exact"/>
        <w:ind w:firstLine="470" w:firstLineChars="196"/>
        <w:rPr>
          <w:rFonts w:hint="eastAsia" w:ascii="宋体" w:hAnsi="宋体" w:eastAsiaTheme="minorEastAsia"/>
          <w:bCs/>
          <w:color w:val="000000" w:themeColor="text1"/>
          <w:sz w:val="24"/>
          <w:highlight w:val="none"/>
          <w:u w:val="single"/>
          <w:lang w:val="en-US" w:eastAsia="zh-CN"/>
          <w14:textFill>
            <w14:solidFill>
              <w14:schemeClr w14:val="tx1"/>
            </w14:solidFill>
          </w14:textFill>
        </w:rPr>
      </w:pPr>
      <w:r>
        <w:rPr>
          <w:rFonts w:ascii="宋体" w:hAnsi="宋体"/>
          <w:bCs/>
          <w:color w:val="000000" w:themeColor="text1"/>
          <w:sz w:val="24"/>
          <w:highlight w:val="none"/>
          <w14:textFill>
            <w14:solidFill>
              <w14:schemeClr w14:val="tx1"/>
            </w14:solidFill>
          </w14:textFill>
        </w:rPr>
        <w:t>2.工程地点：</w:t>
      </w:r>
      <w:r>
        <w:rPr>
          <w:rFonts w:hint="eastAsia" w:ascii="宋体" w:hAnsi="宋体"/>
          <w:bCs/>
          <w:color w:val="000000" w:themeColor="text1"/>
          <w:sz w:val="24"/>
          <w:highlight w:val="none"/>
          <w:u w:val="single"/>
          <w:lang w:val="zh-CN"/>
          <w14:textFill>
            <w14:solidFill>
              <w14:schemeClr w14:val="tx1"/>
            </w14:solidFill>
          </w14:textFill>
        </w:rPr>
        <w:t>温岭市泽国镇</w:t>
      </w:r>
    </w:p>
    <w:p w14:paraId="423AE31E">
      <w:pPr>
        <w:spacing w:line="360" w:lineRule="exact"/>
        <w:ind w:firstLine="470" w:firstLineChars="196"/>
        <w:rPr>
          <w:rFonts w:hint="default" w:ascii="宋体" w:hAnsi="宋体"/>
          <w:color w:val="000000" w:themeColor="text1"/>
          <w:sz w:val="24"/>
          <w:highlight w:val="none"/>
          <w:u w:val="single"/>
          <w:lang w:val="en-US" w:eastAsia="zh-CN"/>
          <w14:textFill>
            <w14:solidFill>
              <w14:schemeClr w14:val="tx1"/>
            </w14:solidFill>
          </w14:textFill>
        </w:rPr>
      </w:pPr>
      <w:r>
        <w:rPr>
          <w:rFonts w:hint="eastAsia" w:ascii="宋体" w:hAnsi="宋体"/>
          <w:color w:val="000000" w:themeColor="text1"/>
          <w:sz w:val="24"/>
          <w:highlight w:val="none"/>
          <w:u w:val="single"/>
          <w:lang w:val="zh-CN" w:eastAsia="zh-CN"/>
          <w14:textFill>
            <w14:solidFill>
              <w14:schemeClr w14:val="tx1"/>
            </w14:solidFill>
          </w14:textFill>
        </w:rPr>
        <w:t>3.资金来源：</w:t>
      </w:r>
      <w:r>
        <w:rPr>
          <w:rFonts w:hint="eastAsia" w:ascii="宋体" w:hAnsi="宋体"/>
          <w:color w:val="000000" w:themeColor="text1"/>
          <w:sz w:val="24"/>
          <w:highlight w:val="none"/>
          <w:u w:val="single"/>
          <w:lang w:val="en-US" w:eastAsia="zh-CN"/>
          <w14:textFill>
            <w14:solidFill>
              <w14:schemeClr w14:val="tx1"/>
            </w14:solidFill>
          </w14:textFill>
        </w:rPr>
        <w:t>上级补助及自筹</w:t>
      </w:r>
    </w:p>
    <w:p w14:paraId="13115E12">
      <w:pPr>
        <w:spacing w:line="360" w:lineRule="exact"/>
        <w:ind w:firstLine="480" w:firstLineChars="200"/>
        <w:rPr>
          <w:rFonts w:hint="eastAsia"/>
          <w:color w:val="000000" w:themeColor="text1"/>
          <w:sz w:val="24"/>
          <w:highlight w:val="none"/>
          <w:lang w:val="en-US" w:eastAsia="zh-CN"/>
          <w14:textFill>
            <w14:solidFill>
              <w14:schemeClr w14:val="tx1"/>
            </w14:solidFill>
          </w14:textFill>
        </w:rPr>
      </w:pPr>
      <w:r>
        <w:rPr>
          <w:rFonts w:hint="eastAsia" w:ascii="宋体" w:hAnsi="宋体"/>
          <w:bCs/>
          <w:color w:val="000000" w:themeColor="text1"/>
          <w:sz w:val="24"/>
          <w:highlight w:val="none"/>
          <w:lang w:val="en-US" w:eastAsia="zh-CN"/>
          <w14:textFill>
            <w14:solidFill>
              <w14:schemeClr w14:val="tx1"/>
            </w14:solidFill>
          </w14:textFill>
        </w:rPr>
        <w:t>4</w:t>
      </w:r>
      <w:r>
        <w:rPr>
          <w:rFonts w:hint="eastAsia" w:ascii="宋体" w:hAnsi="宋体"/>
          <w:bCs/>
          <w:color w:val="000000" w:themeColor="text1"/>
          <w:sz w:val="24"/>
          <w:highlight w:val="none"/>
          <w14:textFill>
            <w14:solidFill>
              <w14:schemeClr w14:val="tx1"/>
            </w14:solidFill>
          </w14:textFill>
        </w:rPr>
        <w:t>.工程内容：</w:t>
      </w:r>
      <w:r>
        <w:rPr>
          <w:rFonts w:hint="eastAsia" w:ascii="宋体" w:hAnsi="宋体"/>
          <w:bCs/>
          <w:color w:val="000000" w:themeColor="text1"/>
          <w:sz w:val="24"/>
          <w:highlight w:val="none"/>
          <w:lang w:val="zh-CN"/>
          <w14:textFill>
            <w14:solidFill>
              <w14:schemeClr w14:val="tx1"/>
            </w14:solidFill>
          </w14:textFill>
        </w:rPr>
        <w:t>本工程为</w:t>
      </w:r>
      <w:r>
        <w:rPr>
          <w:rFonts w:hint="eastAsia" w:ascii="宋体" w:hAnsi="宋体"/>
          <w:bCs/>
          <w:color w:val="000000" w:themeColor="text1"/>
          <w:sz w:val="24"/>
          <w:highlight w:val="none"/>
          <w:lang w:val="zh-CN" w:eastAsia="zh-CN"/>
          <w14:textFill>
            <w14:solidFill>
              <w14:schemeClr w14:val="tx1"/>
            </w14:solidFill>
          </w14:textFill>
        </w:rPr>
        <w:t>2025年泽国镇四好农村路道路修复（泽国</w:t>
      </w:r>
      <w:r>
        <w:rPr>
          <w:rFonts w:hint="eastAsia" w:ascii="宋体" w:hAnsi="宋体"/>
          <w:bCs/>
          <w:color w:val="000000" w:themeColor="text1"/>
          <w:sz w:val="24"/>
          <w:highlight w:val="none"/>
          <w:lang w:val="en-US" w:eastAsia="zh-CN"/>
          <w14:textFill>
            <w14:solidFill>
              <w14:schemeClr w14:val="tx1"/>
            </w14:solidFill>
          </w14:textFill>
        </w:rPr>
        <w:t>-田洋</w:t>
      </w:r>
      <w:r>
        <w:rPr>
          <w:rFonts w:hint="eastAsia" w:ascii="宋体" w:hAnsi="宋体"/>
          <w:bCs/>
          <w:color w:val="000000" w:themeColor="text1"/>
          <w:sz w:val="24"/>
          <w:highlight w:val="none"/>
          <w:lang w:val="zh-CN" w:eastAsia="zh-CN"/>
          <w14:textFill>
            <w14:solidFill>
              <w14:schemeClr w14:val="tx1"/>
            </w14:solidFill>
          </w14:textFill>
        </w:rPr>
        <w:t>）</w:t>
      </w:r>
      <w:r>
        <w:rPr>
          <w:rFonts w:hint="eastAsia" w:ascii="宋体" w:hAnsi="宋体"/>
          <w:bCs/>
          <w:color w:val="000000" w:themeColor="text1"/>
          <w:sz w:val="24"/>
          <w:highlight w:val="none"/>
          <w:lang w:val="zh-CN"/>
          <w14:textFill>
            <w14:solidFill>
              <w14:schemeClr w14:val="tx1"/>
            </w14:solidFill>
          </w14:textFill>
        </w:rPr>
        <w:t>，该项目位于温岭市泽国镇。主要工程内容包含</w:t>
      </w:r>
      <w:r>
        <w:rPr>
          <w:rFonts w:hint="eastAsia" w:ascii="宋体" w:hAnsi="宋体"/>
          <w:bCs/>
          <w:color w:val="000000" w:themeColor="text1"/>
          <w:sz w:val="24"/>
          <w:highlight w:val="none"/>
          <w:lang w:val="zh-CN" w:eastAsia="zh-CN"/>
          <w14:textFill>
            <w14:solidFill>
              <w14:schemeClr w14:val="tx1"/>
            </w14:solidFill>
          </w14:textFill>
        </w:rPr>
        <w:t>泽国</w:t>
      </w:r>
      <w:r>
        <w:rPr>
          <w:rFonts w:hint="eastAsia" w:ascii="宋体" w:hAnsi="宋体"/>
          <w:bCs/>
          <w:color w:val="000000" w:themeColor="text1"/>
          <w:sz w:val="24"/>
          <w:highlight w:val="none"/>
          <w:lang w:val="en-US" w:eastAsia="zh-CN"/>
          <w14:textFill>
            <w14:solidFill>
              <w14:schemeClr w14:val="tx1"/>
            </w14:solidFill>
          </w14:textFill>
        </w:rPr>
        <w:t>-田洋</w:t>
      </w:r>
      <w:r>
        <w:rPr>
          <w:rFonts w:hint="eastAsia" w:ascii="宋体" w:hAnsi="宋体"/>
          <w:bCs/>
          <w:color w:val="000000" w:themeColor="text1"/>
          <w:sz w:val="24"/>
          <w:highlight w:val="none"/>
          <w:lang w:val="zh-CN"/>
          <w14:textFill>
            <w14:solidFill>
              <w14:schemeClr w14:val="tx1"/>
            </w14:solidFill>
          </w14:textFill>
        </w:rPr>
        <w:t>公路的修复，具体做法为：基层</w:t>
      </w:r>
      <w:r>
        <w:rPr>
          <w:rFonts w:hint="eastAsia" w:ascii="宋体" w:hAnsi="宋体"/>
          <w:bCs/>
          <w:color w:val="000000" w:themeColor="text1"/>
          <w:sz w:val="24"/>
          <w:highlight w:val="none"/>
          <w:lang w:val="en-US" w:eastAsia="zh-CN"/>
          <w14:textFill>
            <w14:solidFill>
              <w14:schemeClr w14:val="tx1"/>
            </w14:solidFill>
          </w14:textFill>
        </w:rPr>
        <w:t>15cm厚5%水泥稳定层修复、18cm厚抗折4.5MPa混凝土面层修复及相应的路面刻防滑条、嵌缝、拉杆等</w:t>
      </w:r>
      <w:r>
        <w:rPr>
          <w:rFonts w:hint="eastAsia" w:ascii="宋体" w:hAnsi="宋体"/>
          <w:bCs/>
          <w:color w:val="000000" w:themeColor="text1"/>
          <w:sz w:val="24"/>
          <w:highlight w:val="none"/>
          <w:lang w:val="zh-CN"/>
          <w14:textFill>
            <w14:solidFill>
              <w14:schemeClr w14:val="tx1"/>
            </w14:solidFill>
          </w14:textFill>
        </w:rPr>
        <w:t>。</w:t>
      </w:r>
    </w:p>
    <w:p w14:paraId="1DA26916">
      <w:pPr>
        <w:spacing w:line="360" w:lineRule="exact"/>
        <w:ind w:firstLine="480" w:firstLineChars="200"/>
        <w:rPr>
          <w:rFonts w:hint="eastAsia" w:ascii="宋体" w:hAnsi="宋体"/>
          <w:bCs/>
          <w:color w:val="000000" w:themeColor="text1"/>
          <w:sz w:val="24"/>
          <w:highlight w:val="none"/>
          <w:u w:val="single"/>
          <w:lang w:val="en-US" w:eastAsia="zh-CN"/>
          <w14:textFill>
            <w14:solidFill>
              <w14:schemeClr w14:val="tx1"/>
            </w14:solidFill>
          </w14:textFill>
        </w:rPr>
      </w:pPr>
      <w:r>
        <w:rPr>
          <w:rFonts w:hint="eastAsia" w:ascii="宋体" w:hAnsi="宋体"/>
          <w:bCs/>
          <w:color w:val="000000" w:themeColor="text1"/>
          <w:sz w:val="24"/>
          <w:highlight w:val="none"/>
          <w:lang w:val="en-US" w:eastAsia="zh-CN"/>
          <w14:textFill>
            <w14:solidFill>
              <w14:schemeClr w14:val="tx1"/>
            </w14:solidFill>
          </w14:textFill>
        </w:rPr>
        <w:t>5</w:t>
      </w:r>
      <w:r>
        <w:rPr>
          <w:rFonts w:ascii="宋体" w:hAnsi="宋体"/>
          <w:bCs/>
          <w:color w:val="000000" w:themeColor="text1"/>
          <w:sz w:val="24"/>
          <w:highlight w:val="none"/>
          <w14:textFill>
            <w14:solidFill>
              <w14:schemeClr w14:val="tx1"/>
            </w14:solidFill>
          </w14:textFill>
        </w:rPr>
        <w:t>.工程承包范围：</w:t>
      </w:r>
      <w:r>
        <w:rPr>
          <w:rFonts w:hint="eastAsia" w:ascii="宋体" w:hAnsi="宋体"/>
          <w:bCs/>
          <w:color w:val="000000" w:themeColor="text1"/>
          <w:sz w:val="24"/>
          <w:highlight w:val="none"/>
          <w:u w:val="single"/>
          <w:lang w:val="en-US" w:eastAsia="zh-CN"/>
          <w14:textFill>
            <w14:solidFill>
              <w14:schemeClr w14:val="tx1"/>
            </w14:solidFill>
          </w14:textFill>
        </w:rPr>
        <w:t>招标人指定的</w:t>
      </w:r>
      <w:r>
        <w:rPr>
          <w:rFonts w:hint="eastAsia" w:ascii="宋体" w:hAnsi="宋体"/>
          <w:color w:val="000000" w:themeColor="text1"/>
          <w:sz w:val="24"/>
          <w:highlight w:val="none"/>
          <w:u w:val="single"/>
          <w:lang w:val="zh-CN" w:eastAsia="zh-CN"/>
          <w14:textFill>
            <w14:solidFill>
              <w14:schemeClr w14:val="tx1"/>
            </w14:solidFill>
          </w14:textFill>
        </w:rPr>
        <w:t>2025年泽国镇四好农村路道路修复（泽国</w:t>
      </w:r>
      <w:r>
        <w:rPr>
          <w:rFonts w:hint="eastAsia" w:ascii="宋体" w:hAnsi="宋体"/>
          <w:color w:val="000000" w:themeColor="text1"/>
          <w:sz w:val="24"/>
          <w:highlight w:val="none"/>
          <w:u w:val="single"/>
          <w:lang w:val="en-US" w:eastAsia="zh-CN"/>
          <w14:textFill>
            <w14:solidFill>
              <w14:schemeClr w14:val="tx1"/>
            </w14:solidFill>
          </w14:textFill>
        </w:rPr>
        <w:t>-田洋</w:t>
      </w:r>
      <w:r>
        <w:rPr>
          <w:rFonts w:hint="eastAsia" w:ascii="宋体" w:hAnsi="宋体"/>
          <w:color w:val="000000" w:themeColor="text1"/>
          <w:sz w:val="24"/>
          <w:highlight w:val="none"/>
          <w:u w:val="single"/>
          <w:lang w:val="zh-CN" w:eastAsia="zh-CN"/>
          <w14:textFill>
            <w14:solidFill>
              <w14:schemeClr w14:val="tx1"/>
            </w14:solidFill>
          </w14:textFill>
        </w:rPr>
        <w:t>）</w:t>
      </w:r>
      <w:r>
        <w:rPr>
          <w:rFonts w:hint="eastAsia" w:ascii="宋体" w:hAnsi="宋体"/>
          <w:bCs/>
          <w:color w:val="000000" w:themeColor="text1"/>
          <w:sz w:val="24"/>
          <w:highlight w:val="none"/>
          <w:u w:val="single"/>
          <w:lang w:val="zh-CN" w:eastAsia="zh-CN"/>
          <w14:textFill>
            <w14:solidFill>
              <w14:schemeClr w14:val="tx1"/>
            </w14:solidFill>
          </w14:textFill>
        </w:rPr>
        <w:t>。</w:t>
      </w:r>
    </w:p>
    <w:p w14:paraId="4BB8D2FF">
      <w:pPr>
        <w:pStyle w:val="3"/>
        <w:spacing w:before="0" w:after="0" w:line="360" w:lineRule="exact"/>
        <w:rPr>
          <w:rFonts w:ascii="宋体" w:hAnsi="宋体"/>
          <w:b w:val="0"/>
          <w:color w:val="000000" w:themeColor="text1"/>
          <w:sz w:val="24"/>
          <w:szCs w:val="24"/>
          <w:highlight w:val="none"/>
          <w14:textFill>
            <w14:solidFill>
              <w14:schemeClr w14:val="tx1"/>
            </w14:solidFill>
          </w14:textFill>
        </w:rPr>
      </w:pPr>
      <w:r>
        <w:rPr>
          <w:rFonts w:ascii="宋体" w:hAnsi="宋体"/>
          <w:b w:val="0"/>
          <w:color w:val="000000" w:themeColor="text1"/>
          <w:sz w:val="24"/>
          <w:szCs w:val="24"/>
          <w:highlight w:val="none"/>
          <w14:textFill>
            <w14:solidFill>
              <w14:schemeClr w14:val="tx1"/>
            </w14:solidFill>
          </w14:textFill>
        </w:rPr>
        <w:t xml:space="preserve">   二、合同工期</w:t>
      </w:r>
    </w:p>
    <w:p w14:paraId="606EBFA5">
      <w:pPr>
        <w:spacing w:line="360" w:lineRule="exact"/>
        <w:ind w:firstLine="459"/>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计划开工日期：</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年</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月</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日。</w:t>
      </w:r>
    </w:p>
    <w:p w14:paraId="648E5AB3">
      <w:pPr>
        <w:spacing w:line="360" w:lineRule="exact"/>
        <w:ind w:firstLine="459"/>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计划竣工日期：</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年</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月</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日。</w:t>
      </w:r>
    </w:p>
    <w:p w14:paraId="7023C777">
      <w:pPr>
        <w:spacing w:line="360" w:lineRule="exact"/>
        <w:ind w:firstLine="459"/>
        <w:rPr>
          <w:rFonts w:hint="eastAsia"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工期总日历天数：</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w:t>
      </w:r>
      <w:r>
        <w:rPr>
          <w:rFonts w:ascii="宋体" w:hAnsi="宋体"/>
          <w:color w:val="000000" w:themeColor="text1"/>
          <w:sz w:val="24"/>
          <w:highlight w:val="none"/>
          <w14:textFill>
            <w14:solidFill>
              <w14:schemeClr w14:val="tx1"/>
            </w14:solidFill>
          </w14:textFill>
        </w:rPr>
        <w:t>天。工期总日历天数与根据前述计划开竣工日期计算的工期天数不一致的，以工期总日历天数为准。</w:t>
      </w:r>
    </w:p>
    <w:p w14:paraId="2CADEFB3">
      <w:pPr>
        <w:pStyle w:val="3"/>
        <w:spacing w:before="0" w:after="0" w:line="360" w:lineRule="exact"/>
        <w:rPr>
          <w:rFonts w:ascii="宋体" w:hAnsi="宋体"/>
          <w:bCs w:val="0"/>
          <w:color w:val="000000" w:themeColor="text1"/>
          <w:sz w:val="24"/>
          <w:szCs w:val="24"/>
          <w:highlight w:val="none"/>
          <w14:textFill>
            <w14:solidFill>
              <w14:schemeClr w14:val="tx1"/>
            </w14:solidFill>
          </w14:textFill>
        </w:rPr>
      </w:pPr>
      <w:r>
        <w:rPr>
          <w:rFonts w:ascii="宋体" w:hAnsi="宋体"/>
          <w:bCs w:val="0"/>
          <w:color w:val="000000" w:themeColor="text1"/>
          <w:sz w:val="24"/>
          <w:szCs w:val="24"/>
          <w:highlight w:val="none"/>
          <w14:textFill>
            <w14:solidFill>
              <w14:schemeClr w14:val="tx1"/>
            </w14:solidFill>
          </w14:textFill>
        </w:rPr>
        <w:t xml:space="preserve">    </w:t>
      </w:r>
      <w:r>
        <w:rPr>
          <w:rFonts w:ascii="宋体" w:hAnsi="宋体"/>
          <w:b w:val="0"/>
          <w:color w:val="000000" w:themeColor="text1"/>
          <w:sz w:val="24"/>
          <w:szCs w:val="24"/>
          <w:highlight w:val="none"/>
          <w14:textFill>
            <w14:solidFill>
              <w14:schemeClr w14:val="tx1"/>
            </w14:solidFill>
          </w14:textFill>
        </w:rPr>
        <w:t>三、质量标准</w:t>
      </w:r>
    </w:p>
    <w:p w14:paraId="6B6C80FB">
      <w:pPr>
        <w:spacing w:line="360" w:lineRule="exact"/>
        <w:ind w:firstLine="459"/>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工程质量符合</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lang w:val="en-US" w:eastAsia="zh-CN"/>
          <w14:textFill>
            <w14:solidFill>
              <w14:schemeClr w14:val="tx1"/>
            </w14:solidFill>
          </w14:textFill>
        </w:rPr>
        <w:t xml:space="preserve">合格   </w:t>
      </w:r>
      <w:r>
        <w:rPr>
          <w:rFonts w:ascii="宋体" w:hAnsi="宋体"/>
          <w:color w:val="000000" w:themeColor="text1"/>
          <w:sz w:val="24"/>
          <w:highlight w:val="none"/>
          <w14:textFill>
            <w14:solidFill>
              <w14:schemeClr w14:val="tx1"/>
            </w14:solidFill>
          </w14:textFill>
        </w:rPr>
        <w:t>标准。</w:t>
      </w:r>
    </w:p>
    <w:p w14:paraId="12EC8D36">
      <w:pPr>
        <w:pStyle w:val="3"/>
        <w:spacing w:before="0" w:after="0" w:line="360" w:lineRule="exact"/>
        <w:rPr>
          <w:rFonts w:ascii="宋体" w:hAnsi="宋体"/>
          <w:bCs w:val="0"/>
          <w:color w:val="000000" w:themeColor="text1"/>
          <w:sz w:val="24"/>
          <w:szCs w:val="24"/>
          <w:highlight w:val="none"/>
          <w14:textFill>
            <w14:solidFill>
              <w14:schemeClr w14:val="tx1"/>
            </w14:solidFill>
          </w14:textFill>
        </w:rPr>
      </w:pPr>
      <w:r>
        <w:rPr>
          <w:rFonts w:ascii="宋体" w:hAnsi="宋体"/>
          <w:bCs w:val="0"/>
          <w:color w:val="000000" w:themeColor="text1"/>
          <w:sz w:val="24"/>
          <w:szCs w:val="24"/>
          <w:highlight w:val="none"/>
          <w14:textFill>
            <w14:solidFill>
              <w14:schemeClr w14:val="tx1"/>
            </w14:solidFill>
          </w14:textFill>
        </w:rPr>
        <w:t xml:space="preserve">   </w:t>
      </w:r>
      <w:r>
        <w:rPr>
          <w:rFonts w:ascii="宋体" w:hAnsi="宋体"/>
          <w:b w:val="0"/>
          <w:color w:val="000000" w:themeColor="text1"/>
          <w:sz w:val="24"/>
          <w:szCs w:val="24"/>
          <w:highlight w:val="none"/>
          <w14:textFill>
            <w14:solidFill>
              <w14:schemeClr w14:val="tx1"/>
            </w14:solidFill>
          </w14:textFill>
        </w:rPr>
        <w:t xml:space="preserve"> 四、签约合同价与合同价格形式</w:t>
      </w:r>
    </w:p>
    <w:p w14:paraId="1BF010DC">
      <w:pPr>
        <w:spacing w:line="36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1.签约合同价为：</w:t>
      </w:r>
    </w:p>
    <w:p w14:paraId="077DA14E">
      <w:pPr>
        <w:spacing w:line="360" w:lineRule="exact"/>
        <w:ind w:firstLine="600" w:firstLineChars="25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人民币（大写）</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元)；</w:t>
      </w:r>
    </w:p>
    <w:p w14:paraId="328EDBC2">
      <w:pPr>
        <w:spacing w:line="36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其中：</w:t>
      </w:r>
    </w:p>
    <w:p w14:paraId="490FF6A4">
      <w:pPr>
        <w:spacing w:line="36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（1）安全文明施工费：</w:t>
      </w:r>
    </w:p>
    <w:p w14:paraId="0C28C4D1">
      <w:pPr>
        <w:spacing w:line="360" w:lineRule="exact"/>
        <w:ind w:firstLine="1080" w:firstLineChars="45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人民币（大写）</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lang w:val="en-US" w:eastAsia="zh-CN"/>
          <w14:textFill>
            <w14:solidFill>
              <w14:schemeClr w14:val="tx1"/>
            </w14:solidFill>
          </w14:textFill>
        </w:rPr>
        <w:t>捌仟肆佰陆拾柒元叁角陆分</w:t>
      </w:r>
      <w:r>
        <w:rPr>
          <w:rFonts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lang w:val="en-US" w:eastAsia="zh-CN"/>
          <w14:textFill>
            <w14:solidFill>
              <w14:schemeClr w14:val="tx1"/>
            </w14:solidFill>
          </w14:textFill>
        </w:rPr>
        <w:t xml:space="preserve">8467.36 </w:t>
      </w:r>
      <w:r>
        <w:rPr>
          <w:rFonts w:ascii="宋体" w:hAnsi="宋体"/>
          <w:color w:val="000000" w:themeColor="text1"/>
          <w:sz w:val="24"/>
          <w:highlight w:val="none"/>
          <w14:textFill>
            <w14:solidFill>
              <w14:schemeClr w14:val="tx1"/>
            </w14:solidFill>
          </w14:textFill>
        </w:rPr>
        <w:t>元)；</w:t>
      </w:r>
    </w:p>
    <w:p w14:paraId="5639EF70">
      <w:pPr>
        <w:spacing w:line="36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（2）</w:t>
      </w:r>
      <w:r>
        <w:rPr>
          <w:rFonts w:hint="eastAsia" w:ascii="宋体" w:hAnsi="宋体"/>
          <w:color w:val="000000" w:themeColor="text1"/>
          <w:sz w:val="24"/>
          <w:highlight w:val="none"/>
          <w:lang w:val="en-US" w:eastAsia="zh-CN"/>
          <w14:textFill>
            <w14:solidFill>
              <w14:schemeClr w14:val="tx1"/>
            </w14:solidFill>
          </w14:textFill>
        </w:rPr>
        <w:t>暂估价</w:t>
      </w:r>
      <w:r>
        <w:rPr>
          <w:rFonts w:ascii="宋体" w:hAnsi="宋体"/>
          <w:color w:val="000000" w:themeColor="text1"/>
          <w:sz w:val="24"/>
          <w:highlight w:val="none"/>
          <w14:textFill>
            <w14:solidFill>
              <w14:schemeClr w14:val="tx1"/>
            </w14:solidFill>
          </w14:textFill>
        </w:rPr>
        <w:t>：</w:t>
      </w:r>
    </w:p>
    <w:p w14:paraId="63B67EE1">
      <w:pPr>
        <w:spacing w:line="360" w:lineRule="exact"/>
        <w:ind w:firstLine="1080" w:firstLineChars="450"/>
        <w:rPr>
          <w:rFonts w:hint="eastAsia"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人民币（大写）</w:t>
      </w:r>
      <w:r>
        <w:rPr>
          <w:rFonts w:hint="eastAsia" w:ascii="宋体" w:hAnsi="宋体"/>
          <w:color w:val="000000" w:themeColor="text1"/>
          <w:sz w:val="24"/>
          <w:highlight w:val="none"/>
          <w:u w:val="single"/>
          <w:lang w:val="en-US" w:eastAsia="zh-CN"/>
          <w14:textFill>
            <w14:solidFill>
              <w14:schemeClr w14:val="tx1"/>
            </w14:solidFill>
          </w14:textFill>
        </w:rPr>
        <w:t xml:space="preserve"> 贰万元 </w:t>
      </w:r>
      <w:r>
        <w:rPr>
          <w:rFonts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u w:val="single"/>
          <w:lang w:val="en-US" w:eastAsia="zh-CN"/>
          <w14:textFill>
            <w14:solidFill>
              <w14:schemeClr w14:val="tx1"/>
            </w14:solidFill>
          </w14:textFill>
        </w:rPr>
        <w:t xml:space="preserve"> 20000 </w:t>
      </w:r>
      <w:r>
        <w:rPr>
          <w:rFonts w:ascii="宋体" w:hAnsi="宋体"/>
          <w:color w:val="000000" w:themeColor="text1"/>
          <w:sz w:val="24"/>
          <w:highlight w:val="none"/>
          <w14:textFill>
            <w14:solidFill>
              <w14:schemeClr w14:val="tx1"/>
            </w14:solidFill>
          </w14:textFill>
        </w:rPr>
        <w:t>元)。</w:t>
      </w:r>
    </w:p>
    <w:p w14:paraId="316AAAD0">
      <w:pPr>
        <w:numPr>
          <w:ilvl w:val="0"/>
          <w:numId w:val="4"/>
        </w:numPr>
        <w:spacing w:line="360" w:lineRule="exact"/>
        <w:ind w:firstLine="480" w:firstLineChars="200"/>
        <w:rPr>
          <w:rFonts w:hint="eastAsia" w:ascii="宋体" w:hAnsi="宋体"/>
          <w:iCs/>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合同价格形式：</w:t>
      </w:r>
      <w:r>
        <w:rPr>
          <w:rFonts w:hint="eastAsia" w:ascii="宋体" w:hAnsi="宋体"/>
          <w:iCs/>
          <w:color w:val="000000" w:themeColor="text1"/>
          <w:sz w:val="24"/>
          <w:highlight w:val="none"/>
          <w:u w:val="single"/>
          <w14:textFill>
            <w14:solidFill>
              <w14:schemeClr w14:val="tx1"/>
            </w14:solidFill>
          </w14:textFill>
        </w:rPr>
        <w:t>单价合同</w:t>
      </w:r>
      <w:r>
        <w:rPr>
          <w:rFonts w:ascii="宋体" w:hAnsi="宋体"/>
          <w:iCs/>
          <w:color w:val="000000" w:themeColor="text1"/>
          <w:sz w:val="24"/>
          <w:highlight w:val="none"/>
          <w14:textFill>
            <w14:solidFill>
              <w14:schemeClr w14:val="tx1"/>
            </w14:solidFill>
          </w14:textFill>
        </w:rPr>
        <w:t>。</w:t>
      </w:r>
    </w:p>
    <w:p w14:paraId="64C7DE32">
      <w:pPr>
        <w:numPr>
          <w:ilvl w:val="0"/>
          <w:numId w:val="5"/>
        </w:numPr>
        <w:spacing w:line="360" w:lineRule="exact"/>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w:t>
      </w:r>
      <w:r>
        <w:rPr>
          <w:rFonts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发包人向承包人支付工程价款及其他应当支付的款项均须汇入承包人指定的银行账户，</w:t>
      </w:r>
      <w:r>
        <w:rPr>
          <w:rFonts w:hint="eastAsia" w:ascii="宋体" w:hAnsi="宋体"/>
          <w:color w:val="000000" w:themeColor="text1"/>
          <w:sz w:val="24"/>
          <w:highlight w:val="none"/>
          <w:u w:val="single"/>
          <w14:textFill>
            <w14:solidFill>
              <w14:schemeClr w14:val="tx1"/>
            </w14:solidFill>
          </w14:textFill>
        </w:rPr>
        <w:t>承包人收取款项时开具增值税发票</w:t>
      </w:r>
      <w:r>
        <w:rPr>
          <w:rFonts w:hint="eastAsia" w:ascii="宋体" w:hAnsi="宋体"/>
          <w:color w:val="000000" w:themeColor="text1"/>
          <w:sz w:val="24"/>
          <w:highlight w:val="none"/>
          <w14:textFill>
            <w14:solidFill>
              <w14:schemeClr w14:val="tx1"/>
            </w14:solidFill>
          </w14:textFill>
        </w:rPr>
        <w:t>。</w:t>
      </w:r>
    </w:p>
    <w:p w14:paraId="5DBB54F6">
      <w:pPr>
        <w:spacing w:line="400" w:lineRule="exact"/>
        <w:ind w:firstLine="403" w:firstLineChars="168"/>
        <w:rPr>
          <w:rFonts w:hint="eastAsia" w:ascii="仿宋_GB2312"/>
          <w:color w:val="000000" w:themeColor="text1"/>
          <w:sz w:val="24"/>
          <w14:textFill>
            <w14:solidFill>
              <w14:schemeClr w14:val="tx1"/>
            </w14:solidFill>
          </w14:textFill>
        </w:rPr>
      </w:pPr>
      <w:r>
        <w:rPr>
          <w:rFonts w:hint="eastAsia" w:ascii="仿宋_GB2312"/>
          <w:color w:val="000000" w:themeColor="text1"/>
          <w:sz w:val="24"/>
          <w14:textFill>
            <w14:solidFill>
              <w14:schemeClr w14:val="tx1"/>
            </w14:solidFill>
          </w14:textFill>
        </w:rPr>
        <w:t>根据《关于全面推开营业税改征增值税试点的通知》（</w:t>
      </w:r>
      <w:r>
        <w:rPr>
          <w:rFonts w:hint="eastAsia" w:ascii="仿宋_GB2312" w:hAnsi="微软雅黑"/>
          <w:bCs/>
          <w:color w:val="000000" w:themeColor="text1"/>
          <w:sz w:val="24"/>
          <w:shd w:val="clear" w:color="auto" w:fill="FFFFFF"/>
          <w14:textFill>
            <w14:solidFill>
              <w14:schemeClr w14:val="tx1"/>
            </w14:solidFill>
          </w14:textFill>
        </w:rPr>
        <w:t>财税</w:t>
      </w:r>
      <w:r>
        <w:rPr>
          <w:rFonts w:hint="eastAsia" w:ascii="宋体" w:hAnsi="宋体" w:eastAsia="宋体" w:cs="宋体"/>
          <w:bCs/>
          <w:color w:val="000000" w:themeColor="text1"/>
          <w:sz w:val="24"/>
          <w:shd w:val="clear" w:color="auto" w:fill="FFFFFF"/>
          <w14:textFill>
            <w14:solidFill>
              <w14:schemeClr w14:val="tx1"/>
            </w14:solidFill>
          </w14:textFill>
        </w:rPr>
        <w:t>〔2016〕36</w:t>
      </w:r>
      <w:r>
        <w:rPr>
          <w:rFonts w:hint="eastAsia" w:ascii="仿宋_GB2312" w:hAnsi="微软雅黑"/>
          <w:bCs/>
          <w:color w:val="000000" w:themeColor="text1"/>
          <w:sz w:val="24"/>
          <w:shd w:val="clear" w:color="auto" w:fill="FFFFFF"/>
          <w14:textFill>
            <w14:solidFill>
              <w14:schemeClr w14:val="tx1"/>
            </w14:solidFill>
          </w14:textFill>
        </w:rPr>
        <w:t>号</w:t>
      </w:r>
      <w:r>
        <w:rPr>
          <w:rFonts w:hint="eastAsia" w:ascii="仿宋_GB2312" w:hAnsi="微软雅黑"/>
          <w:color w:val="000000" w:themeColor="text1"/>
          <w:sz w:val="24"/>
          <w:shd w:val="clear" w:color="auto" w:fill="FFFFFF"/>
          <w14:textFill>
            <w14:solidFill>
              <w14:schemeClr w14:val="tx1"/>
            </w14:solidFill>
          </w14:textFill>
        </w:rPr>
        <w:t>）等有关规定，承包人完成本合同项下应税行为的计税方式按</w:t>
      </w:r>
      <w:r>
        <w:rPr>
          <w:rFonts w:hint="eastAsia" w:ascii="仿宋_GB2312"/>
          <w:color w:val="000000" w:themeColor="text1"/>
          <w:sz w:val="24"/>
          <w14:textFill>
            <w14:solidFill>
              <w14:schemeClr w14:val="tx1"/>
            </w14:solidFill>
          </w14:textFill>
        </w:rPr>
        <w:t>以下第</w:t>
      </w:r>
      <w:r>
        <w:rPr>
          <w:rFonts w:hint="eastAsia" w:ascii="仿宋_GB2312" w:hAnsi="微软雅黑"/>
          <w:color w:val="000000" w:themeColor="text1"/>
          <w:sz w:val="24"/>
          <w:u w:val="single"/>
          <w:shd w:val="clear" w:color="auto" w:fill="FFFFFF"/>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（1）</w:t>
      </w:r>
      <w:r>
        <w:rPr>
          <w:rFonts w:hint="eastAsia" w:ascii="仿宋_GB2312" w:hAnsi="微软雅黑"/>
          <w:color w:val="000000" w:themeColor="text1"/>
          <w:sz w:val="24"/>
          <w:u w:val="single"/>
          <w:shd w:val="clear" w:color="auto" w:fill="FFFFFF"/>
          <w14:textFill>
            <w14:solidFill>
              <w14:schemeClr w14:val="tx1"/>
            </w14:solidFill>
          </w14:textFill>
        </w:rPr>
        <w:t xml:space="preserve"> </w:t>
      </w:r>
      <w:r>
        <w:rPr>
          <w:rFonts w:hint="eastAsia" w:ascii="仿宋_GB2312" w:hAnsi="微软雅黑"/>
          <w:color w:val="000000" w:themeColor="text1"/>
          <w:sz w:val="24"/>
          <w:shd w:val="clear" w:color="auto" w:fill="FFFFFF"/>
          <w14:textFill>
            <w14:solidFill>
              <w14:schemeClr w14:val="tx1"/>
            </w14:solidFill>
          </w14:textFill>
        </w:rPr>
        <w:t>种方法，并与</w:t>
      </w:r>
      <w:r>
        <w:rPr>
          <w:rFonts w:hint="eastAsia" w:ascii="仿宋_GB2312"/>
          <w:color w:val="000000" w:themeColor="text1"/>
          <w:sz w:val="24"/>
          <w14:textFill>
            <w14:solidFill>
              <w14:schemeClr w14:val="tx1"/>
            </w14:solidFill>
          </w14:textFill>
        </w:rPr>
        <w:t>工程计价时采用的计税方法一致。</w:t>
      </w:r>
    </w:p>
    <w:p w14:paraId="0F9CAB8C">
      <w:pPr>
        <w:numPr>
          <w:ilvl w:val="0"/>
          <w:numId w:val="0"/>
        </w:numPr>
        <w:spacing w:line="360" w:lineRule="exact"/>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（1）一般计税方法。</w:t>
      </w:r>
    </w:p>
    <w:p w14:paraId="6B4D98FB">
      <w:pPr>
        <w:numPr>
          <w:ilvl w:val="0"/>
          <w:numId w:val="0"/>
        </w:numPr>
        <w:spacing w:line="360" w:lineRule="exact"/>
        <w:ind w:firstLine="480" w:firstLineChars="200"/>
        <w:rPr>
          <w:rFonts w:hint="eastAsia" w:ascii="仿宋_GB2312"/>
          <w:color w:val="000000" w:themeColor="text1"/>
          <w:sz w:val="24"/>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w:t>
      </w:r>
      <w:r>
        <w:rPr>
          <w:rFonts w:hint="eastAsia" w:ascii="仿宋_GB2312"/>
          <w:color w:val="000000" w:themeColor="text1"/>
          <w:sz w:val="24"/>
          <w14:textFill>
            <w14:solidFill>
              <w14:schemeClr w14:val="tx1"/>
            </w14:solidFill>
          </w14:textFill>
        </w:rPr>
        <w:t>本工程为</w:t>
      </w:r>
      <w:r>
        <w:rPr>
          <w:rFonts w:hint="eastAsia" w:ascii="仿宋_GB2312"/>
          <w:color w:val="000000" w:themeColor="text1"/>
          <w:sz w:val="24"/>
          <w:u w:val="single"/>
          <w14:textFill>
            <w14:solidFill>
              <w14:schemeClr w14:val="tx1"/>
            </w14:solidFill>
          </w14:textFill>
        </w:rPr>
        <w:t xml:space="preserve">  甲供  </w:t>
      </w:r>
      <w:r>
        <w:rPr>
          <w:rFonts w:hint="eastAsia" w:ascii="仿宋_GB2312"/>
          <w:color w:val="000000" w:themeColor="text1"/>
          <w:sz w:val="24"/>
          <w14:textFill>
            <w14:solidFill>
              <w14:schemeClr w14:val="tx1"/>
            </w14:solidFill>
          </w14:textFill>
        </w:rPr>
        <w:t>工程，</w:t>
      </w:r>
      <w:r>
        <w:rPr>
          <w:rFonts w:hint="eastAsia" w:ascii="仿宋_GB2312" w:hAnsi="微软雅黑"/>
          <w:color w:val="000000" w:themeColor="text1"/>
          <w:sz w:val="24"/>
          <w:shd w:val="clear" w:color="auto" w:fill="FFFFFF"/>
          <w14:textFill>
            <w14:solidFill>
              <w14:schemeClr w14:val="tx1"/>
            </w14:solidFill>
          </w14:textFill>
        </w:rPr>
        <w:t>按简易计税方法。</w:t>
      </w:r>
    </w:p>
    <w:p w14:paraId="3506AFA8">
      <w:pPr>
        <w:pStyle w:val="3"/>
        <w:spacing w:before="0" w:after="0" w:line="360" w:lineRule="exact"/>
        <w:rPr>
          <w:rFonts w:ascii="宋体" w:hAnsi="宋体"/>
          <w:b w:val="0"/>
          <w:color w:val="000000" w:themeColor="text1"/>
          <w:sz w:val="24"/>
          <w:szCs w:val="24"/>
          <w:highlight w:val="none"/>
          <w14:textFill>
            <w14:solidFill>
              <w14:schemeClr w14:val="tx1"/>
            </w14:solidFill>
          </w14:textFill>
        </w:rPr>
      </w:pPr>
      <w:r>
        <w:rPr>
          <w:rFonts w:ascii="宋体" w:hAnsi="宋体"/>
          <w:bCs w:val="0"/>
          <w:color w:val="000000" w:themeColor="text1"/>
          <w:sz w:val="24"/>
          <w:szCs w:val="24"/>
          <w:highlight w:val="none"/>
          <w14:textFill>
            <w14:solidFill>
              <w14:schemeClr w14:val="tx1"/>
            </w14:solidFill>
          </w14:textFill>
        </w:rPr>
        <w:t xml:space="preserve">   </w:t>
      </w:r>
      <w:r>
        <w:rPr>
          <w:rFonts w:ascii="宋体" w:hAnsi="宋体"/>
          <w:b w:val="0"/>
          <w:color w:val="000000" w:themeColor="text1"/>
          <w:sz w:val="24"/>
          <w:szCs w:val="24"/>
          <w:highlight w:val="none"/>
          <w14:textFill>
            <w14:solidFill>
              <w14:schemeClr w14:val="tx1"/>
            </w14:solidFill>
          </w14:textFill>
        </w:rPr>
        <w:t xml:space="preserve"> 五、项目经理</w:t>
      </w:r>
    </w:p>
    <w:p w14:paraId="5028EB5A">
      <w:pPr>
        <w:spacing w:line="360" w:lineRule="exact"/>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承包人项目经理：</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w:t>
      </w:r>
    </w:p>
    <w:p w14:paraId="2506B99C">
      <w:pPr>
        <w:pStyle w:val="3"/>
        <w:spacing w:before="0" w:after="0" w:line="360" w:lineRule="exact"/>
        <w:rPr>
          <w:rFonts w:ascii="宋体" w:hAnsi="宋体"/>
          <w:bCs w:val="0"/>
          <w:color w:val="000000" w:themeColor="text1"/>
          <w:sz w:val="24"/>
          <w:szCs w:val="24"/>
          <w:highlight w:val="none"/>
          <w14:textFill>
            <w14:solidFill>
              <w14:schemeClr w14:val="tx1"/>
            </w14:solidFill>
          </w14:textFill>
        </w:rPr>
      </w:pPr>
      <w:r>
        <w:rPr>
          <w:rFonts w:ascii="宋体" w:hAnsi="宋体"/>
          <w:bCs w:val="0"/>
          <w:color w:val="000000" w:themeColor="text1"/>
          <w:sz w:val="24"/>
          <w:szCs w:val="24"/>
          <w:highlight w:val="none"/>
          <w14:textFill>
            <w14:solidFill>
              <w14:schemeClr w14:val="tx1"/>
            </w14:solidFill>
          </w14:textFill>
        </w:rPr>
        <w:t xml:space="preserve">   </w:t>
      </w:r>
      <w:r>
        <w:rPr>
          <w:rFonts w:ascii="宋体" w:hAnsi="宋体"/>
          <w:b w:val="0"/>
          <w:color w:val="000000" w:themeColor="text1"/>
          <w:sz w:val="24"/>
          <w:szCs w:val="24"/>
          <w:highlight w:val="none"/>
          <w14:textFill>
            <w14:solidFill>
              <w14:schemeClr w14:val="tx1"/>
            </w14:solidFill>
          </w14:textFill>
        </w:rPr>
        <w:t xml:space="preserve"> 六、合同文件构成</w:t>
      </w:r>
    </w:p>
    <w:p w14:paraId="760598CF">
      <w:pPr>
        <w:spacing w:line="360" w:lineRule="exact"/>
        <w:ind w:firstLine="480" w:firstLineChars="200"/>
        <w:rPr>
          <w:rFonts w:ascii="宋体" w:hAnsi="宋体"/>
          <w:bCs/>
          <w:color w:val="000000" w:themeColor="text1"/>
          <w:sz w:val="24"/>
          <w:highlight w:val="none"/>
          <w14:textFill>
            <w14:solidFill>
              <w14:schemeClr w14:val="tx1"/>
            </w14:solidFill>
          </w14:textFill>
        </w:rPr>
      </w:pPr>
      <w:r>
        <w:rPr>
          <w:rFonts w:ascii="宋体" w:hAnsi="宋体"/>
          <w:bCs/>
          <w:color w:val="000000" w:themeColor="text1"/>
          <w:sz w:val="24"/>
          <w:highlight w:val="none"/>
          <w14:textFill>
            <w14:solidFill>
              <w14:schemeClr w14:val="tx1"/>
            </w14:solidFill>
          </w14:textFill>
        </w:rPr>
        <w:t>本协议书与下列文件一起构成合同文件：</w:t>
      </w:r>
    </w:p>
    <w:p w14:paraId="7EE8EDA5">
      <w:pPr>
        <w:autoSpaceDE w:val="0"/>
        <w:autoSpaceDN w:val="0"/>
        <w:adjustRightInd w:val="0"/>
        <w:spacing w:line="36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（1）中标通知书；</w:t>
      </w:r>
    </w:p>
    <w:p w14:paraId="56324388">
      <w:pPr>
        <w:autoSpaceDE w:val="0"/>
        <w:autoSpaceDN w:val="0"/>
        <w:adjustRightInd w:val="0"/>
        <w:spacing w:line="36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 xml:space="preserve">（2）投标函及其附录； </w:t>
      </w:r>
    </w:p>
    <w:p w14:paraId="21DBF91C">
      <w:pPr>
        <w:autoSpaceDE w:val="0"/>
        <w:autoSpaceDN w:val="0"/>
        <w:adjustRightInd w:val="0"/>
        <w:spacing w:line="36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（3）专用合同条款及其附件；</w:t>
      </w:r>
    </w:p>
    <w:p w14:paraId="47D9C7CB">
      <w:pPr>
        <w:autoSpaceDE w:val="0"/>
        <w:autoSpaceDN w:val="0"/>
        <w:adjustRightInd w:val="0"/>
        <w:spacing w:line="36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（4）通用合同条款；</w:t>
      </w:r>
    </w:p>
    <w:p w14:paraId="5CE8D6B9">
      <w:pPr>
        <w:autoSpaceDE w:val="0"/>
        <w:autoSpaceDN w:val="0"/>
        <w:adjustRightInd w:val="0"/>
        <w:spacing w:line="36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（5）技术标准和要求；</w:t>
      </w:r>
    </w:p>
    <w:p w14:paraId="67EAAEDF">
      <w:pPr>
        <w:autoSpaceDE w:val="0"/>
        <w:autoSpaceDN w:val="0"/>
        <w:adjustRightInd w:val="0"/>
        <w:spacing w:line="36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6</w:t>
      </w:r>
      <w:r>
        <w:rPr>
          <w:rFonts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预算书</w:t>
      </w:r>
      <w:r>
        <w:rPr>
          <w:rFonts w:ascii="宋体" w:hAnsi="宋体"/>
          <w:color w:val="000000" w:themeColor="text1"/>
          <w:sz w:val="24"/>
          <w:highlight w:val="none"/>
          <w14:textFill>
            <w14:solidFill>
              <w14:schemeClr w14:val="tx1"/>
            </w14:solidFill>
          </w14:textFill>
        </w:rPr>
        <w:t>；</w:t>
      </w:r>
    </w:p>
    <w:p w14:paraId="2A8EEA86">
      <w:pPr>
        <w:autoSpaceDE w:val="0"/>
        <w:autoSpaceDN w:val="0"/>
        <w:adjustRightInd w:val="0"/>
        <w:spacing w:line="36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7</w:t>
      </w:r>
      <w:r>
        <w:rPr>
          <w:rFonts w:ascii="宋体" w:hAnsi="宋体"/>
          <w:color w:val="000000" w:themeColor="text1"/>
          <w:sz w:val="24"/>
          <w:highlight w:val="none"/>
          <w14:textFill>
            <w14:solidFill>
              <w14:schemeClr w14:val="tx1"/>
            </w14:solidFill>
          </w14:textFill>
        </w:rPr>
        <w:t>）其他合同文件。</w:t>
      </w:r>
    </w:p>
    <w:p w14:paraId="482855F6">
      <w:pPr>
        <w:autoSpaceDE w:val="0"/>
        <w:autoSpaceDN w:val="0"/>
        <w:adjustRightInd w:val="0"/>
        <w:spacing w:line="360" w:lineRule="exact"/>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在合同订立及履行过程中形成的与合同有关的文件均构成合同文件组成部分。</w:t>
      </w:r>
    </w:p>
    <w:p w14:paraId="58A28AEE">
      <w:pPr>
        <w:autoSpaceDE w:val="0"/>
        <w:autoSpaceDN w:val="0"/>
        <w:adjustRightInd w:val="0"/>
        <w:spacing w:line="360" w:lineRule="exact"/>
        <w:ind w:firstLine="480" w:firstLineChars="200"/>
        <w:jc w:val="left"/>
        <w:rPr>
          <w:rFonts w:hint="eastAsia"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上述各项合同文件包括合同当事人就该项合同文件所作出的补充和修改，属于同一类内容的文件，应以最新签署的为准。</w:t>
      </w:r>
      <w:r>
        <w:rPr>
          <w:rFonts w:hint="eastAsia" w:ascii="宋体" w:hAnsi="宋体"/>
          <w:color w:val="000000" w:themeColor="text1"/>
          <w:sz w:val="24"/>
          <w:highlight w:val="none"/>
          <w14:textFill>
            <w14:solidFill>
              <w14:schemeClr w14:val="tx1"/>
            </w14:solidFill>
          </w14:textFill>
        </w:rPr>
        <w:t>专用合同条款及其附件须经合同当事人签字或盖章。</w:t>
      </w:r>
    </w:p>
    <w:p w14:paraId="0FAB8AF6">
      <w:pPr>
        <w:autoSpaceDE w:val="0"/>
        <w:autoSpaceDN w:val="0"/>
        <w:adjustRightInd w:val="0"/>
        <w:spacing w:line="360" w:lineRule="exact"/>
        <w:ind w:firstLine="480" w:firstLineChars="200"/>
        <w:jc w:val="left"/>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除专用合同条款另有约定外，组成本合同的文件及优先解释顺序与本合同第二部分《通用条款》第1.5款赋予的规定一致。</w:t>
      </w:r>
    </w:p>
    <w:p w14:paraId="1B710357">
      <w:pPr>
        <w:pStyle w:val="3"/>
        <w:spacing w:before="0" w:after="0" w:line="360" w:lineRule="exact"/>
        <w:rPr>
          <w:rFonts w:ascii="宋体" w:hAnsi="宋体"/>
          <w:b w:val="0"/>
          <w:bCs w:val="0"/>
          <w:color w:val="000000" w:themeColor="text1"/>
          <w:sz w:val="24"/>
          <w:szCs w:val="24"/>
          <w:highlight w:val="none"/>
          <w14:textFill>
            <w14:solidFill>
              <w14:schemeClr w14:val="tx1"/>
            </w14:solidFill>
          </w14:textFill>
        </w:rPr>
      </w:pPr>
      <w:r>
        <w:rPr>
          <w:rFonts w:ascii="宋体" w:hAnsi="宋体"/>
          <w:b w:val="0"/>
          <w:bCs w:val="0"/>
          <w:color w:val="000000" w:themeColor="text1"/>
          <w:sz w:val="24"/>
          <w:szCs w:val="24"/>
          <w:highlight w:val="none"/>
          <w14:textFill>
            <w14:solidFill>
              <w14:schemeClr w14:val="tx1"/>
            </w14:solidFill>
          </w14:textFill>
        </w:rPr>
        <w:t xml:space="preserve">   </w:t>
      </w:r>
      <w:r>
        <w:rPr>
          <w:rFonts w:ascii="宋体" w:hAnsi="宋体"/>
          <w:b w:val="0"/>
          <w:color w:val="000000" w:themeColor="text1"/>
          <w:sz w:val="24"/>
          <w:szCs w:val="24"/>
          <w:highlight w:val="none"/>
          <w14:textFill>
            <w14:solidFill>
              <w14:schemeClr w14:val="tx1"/>
            </w14:solidFill>
          </w14:textFill>
        </w:rPr>
        <w:t xml:space="preserve"> 七、承诺</w:t>
      </w:r>
    </w:p>
    <w:p w14:paraId="7ABD4E99">
      <w:pPr>
        <w:spacing w:line="360" w:lineRule="exact"/>
        <w:ind w:firstLine="480" w:firstLineChars="200"/>
        <w:rPr>
          <w:rFonts w:ascii="宋体" w:hAnsi="宋体"/>
          <w:bCs/>
          <w:color w:val="000000" w:themeColor="text1"/>
          <w:sz w:val="24"/>
          <w:highlight w:val="none"/>
          <w14:textFill>
            <w14:solidFill>
              <w14:schemeClr w14:val="tx1"/>
            </w14:solidFill>
          </w14:textFill>
        </w:rPr>
      </w:pPr>
      <w:r>
        <w:rPr>
          <w:rFonts w:ascii="宋体" w:hAnsi="宋体"/>
          <w:bCs/>
          <w:color w:val="000000" w:themeColor="text1"/>
          <w:sz w:val="24"/>
          <w:highlight w:val="none"/>
          <w14:textFill>
            <w14:solidFill>
              <w14:schemeClr w14:val="tx1"/>
            </w14:solidFill>
          </w14:textFill>
        </w:rPr>
        <w:t>1.发包人承诺按照法律规定履行项目审批手续、筹集工程建设资金并按照合同约定的期限和方式支付合同价款。</w:t>
      </w:r>
    </w:p>
    <w:p w14:paraId="6E302795">
      <w:pPr>
        <w:spacing w:line="360" w:lineRule="exact"/>
        <w:ind w:firstLine="480" w:firstLineChars="200"/>
        <w:rPr>
          <w:rFonts w:ascii="宋体" w:hAnsi="宋体"/>
          <w:bCs/>
          <w:color w:val="000000" w:themeColor="text1"/>
          <w:sz w:val="24"/>
          <w:highlight w:val="none"/>
          <w14:textFill>
            <w14:solidFill>
              <w14:schemeClr w14:val="tx1"/>
            </w14:solidFill>
          </w14:textFill>
        </w:rPr>
      </w:pPr>
      <w:r>
        <w:rPr>
          <w:rFonts w:ascii="宋体" w:hAnsi="宋体"/>
          <w:bCs/>
          <w:color w:val="000000" w:themeColor="text1"/>
          <w:sz w:val="24"/>
          <w:highlight w:val="none"/>
          <w14:textFill>
            <w14:solidFill>
              <w14:schemeClr w14:val="tx1"/>
            </w14:solidFill>
          </w14:textFill>
        </w:rPr>
        <w:t>2.承包人承诺按照法律规定及合同约定组织完成工程施工，确保工程质量和安全，不进行转包及违法分包，并在缺陷责任期及保修期内承担相应的工程维修责任。</w:t>
      </w:r>
    </w:p>
    <w:p w14:paraId="74F9EF82">
      <w:pPr>
        <w:spacing w:line="360" w:lineRule="exact"/>
        <w:ind w:firstLine="480" w:firstLineChars="200"/>
        <w:rPr>
          <w:rFonts w:ascii="宋体" w:hAnsi="宋体"/>
          <w:bCs/>
          <w:color w:val="000000" w:themeColor="text1"/>
          <w:sz w:val="24"/>
          <w:highlight w:val="none"/>
          <w14:textFill>
            <w14:solidFill>
              <w14:schemeClr w14:val="tx1"/>
            </w14:solidFill>
          </w14:textFill>
        </w:rPr>
      </w:pPr>
      <w:r>
        <w:rPr>
          <w:rFonts w:ascii="宋体" w:hAnsi="宋体"/>
          <w:bCs/>
          <w:color w:val="000000" w:themeColor="text1"/>
          <w:sz w:val="24"/>
          <w:highlight w:val="none"/>
          <w14:textFill>
            <w14:solidFill>
              <w14:schemeClr w14:val="tx1"/>
            </w14:solidFill>
          </w14:textFill>
        </w:rPr>
        <w:t>3.发包人和承包人通过招投标形式签订合同的，双方理解并</w:t>
      </w:r>
      <w:r>
        <w:rPr>
          <w:rFonts w:hint="eastAsia" w:ascii="宋体" w:hAnsi="宋体"/>
          <w:bCs/>
          <w:color w:val="000000" w:themeColor="text1"/>
          <w:sz w:val="24"/>
          <w:highlight w:val="none"/>
          <w14:textFill>
            <w14:solidFill>
              <w14:schemeClr w14:val="tx1"/>
            </w14:solidFill>
          </w14:textFill>
        </w:rPr>
        <w:t>承诺</w:t>
      </w:r>
      <w:r>
        <w:rPr>
          <w:rFonts w:ascii="宋体" w:hAnsi="宋体"/>
          <w:bCs/>
          <w:color w:val="000000" w:themeColor="text1"/>
          <w:sz w:val="24"/>
          <w:highlight w:val="none"/>
          <w14:textFill>
            <w14:solidFill>
              <w14:schemeClr w14:val="tx1"/>
            </w14:solidFill>
          </w14:textFill>
        </w:rPr>
        <w:t>不再就同一工程另行签订与合同实质性内容相背离的协议。</w:t>
      </w:r>
    </w:p>
    <w:p w14:paraId="1A03A952">
      <w:pPr>
        <w:spacing w:line="360" w:lineRule="exact"/>
        <w:rPr>
          <w:rFonts w:ascii="宋体" w:hAnsi="宋体"/>
          <w:bCs/>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 xml:space="preserve">    </w:t>
      </w:r>
      <w:r>
        <w:rPr>
          <w:rFonts w:ascii="宋体" w:hAnsi="宋体"/>
          <w:b/>
          <w:color w:val="000000" w:themeColor="text1"/>
          <w:sz w:val="24"/>
          <w:highlight w:val="none"/>
          <w14:textFill>
            <w14:solidFill>
              <w14:schemeClr w14:val="tx1"/>
            </w14:solidFill>
          </w14:textFill>
        </w:rPr>
        <w:t>八、词语含义</w:t>
      </w:r>
    </w:p>
    <w:p w14:paraId="7B9D670A">
      <w:pPr>
        <w:spacing w:line="360" w:lineRule="exact"/>
        <w:ind w:firstLine="480" w:firstLineChars="200"/>
        <w:rPr>
          <w:rFonts w:ascii="宋体" w:hAnsi="宋体"/>
          <w:bCs/>
          <w:color w:val="000000" w:themeColor="text1"/>
          <w:sz w:val="24"/>
          <w:highlight w:val="none"/>
          <w14:textFill>
            <w14:solidFill>
              <w14:schemeClr w14:val="tx1"/>
            </w14:solidFill>
          </w14:textFill>
        </w:rPr>
      </w:pPr>
      <w:r>
        <w:rPr>
          <w:rFonts w:ascii="宋体" w:hAnsi="宋体"/>
          <w:bCs/>
          <w:color w:val="000000" w:themeColor="text1"/>
          <w:sz w:val="24"/>
          <w:highlight w:val="none"/>
          <w14:textFill>
            <w14:solidFill>
              <w14:schemeClr w14:val="tx1"/>
            </w14:solidFill>
          </w14:textFill>
        </w:rPr>
        <w:t>本协议书中词语含义与第二部分通用合同条款中赋予的含义相同。</w:t>
      </w:r>
    </w:p>
    <w:p w14:paraId="550C7461">
      <w:pPr>
        <w:pStyle w:val="3"/>
        <w:spacing w:before="0" w:after="0" w:line="360" w:lineRule="exact"/>
        <w:rPr>
          <w:rFonts w:ascii="宋体" w:hAnsi="宋体"/>
          <w:bCs w:val="0"/>
          <w:color w:val="000000" w:themeColor="text1"/>
          <w:sz w:val="24"/>
          <w:szCs w:val="24"/>
          <w:highlight w:val="none"/>
          <w14:textFill>
            <w14:solidFill>
              <w14:schemeClr w14:val="tx1"/>
            </w14:solidFill>
          </w14:textFill>
        </w:rPr>
      </w:pPr>
      <w:r>
        <w:rPr>
          <w:rFonts w:ascii="宋体" w:hAnsi="宋体"/>
          <w:bCs w:val="0"/>
          <w:color w:val="000000" w:themeColor="text1"/>
          <w:sz w:val="24"/>
          <w:szCs w:val="24"/>
          <w:highlight w:val="none"/>
          <w14:textFill>
            <w14:solidFill>
              <w14:schemeClr w14:val="tx1"/>
            </w14:solidFill>
          </w14:textFill>
        </w:rPr>
        <w:t xml:space="preserve">  </w:t>
      </w:r>
      <w:r>
        <w:rPr>
          <w:rFonts w:ascii="宋体" w:hAnsi="宋体"/>
          <w:b w:val="0"/>
          <w:color w:val="000000" w:themeColor="text1"/>
          <w:sz w:val="24"/>
          <w:szCs w:val="24"/>
          <w:highlight w:val="none"/>
          <w14:textFill>
            <w14:solidFill>
              <w14:schemeClr w14:val="tx1"/>
            </w14:solidFill>
          </w14:textFill>
        </w:rPr>
        <w:t xml:space="preserve">  九、签订时间</w:t>
      </w:r>
    </w:p>
    <w:p w14:paraId="4F0E6B9E">
      <w:pPr>
        <w:spacing w:line="360" w:lineRule="exact"/>
        <w:ind w:firstLine="480" w:firstLineChars="200"/>
        <w:rPr>
          <w:rFonts w:ascii="宋体" w:hAnsi="宋体"/>
          <w:bCs/>
          <w:color w:val="000000" w:themeColor="text1"/>
          <w:sz w:val="24"/>
          <w:highlight w:val="none"/>
          <w14:textFill>
            <w14:solidFill>
              <w14:schemeClr w14:val="tx1"/>
            </w14:solidFill>
          </w14:textFill>
        </w:rPr>
      </w:pPr>
      <w:r>
        <w:rPr>
          <w:rFonts w:ascii="宋体" w:hAnsi="宋体"/>
          <w:bCs/>
          <w:color w:val="000000" w:themeColor="text1"/>
          <w:sz w:val="24"/>
          <w:highlight w:val="none"/>
          <w14:textFill>
            <w14:solidFill>
              <w14:schemeClr w14:val="tx1"/>
            </w14:solidFill>
          </w14:textFill>
        </w:rPr>
        <w:t>本合同于</w:t>
      </w:r>
      <w:r>
        <w:rPr>
          <w:rFonts w:ascii="宋体" w:hAnsi="宋体"/>
          <w:bCs/>
          <w:color w:val="000000" w:themeColor="text1"/>
          <w:sz w:val="24"/>
          <w:highlight w:val="none"/>
          <w:u w:val="single"/>
          <w14:textFill>
            <w14:solidFill>
              <w14:schemeClr w14:val="tx1"/>
            </w14:solidFill>
          </w14:textFill>
        </w:rPr>
        <w:t xml:space="preserve">         </w:t>
      </w:r>
      <w:r>
        <w:rPr>
          <w:rFonts w:ascii="宋体" w:hAnsi="宋体"/>
          <w:bCs/>
          <w:color w:val="000000" w:themeColor="text1"/>
          <w:sz w:val="24"/>
          <w:highlight w:val="none"/>
          <w14:textFill>
            <w14:solidFill>
              <w14:schemeClr w14:val="tx1"/>
            </w14:solidFill>
          </w14:textFill>
        </w:rPr>
        <w:t>年</w:t>
      </w:r>
      <w:r>
        <w:rPr>
          <w:rFonts w:ascii="宋体" w:hAnsi="宋体"/>
          <w:bCs/>
          <w:color w:val="000000" w:themeColor="text1"/>
          <w:sz w:val="24"/>
          <w:highlight w:val="none"/>
          <w:u w:val="single"/>
          <w14:textFill>
            <w14:solidFill>
              <w14:schemeClr w14:val="tx1"/>
            </w14:solidFill>
          </w14:textFill>
        </w:rPr>
        <w:t xml:space="preserve">   </w:t>
      </w:r>
      <w:r>
        <w:rPr>
          <w:rFonts w:hint="eastAsia" w:ascii="宋体" w:hAnsi="宋体"/>
          <w:bCs/>
          <w:color w:val="000000" w:themeColor="text1"/>
          <w:sz w:val="24"/>
          <w:highlight w:val="none"/>
          <w:u w:val="single"/>
          <w:lang w:val="en-US" w:eastAsia="zh-CN"/>
          <w14:textFill>
            <w14:solidFill>
              <w14:schemeClr w14:val="tx1"/>
            </w14:solidFill>
          </w14:textFill>
        </w:rPr>
        <w:t xml:space="preserve"> </w:t>
      </w:r>
      <w:r>
        <w:rPr>
          <w:rFonts w:ascii="宋体" w:hAnsi="宋体"/>
          <w:bCs/>
          <w:color w:val="000000" w:themeColor="text1"/>
          <w:sz w:val="24"/>
          <w:highlight w:val="none"/>
          <w:u w:val="single"/>
          <w14:textFill>
            <w14:solidFill>
              <w14:schemeClr w14:val="tx1"/>
            </w14:solidFill>
          </w14:textFill>
        </w:rPr>
        <w:t xml:space="preserve"> </w:t>
      </w:r>
      <w:r>
        <w:rPr>
          <w:rFonts w:ascii="宋体" w:hAnsi="宋体"/>
          <w:bCs/>
          <w:color w:val="000000" w:themeColor="text1"/>
          <w:sz w:val="24"/>
          <w:highlight w:val="none"/>
          <w14:textFill>
            <w14:solidFill>
              <w14:schemeClr w14:val="tx1"/>
            </w14:solidFill>
          </w14:textFill>
        </w:rPr>
        <w:t>月</w:t>
      </w:r>
      <w:r>
        <w:rPr>
          <w:rFonts w:ascii="宋体" w:hAnsi="宋体"/>
          <w:bCs/>
          <w:color w:val="000000" w:themeColor="text1"/>
          <w:sz w:val="24"/>
          <w:highlight w:val="none"/>
          <w:u w:val="single"/>
          <w14:textFill>
            <w14:solidFill>
              <w14:schemeClr w14:val="tx1"/>
            </w14:solidFill>
          </w14:textFill>
        </w:rPr>
        <w:t xml:space="preserve">  </w:t>
      </w:r>
      <w:r>
        <w:rPr>
          <w:rFonts w:hint="eastAsia" w:ascii="宋体" w:hAnsi="宋体"/>
          <w:bCs/>
          <w:color w:val="000000" w:themeColor="text1"/>
          <w:sz w:val="24"/>
          <w:highlight w:val="none"/>
          <w:u w:val="single"/>
          <w:lang w:val="en-US" w:eastAsia="zh-CN"/>
          <w14:textFill>
            <w14:solidFill>
              <w14:schemeClr w14:val="tx1"/>
            </w14:solidFill>
          </w14:textFill>
        </w:rPr>
        <w:t xml:space="preserve"> </w:t>
      </w:r>
      <w:r>
        <w:rPr>
          <w:rFonts w:ascii="宋体" w:hAnsi="宋体"/>
          <w:bCs/>
          <w:color w:val="000000" w:themeColor="text1"/>
          <w:sz w:val="24"/>
          <w:highlight w:val="none"/>
          <w:u w:val="single"/>
          <w14:textFill>
            <w14:solidFill>
              <w14:schemeClr w14:val="tx1"/>
            </w14:solidFill>
          </w14:textFill>
        </w:rPr>
        <w:t xml:space="preserve">  </w:t>
      </w:r>
      <w:r>
        <w:rPr>
          <w:rFonts w:ascii="宋体" w:hAnsi="宋体"/>
          <w:bCs/>
          <w:color w:val="000000" w:themeColor="text1"/>
          <w:sz w:val="24"/>
          <w:highlight w:val="none"/>
          <w14:textFill>
            <w14:solidFill>
              <w14:schemeClr w14:val="tx1"/>
            </w14:solidFill>
          </w14:textFill>
        </w:rPr>
        <w:t>日签订。</w:t>
      </w:r>
    </w:p>
    <w:p w14:paraId="40030D9B">
      <w:pPr>
        <w:pStyle w:val="3"/>
        <w:spacing w:before="0" w:after="0" w:line="360" w:lineRule="exact"/>
        <w:rPr>
          <w:rFonts w:ascii="宋体" w:hAnsi="宋体"/>
          <w:bCs w:val="0"/>
          <w:color w:val="000000" w:themeColor="text1"/>
          <w:sz w:val="24"/>
          <w:szCs w:val="24"/>
          <w:highlight w:val="none"/>
          <w14:textFill>
            <w14:solidFill>
              <w14:schemeClr w14:val="tx1"/>
            </w14:solidFill>
          </w14:textFill>
        </w:rPr>
      </w:pPr>
      <w:r>
        <w:rPr>
          <w:rFonts w:ascii="宋体" w:hAnsi="宋体"/>
          <w:bCs w:val="0"/>
          <w:color w:val="000000" w:themeColor="text1"/>
          <w:sz w:val="24"/>
          <w:szCs w:val="24"/>
          <w:highlight w:val="none"/>
          <w14:textFill>
            <w14:solidFill>
              <w14:schemeClr w14:val="tx1"/>
            </w14:solidFill>
          </w14:textFill>
        </w:rPr>
        <w:t xml:space="preserve">    </w:t>
      </w:r>
      <w:r>
        <w:rPr>
          <w:rFonts w:ascii="宋体" w:hAnsi="宋体"/>
          <w:b w:val="0"/>
          <w:color w:val="000000" w:themeColor="text1"/>
          <w:sz w:val="24"/>
          <w:szCs w:val="24"/>
          <w:highlight w:val="none"/>
          <w14:textFill>
            <w14:solidFill>
              <w14:schemeClr w14:val="tx1"/>
            </w14:solidFill>
          </w14:textFill>
        </w:rPr>
        <w:t>十、签订地点</w:t>
      </w:r>
    </w:p>
    <w:p w14:paraId="43628A52">
      <w:pPr>
        <w:spacing w:line="360" w:lineRule="exact"/>
        <w:ind w:firstLine="480" w:firstLineChars="200"/>
        <w:rPr>
          <w:rFonts w:ascii="宋体" w:hAnsi="宋体"/>
          <w:bCs/>
          <w:color w:val="000000" w:themeColor="text1"/>
          <w:sz w:val="24"/>
          <w:highlight w:val="none"/>
          <w14:textFill>
            <w14:solidFill>
              <w14:schemeClr w14:val="tx1"/>
            </w14:solidFill>
          </w14:textFill>
        </w:rPr>
      </w:pPr>
      <w:r>
        <w:rPr>
          <w:rFonts w:ascii="宋体" w:hAnsi="宋体"/>
          <w:bCs/>
          <w:color w:val="000000" w:themeColor="text1"/>
          <w:sz w:val="24"/>
          <w:highlight w:val="none"/>
          <w14:textFill>
            <w14:solidFill>
              <w14:schemeClr w14:val="tx1"/>
            </w14:solidFill>
          </w14:textFill>
        </w:rPr>
        <w:t>本合同在</w:t>
      </w:r>
      <w:r>
        <w:rPr>
          <w:rFonts w:ascii="宋体" w:hAnsi="宋体"/>
          <w:bCs/>
          <w:color w:val="000000" w:themeColor="text1"/>
          <w:sz w:val="24"/>
          <w:highlight w:val="none"/>
          <w:u w:val="single"/>
          <w14:textFill>
            <w14:solidFill>
              <w14:schemeClr w14:val="tx1"/>
            </w14:solidFill>
          </w14:textFill>
        </w:rPr>
        <w:t xml:space="preserve">                         </w:t>
      </w:r>
      <w:r>
        <w:rPr>
          <w:rFonts w:ascii="宋体" w:hAnsi="宋体"/>
          <w:bCs/>
          <w:color w:val="000000" w:themeColor="text1"/>
          <w:sz w:val="24"/>
          <w:highlight w:val="none"/>
          <w14:textFill>
            <w14:solidFill>
              <w14:schemeClr w14:val="tx1"/>
            </w14:solidFill>
          </w14:textFill>
        </w:rPr>
        <w:t>签订。</w:t>
      </w:r>
    </w:p>
    <w:p w14:paraId="6B74DCF0">
      <w:pPr>
        <w:pStyle w:val="3"/>
        <w:spacing w:before="0" w:after="0" w:line="360" w:lineRule="exact"/>
        <w:rPr>
          <w:rFonts w:ascii="宋体" w:hAnsi="宋体"/>
          <w:bCs w:val="0"/>
          <w:color w:val="000000" w:themeColor="text1"/>
          <w:sz w:val="24"/>
          <w:szCs w:val="24"/>
          <w:highlight w:val="none"/>
          <w14:textFill>
            <w14:solidFill>
              <w14:schemeClr w14:val="tx1"/>
            </w14:solidFill>
          </w14:textFill>
        </w:rPr>
      </w:pPr>
      <w:r>
        <w:rPr>
          <w:rFonts w:ascii="宋体" w:hAnsi="宋体"/>
          <w:bCs w:val="0"/>
          <w:color w:val="000000" w:themeColor="text1"/>
          <w:sz w:val="24"/>
          <w:szCs w:val="24"/>
          <w:highlight w:val="none"/>
          <w14:textFill>
            <w14:solidFill>
              <w14:schemeClr w14:val="tx1"/>
            </w14:solidFill>
          </w14:textFill>
        </w:rPr>
        <w:t xml:space="preserve">    </w:t>
      </w:r>
      <w:r>
        <w:rPr>
          <w:rFonts w:ascii="宋体" w:hAnsi="宋体"/>
          <w:b w:val="0"/>
          <w:color w:val="000000" w:themeColor="text1"/>
          <w:sz w:val="24"/>
          <w:szCs w:val="24"/>
          <w:highlight w:val="none"/>
          <w14:textFill>
            <w14:solidFill>
              <w14:schemeClr w14:val="tx1"/>
            </w14:solidFill>
          </w14:textFill>
        </w:rPr>
        <w:t>十一、补充协议</w:t>
      </w:r>
    </w:p>
    <w:p w14:paraId="62415107">
      <w:pPr>
        <w:spacing w:line="360" w:lineRule="exact"/>
        <w:ind w:firstLine="480" w:firstLineChars="200"/>
        <w:rPr>
          <w:rFonts w:ascii="宋体" w:hAnsi="宋体"/>
          <w:b/>
          <w:bCs/>
          <w:color w:val="000000" w:themeColor="text1"/>
          <w:sz w:val="24"/>
          <w:highlight w:val="none"/>
          <w14:textFill>
            <w14:solidFill>
              <w14:schemeClr w14:val="tx1"/>
            </w14:solidFill>
          </w14:textFill>
        </w:rPr>
      </w:pPr>
      <w:r>
        <w:rPr>
          <w:rFonts w:ascii="宋体" w:hAnsi="宋体"/>
          <w:bCs/>
          <w:color w:val="000000" w:themeColor="text1"/>
          <w:sz w:val="24"/>
          <w:highlight w:val="none"/>
          <w14:textFill>
            <w14:solidFill>
              <w14:schemeClr w14:val="tx1"/>
            </w14:solidFill>
          </w14:textFill>
        </w:rPr>
        <w:t>合同未尽事宜，合同当事人另行签订补充协议</w:t>
      </w:r>
      <w:r>
        <w:rPr>
          <w:rFonts w:hint="eastAsia" w:ascii="宋体" w:hAnsi="宋体"/>
          <w:bCs/>
          <w:color w:val="000000" w:themeColor="text1"/>
          <w:sz w:val="24"/>
          <w:highlight w:val="none"/>
          <w14:textFill>
            <w14:solidFill>
              <w14:schemeClr w14:val="tx1"/>
            </w14:solidFill>
          </w14:textFill>
        </w:rPr>
        <w:t>，</w:t>
      </w:r>
      <w:r>
        <w:rPr>
          <w:rFonts w:ascii="宋体" w:hAnsi="宋体"/>
          <w:bCs/>
          <w:color w:val="000000" w:themeColor="text1"/>
          <w:sz w:val="24"/>
          <w:highlight w:val="none"/>
          <w14:textFill>
            <w14:solidFill>
              <w14:schemeClr w14:val="tx1"/>
            </w14:solidFill>
          </w14:textFill>
        </w:rPr>
        <w:t>补充协议是合同的组成部分。</w:t>
      </w:r>
    </w:p>
    <w:p w14:paraId="3493B5A1">
      <w:pPr>
        <w:pStyle w:val="3"/>
        <w:spacing w:before="0" w:after="0" w:line="360" w:lineRule="exact"/>
        <w:rPr>
          <w:rFonts w:ascii="宋体" w:hAnsi="宋体"/>
          <w:bCs w:val="0"/>
          <w:color w:val="000000" w:themeColor="text1"/>
          <w:sz w:val="24"/>
          <w:szCs w:val="24"/>
          <w:highlight w:val="none"/>
          <w14:textFill>
            <w14:solidFill>
              <w14:schemeClr w14:val="tx1"/>
            </w14:solidFill>
          </w14:textFill>
        </w:rPr>
      </w:pPr>
      <w:r>
        <w:rPr>
          <w:rFonts w:ascii="宋体" w:hAnsi="宋体"/>
          <w:bCs w:val="0"/>
          <w:color w:val="000000" w:themeColor="text1"/>
          <w:sz w:val="24"/>
          <w:szCs w:val="24"/>
          <w:highlight w:val="none"/>
          <w14:textFill>
            <w14:solidFill>
              <w14:schemeClr w14:val="tx1"/>
            </w14:solidFill>
          </w14:textFill>
        </w:rPr>
        <w:t xml:space="preserve">    </w:t>
      </w:r>
      <w:r>
        <w:rPr>
          <w:rFonts w:ascii="宋体" w:hAnsi="宋体"/>
          <w:b w:val="0"/>
          <w:color w:val="000000" w:themeColor="text1"/>
          <w:sz w:val="24"/>
          <w:szCs w:val="24"/>
          <w:highlight w:val="none"/>
          <w14:textFill>
            <w14:solidFill>
              <w14:schemeClr w14:val="tx1"/>
            </w14:solidFill>
          </w14:textFill>
        </w:rPr>
        <w:t>十二、合同生效</w:t>
      </w:r>
    </w:p>
    <w:p w14:paraId="745D7708">
      <w:pPr>
        <w:spacing w:line="360" w:lineRule="exact"/>
        <w:ind w:firstLine="480" w:firstLineChars="200"/>
        <w:rPr>
          <w:rFonts w:ascii="宋体" w:hAnsi="宋体"/>
          <w:bCs/>
          <w:color w:val="000000" w:themeColor="text1"/>
          <w:sz w:val="24"/>
          <w:highlight w:val="none"/>
          <w14:textFill>
            <w14:solidFill>
              <w14:schemeClr w14:val="tx1"/>
            </w14:solidFill>
          </w14:textFill>
        </w:rPr>
      </w:pPr>
      <w:r>
        <w:rPr>
          <w:rFonts w:ascii="宋体" w:hAnsi="宋体"/>
          <w:bCs/>
          <w:color w:val="000000" w:themeColor="text1"/>
          <w:sz w:val="24"/>
          <w:highlight w:val="none"/>
          <w14:textFill>
            <w14:solidFill>
              <w14:schemeClr w14:val="tx1"/>
            </w14:solidFill>
          </w14:textFill>
        </w:rPr>
        <w:t>本合同自</w:t>
      </w:r>
      <w:r>
        <w:rPr>
          <w:rFonts w:hint="eastAsia" w:ascii="宋体" w:hAnsi="宋体"/>
          <w:color w:val="000000" w:themeColor="text1"/>
          <w:sz w:val="24"/>
          <w:highlight w:val="none"/>
          <w:u w:val="single"/>
          <w14:textFill>
            <w14:solidFill>
              <w14:schemeClr w14:val="tx1"/>
            </w14:solidFill>
          </w14:textFill>
        </w:rPr>
        <w:t>双方法定代表人（或其委托代理人）签字，并加盖公章后</w:t>
      </w:r>
      <w:r>
        <w:rPr>
          <w:rFonts w:ascii="宋体" w:hAnsi="宋体"/>
          <w:bCs/>
          <w:color w:val="000000" w:themeColor="text1"/>
          <w:sz w:val="24"/>
          <w:highlight w:val="none"/>
          <w14:textFill>
            <w14:solidFill>
              <w14:schemeClr w14:val="tx1"/>
            </w14:solidFill>
          </w14:textFill>
        </w:rPr>
        <w:t>生效。</w:t>
      </w:r>
    </w:p>
    <w:p w14:paraId="733D7769">
      <w:pPr>
        <w:pStyle w:val="3"/>
        <w:spacing w:before="0" w:after="0" w:line="360" w:lineRule="exact"/>
        <w:rPr>
          <w:rFonts w:ascii="宋体" w:hAnsi="宋体"/>
          <w:bCs w:val="0"/>
          <w:color w:val="000000" w:themeColor="text1"/>
          <w:sz w:val="24"/>
          <w:szCs w:val="24"/>
          <w:highlight w:val="none"/>
          <w14:textFill>
            <w14:solidFill>
              <w14:schemeClr w14:val="tx1"/>
            </w14:solidFill>
          </w14:textFill>
        </w:rPr>
      </w:pPr>
      <w:r>
        <w:rPr>
          <w:rFonts w:ascii="宋体" w:hAnsi="宋体"/>
          <w:bCs w:val="0"/>
          <w:color w:val="000000" w:themeColor="text1"/>
          <w:sz w:val="24"/>
          <w:szCs w:val="24"/>
          <w:highlight w:val="none"/>
          <w14:textFill>
            <w14:solidFill>
              <w14:schemeClr w14:val="tx1"/>
            </w14:solidFill>
          </w14:textFill>
        </w:rPr>
        <w:t xml:space="preserve">    </w:t>
      </w:r>
      <w:r>
        <w:rPr>
          <w:rFonts w:ascii="宋体" w:hAnsi="宋体"/>
          <w:b w:val="0"/>
          <w:color w:val="000000" w:themeColor="text1"/>
          <w:sz w:val="24"/>
          <w:szCs w:val="24"/>
          <w:highlight w:val="none"/>
          <w14:textFill>
            <w14:solidFill>
              <w14:schemeClr w14:val="tx1"/>
            </w14:solidFill>
          </w14:textFill>
        </w:rPr>
        <w:t>十三、合同份数</w:t>
      </w:r>
    </w:p>
    <w:p w14:paraId="46A78580">
      <w:pPr>
        <w:spacing w:line="360" w:lineRule="exact"/>
        <w:ind w:firstLine="480" w:firstLineChars="200"/>
        <w:rPr>
          <w:rFonts w:ascii="宋体" w:hAnsi="宋体"/>
          <w:bCs/>
          <w:color w:val="000000" w:themeColor="text1"/>
          <w:sz w:val="24"/>
          <w:highlight w:val="none"/>
          <w14:textFill>
            <w14:solidFill>
              <w14:schemeClr w14:val="tx1"/>
            </w14:solidFill>
          </w14:textFill>
        </w:rPr>
      </w:pPr>
      <w:r>
        <w:rPr>
          <w:rFonts w:ascii="宋体" w:hAnsi="宋体"/>
          <w:bCs/>
          <w:color w:val="000000" w:themeColor="text1"/>
          <w:sz w:val="24"/>
          <w:highlight w:val="none"/>
          <w14:textFill>
            <w14:solidFill>
              <w14:schemeClr w14:val="tx1"/>
            </w14:solidFill>
          </w14:textFill>
        </w:rPr>
        <w:t>本合同一式</w:t>
      </w:r>
      <w:r>
        <w:rPr>
          <w:rFonts w:hint="eastAsia" w:ascii="宋体" w:hAnsi="宋体"/>
          <w:bCs/>
          <w:color w:val="000000" w:themeColor="text1"/>
          <w:sz w:val="24"/>
          <w:highlight w:val="none"/>
          <w:u w:val="single"/>
          <w:lang w:val="en-US" w:eastAsia="zh-CN"/>
          <w14:textFill>
            <w14:solidFill>
              <w14:schemeClr w14:val="tx1"/>
            </w14:solidFill>
          </w14:textFill>
        </w:rPr>
        <w:t xml:space="preserve"> 捌 </w:t>
      </w:r>
      <w:r>
        <w:rPr>
          <w:rFonts w:ascii="宋体" w:hAnsi="宋体"/>
          <w:bCs/>
          <w:color w:val="000000" w:themeColor="text1"/>
          <w:sz w:val="24"/>
          <w:highlight w:val="none"/>
          <w14:textFill>
            <w14:solidFill>
              <w14:schemeClr w14:val="tx1"/>
            </w14:solidFill>
          </w14:textFill>
        </w:rPr>
        <w:t>份</w:t>
      </w:r>
      <w:r>
        <w:rPr>
          <w:rFonts w:hint="eastAsia" w:ascii="宋体" w:hAnsi="宋体"/>
          <w:color w:val="000000" w:themeColor="text1"/>
          <w:sz w:val="24"/>
          <w:highlight w:val="none"/>
          <w:u w:val="single"/>
          <w14:textFill>
            <w14:solidFill>
              <w14:schemeClr w14:val="tx1"/>
            </w14:solidFill>
          </w14:textFill>
        </w:rPr>
        <w:t>（其中正本贰份，副本</w:t>
      </w:r>
      <w:r>
        <w:rPr>
          <w:rFonts w:hint="eastAsia" w:ascii="宋体" w:hAnsi="宋体"/>
          <w:color w:val="000000" w:themeColor="text1"/>
          <w:sz w:val="24"/>
          <w:highlight w:val="none"/>
          <w:u w:val="single"/>
          <w:lang w:val="en-US" w:eastAsia="zh-CN"/>
          <w14:textFill>
            <w14:solidFill>
              <w14:schemeClr w14:val="tx1"/>
            </w14:solidFill>
          </w14:textFill>
        </w:rPr>
        <w:t>陆</w:t>
      </w:r>
      <w:r>
        <w:rPr>
          <w:rFonts w:hint="eastAsia" w:ascii="宋体" w:hAnsi="宋体"/>
          <w:color w:val="000000" w:themeColor="text1"/>
          <w:sz w:val="24"/>
          <w:highlight w:val="none"/>
          <w:u w:val="single"/>
          <w14:textFill>
            <w14:solidFill>
              <w14:schemeClr w14:val="tx1"/>
            </w14:solidFill>
          </w14:textFill>
        </w:rPr>
        <w:t>份）</w:t>
      </w:r>
      <w:r>
        <w:rPr>
          <w:rFonts w:ascii="宋体" w:hAnsi="宋体"/>
          <w:bCs/>
          <w:color w:val="000000" w:themeColor="text1"/>
          <w:sz w:val="24"/>
          <w:highlight w:val="none"/>
          <w14:textFill>
            <w14:solidFill>
              <w14:schemeClr w14:val="tx1"/>
            </w14:solidFill>
          </w14:textFill>
        </w:rPr>
        <w:t>，均具有同等法律效力，发包人执</w:t>
      </w:r>
      <w:r>
        <w:rPr>
          <w:rFonts w:hint="eastAsia" w:ascii="宋体" w:hAnsi="宋体"/>
          <w:bCs/>
          <w:color w:val="000000" w:themeColor="text1"/>
          <w:sz w:val="24"/>
          <w:highlight w:val="none"/>
          <w:u w:val="single"/>
          <w:lang w:val="en-US" w:eastAsia="zh-CN"/>
          <w14:textFill>
            <w14:solidFill>
              <w14:schemeClr w14:val="tx1"/>
            </w14:solidFill>
          </w14:textFill>
        </w:rPr>
        <w:t xml:space="preserve"> </w:t>
      </w:r>
      <w:r>
        <w:rPr>
          <w:rFonts w:hint="eastAsia" w:ascii="宋体" w:hAnsi="宋体"/>
          <w:bCs/>
          <w:color w:val="000000" w:themeColor="text1"/>
          <w:sz w:val="24"/>
          <w:highlight w:val="none"/>
          <w:u w:val="single"/>
          <w14:textFill>
            <w14:solidFill>
              <w14:schemeClr w14:val="tx1"/>
            </w14:solidFill>
          </w14:textFill>
        </w:rPr>
        <w:t>叁</w:t>
      </w:r>
      <w:r>
        <w:rPr>
          <w:rFonts w:hint="eastAsia" w:ascii="宋体" w:hAnsi="宋体"/>
          <w:bCs/>
          <w:color w:val="000000" w:themeColor="text1"/>
          <w:sz w:val="24"/>
          <w:highlight w:val="none"/>
          <w:u w:val="single"/>
          <w:lang w:val="en-US" w:eastAsia="zh-CN"/>
          <w14:textFill>
            <w14:solidFill>
              <w14:schemeClr w14:val="tx1"/>
            </w14:solidFill>
          </w14:textFill>
        </w:rPr>
        <w:t xml:space="preserve"> </w:t>
      </w:r>
      <w:r>
        <w:rPr>
          <w:rFonts w:ascii="宋体" w:hAnsi="宋体"/>
          <w:bCs/>
          <w:color w:val="000000" w:themeColor="text1"/>
          <w:sz w:val="24"/>
          <w:highlight w:val="none"/>
          <w14:textFill>
            <w14:solidFill>
              <w14:schemeClr w14:val="tx1"/>
            </w14:solidFill>
          </w14:textFill>
        </w:rPr>
        <w:t>份，承包人执</w:t>
      </w:r>
      <w:r>
        <w:rPr>
          <w:rFonts w:hint="eastAsia" w:ascii="宋体" w:hAnsi="宋体"/>
          <w:bCs/>
          <w:color w:val="000000" w:themeColor="text1"/>
          <w:sz w:val="24"/>
          <w:highlight w:val="none"/>
          <w:u w:val="single"/>
          <w:lang w:val="en-US" w:eastAsia="zh-CN"/>
          <w14:textFill>
            <w14:solidFill>
              <w14:schemeClr w14:val="tx1"/>
            </w14:solidFill>
          </w14:textFill>
        </w:rPr>
        <w:t xml:space="preserve"> </w:t>
      </w:r>
      <w:r>
        <w:rPr>
          <w:rFonts w:hint="eastAsia" w:ascii="宋体" w:hAnsi="宋体"/>
          <w:bCs/>
          <w:color w:val="000000" w:themeColor="text1"/>
          <w:sz w:val="24"/>
          <w:highlight w:val="none"/>
          <w:u w:val="single"/>
          <w14:textFill>
            <w14:solidFill>
              <w14:schemeClr w14:val="tx1"/>
            </w14:solidFill>
          </w14:textFill>
        </w:rPr>
        <w:t>叁</w:t>
      </w:r>
      <w:r>
        <w:rPr>
          <w:rFonts w:hint="eastAsia" w:ascii="宋体" w:hAnsi="宋体"/>
          <w:bCs/>
          <w:color w:val="000000" w:themeColor="text1"/>
          <w:sz w:val="24"/>
          <w:highlight w:val="none"/>
          <w:u w:val="single"/>
          <w:lang w:val="en-US" w:eastAsia="zh-CN"/>
          <w14:textFill>
            <w14:solidFill>
              <w14:schemeClr w14:val="tx1"/>
            </w14:solidFill>
          </w14:textFill>
        </w:rPr>
        <w:t xml:space="preserve"> </w:t>
      </w:r>
      <w:r>
        <w:rPr>
          <w:rFonts w:ascii="宋体" w:hAnsi="宋体"/>
          <w:bCs/>
          <w:color w:val="000000" w:themeColor="text1"/>
          <w:sz w:val="24"/>
          <w:highlight w:val="none"/>
          <w14:textFill>
            <w14:solidFill>
              <w14:schemeClr w14:val="tx1"/>
            </w14:solidFill>
          </w14:textFill>
        </w:rPr>
        <w:t>份。</w:t>
      </w:r>
    </w:p>
    <w:p w14:paraId="04D83F07">
      <w:pPr>
        <w:spacing w:line="360" w:lineRule="exact"/>
        <w:rPr>
          <w:rFonts w:hint="eastAsia" w:ascii="宋体" w:hAnsi="宋体"/>
          <w:color w:val="000000" w:themeColor="text1"/>
          <w:sz w:val="24"/>
          <w:highlight w:val="none"/>
          <w14:textFill>
            <w14:solidFill>
              <w14:schemeClr w14:val="tx1"/>
            </w14:solidFill>
          </w14:textFill>
        </w:rPr>
      </w:pPr>
    </w:p>
    <w:p w14:paraId="3CA966E5">
      <w:pPr>
        <w:spacing w:line="360" w:lineRule="exact"/>
        <w:rPr>
          <w:rFonts w:hint="eastAsia" w:ascii="宋体" w:hAnsi="宋体"/>
          <w:color w:val="000000" w:themeColor="text1"/>
          <w:sz w:val="24"/>
          <w:highlight w:val="none"/>
          <w14:textFill>
            <w14:solidFill>
              <w14:schemeClr w14:val="tx1"/>
            </w14:solidFill>
          </w14:textFill>
        </w:rPr>
      </w:pPr>
    </w:p>
    <w:p w14:paraId="57154AAA">
      <w:pPr>
        <w:spacing w:line="360" w:lineRule="exact"/>
        <w:rPr>
          <w:rFonts w:ascii="宋体" w:hAnsi="宋体"/>
          <w:color w:val="000000" w:themeColor="text1"/>
          <w:sz w:val="24"/>
          <w:highlight w:val="none"/>
          <w14:textFill>
            <w14:solidFill>
              <w14:schemeClr w14:val="tx1"/>
            </w14:solidFill>
          </w14:textFill>
        </w:rPr>
      </w:pPr>
    </w:p>
    <w:p w14:paraId="5FDA0987">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发包人</w:t>
      </w:r>
      <w:r>
        <w:rPr>
          <w:rFonts w:hint="eastAsia" w:ascii="宋体" w:hAnsi="宋体"/>
          <w:color w:val="000000" w:themeColor="text1"/>
          <w:sz w:val="24"/>
          <w:highlight w:val="non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(公章)</w:t>
      </w: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val="en-US" w:eastAsia="zh-CN"/>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承包人</w:t>
      </w:r>
      <w:r>
        <w:rPr>
          <w:rFonts w:hint="eastAsia" w:ascii="宋体" w:hAnsi="宋体"/>
          <w:color w:val="000000" w:themeColor="text1"/>
          <w:sz w:val="24"/>
          <w:highlight w:val="non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(公章)</w:t>
      </w:r>
    </w:p>
    <w:p w14:paraId="6B8E4FA4">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w:t>
      </w:r>
    </w:p>
    <w:p w14:paraId="64F6DFE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法定代表人或其委托代理人：  </w:t>
      </w:r>
      <w:r>
        <w:rPr>
          <w:rFonts w:hint="eastAsia" w:ascii="宋体" w:hAnsi="宋体"/>
          <w:color w:val="000000" w:themeColor="text1"/>
          <w:sz w:val="24"/>
          <w:highlight w:val="none"/>
          <w:lang w:val="en-US" w:eastAsia="zh-CN"/>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法定代表人或其委托代理人：</w:t>
      </w:r>
    </w:p>
    <w:p w14:paraId="5606986A">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（签字）                    </w:t>
      </w:r>
      <w:r>
        <w:rPr>
          <w:rFonts w:hint="eastAsia" w:ascii="宋体" w:hAnsi="宋体"/>
          <w:color w:val="000000" w:themeColor="text1"/>
          <w:sz w:val="24"/>
          <w:highlight w:val="none"/>
          <w:lang w:val="en-US" w:eastAsia="zh-CN"/>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（签字）</w:t>
      </w:r>
    </w:p>
    <w:p w14:paraId="756255F7">
      <w:pPr>
        <w:keepNext w:val="0"/>
        <w:keepLines w:val="0"/>
        <w:pageBreakBefore w:val="0"/>
        <w:widowControl w:val="0"/>
        <w:tabs>
          <w:tab w:val="left" w:pos="4410"/>
        </w:tabs>
        <w:kinsoku/>
        <w:wordWrap/>
        <w:overflowPunct/>
        <w:topLinePunct w:val="0"/>
        <w:autoSpaceDE/>
        <w:autoSpaceDN/>
        <w:bidi w:val="0"/>
        <w:adjustRightInd/>
        <w:snapToGrid/>
        <w:spacing w:line="520" w:lineRule="exact"/>
        <w:textAlignment w:val="auto"/>
        <w:rPr>
          <w:rFonts w:ascii="宋体" w:hAnsi="宋体"/>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统一社会信用代码</w:t>
      </w:r>
      <w:r>
        <w:rPr>
          <w:rFonts w:hint="eastAsia" w:ascii="宋体" w:hAnsi="宋体"/>
          <w:color w:val="000000" w:themeColor="text1"/>
          <w:sz w:val="24"/>
          <w:highlight w:val="none"/>
          <w14:textFill>
            <w14:solidFill>
              <w14:schemeClr w14:val="tx1"/>
            </w14:solidFill>
          </w14:textFill>
        </w:rPr>
        <w:t>：</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w:t>
      </w:r>
      <w:r>
        <w:rPr>
          <w:rFonts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val="en-US" w:eastAsia="zh-CN"/>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val="en-US" w:eastAsia="zh-CN"/>
          <w14:textFill>
            <w14:solidFill>
              <w14:schemeClr w14:val="tx1"/>
            </w14:solidFill>
          </w14:textFill>
        </w:rPr>
        <w:t xml:space="preserve">   </w:t>
      </w:r>
      <w:r>
        <w:rPr>
          <w:rFonts w:hint="eastAsia"/>
          <w:color w:val="000000" w:themeColor="text1"/>
          <w:sz w:val="24"/>
          <w:highlight w:val="none"/>
          <w14:textFill>
            <w14:solidFill>
              <w14:schemeClr w14:val="tx1"/>
            </w14:solidFill>
          </w14:textFill>
        </w:rPr>
        <w:t>统一社会信用代码</w:t>
      </w:r>
      <w:r>
        <w:rPr>
          <w:rFonts w:hint="eastAsia" w:ascii="宋体" w:hAnsi="宋体"/>
          <w:color w:val="000000" w:themeColor="text1"/>
          <w:sz w:val="24"/>
          <w:highlight w:val="none"/>
          <w14:textFill>
            <w14:solidFill>
              <w14:schemeClr w14:val="tx1"/>
            </w14:solidFill>
          </w14:textFill>
        </w:rPr>
        <w:t>：</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 xml:space="preserve"> </w:t>
      </w:r>
    </w:p>
    <w:p w14:paraId="1563984B">
      <w:pPr>
        <w:keepNext w:val="0"/>
        <w:keepLines w:val="0"/>
        <w:pageBreakBefore w:val="0"/>
        <w:widowControl w:val="0"/>
        <w:kinsoku/>
        <w:wordWrap/>
        <w:overflowPunct/>
        <w:topLinePunct w:val="0"/>
        <w:autoSpaceDE/>
        <w:autoSpaceDN/>
        <w:bidi w:val="0"/>
        <w:adjustRightInd/>
        <w:snapToGrid/>
        <w:spacing w:line="520" w:lineRule="exac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地  址：</w:t>
      </w:r>
      <w:r>
        <w:rPr>
          <w:rFonts w:ascii="宋体" w:hAnsi="宋体"/>
          <w:color w:val="000000" w:themeColor="text1"/>
          <w:sz w:val="24"/>
          <w:highlight w:val="none"/>
          <w:u w:val="single"/>
          <w14:textFill>
            <w14:solidFill>
              <w14:schemeClr w14:val="tx1"/>
            </w14:solidFill>
          </w14:textFill>
        </w:rPr>
        <w:t xml:space="preserve">     </w:t>
      </w: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val="en-US" w:eastAsia="zh-CN"/>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地  址：</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p>
    <w:p w14:paraId="4522E049">
      <w:pPr>
        <w:keepNext w:val="0"/>
        <w:keepLines w:val="0"/>
        <w:pageBreakBefore w:val="0"/>
        <w:widowControl w:val="0"/>
        <w:kinsoku/>
        <w:wordWrap/>
        <w:overflowPunct/>
        <w:topLinePunct w:val="0"/>
        <w:autoSpaceDE/>
        <w:autoSpaceDN/>
        <w:bidi w:val="0"/>
        <w:adjustRightInd/>
        <w:snapToGrid/>
        <w:spacing w:line="520" w:lineRule="exac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邮政编码：</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val="en-US" w:eastAsia="zh-CN"/>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邮政编码：</w:t>
      </w:r>
      <w:r>
        <w:rPr>
          <w:rFonts w:ascii="宋体" w:hAnsi="宋体"/>
          <w:color w:val="000000" w:themeColor="text1"/>
          <w:sz w:val="24"/>
          <w:highlight w:val="none"/>
          <w:u w:val="single"/>
          <w14:textFill>
            <w14:solidFill>
              <w14:schemeClr w14:val="tx1"/>
            </w14:solidFill>
          </w14:textFill>
        </w:rPr>
        <w:t xml:space="preserve">   </w:t>
      </w:r>
    </w:p>
    <w:p w14:paraId="3136CDF3">
      <w:pPr>
        <w:keepNext w:val="0"/>
        <w:keepLines w:val="0"/>
        <w:pageBreakBefore w:val="0"/>
        <w:widowControl w:val="0"/>
        <w:kinsoku/>
        <w:wordWrap/>
        <w:overflowPunct/>
        <w:topLinePunct w:val="0"/>
        <w:autoSpaceDE/>
        <w:autoSpaceDN/>
        <w:bidi w:val="0"/>
        <w:adjustRightInd/>
        <w:snapToGrid/>
        <w:spacing w:line="520" w:lineRule="exac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法定代表人：</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val="en-US" w:eastAsia="zh-CN"/>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法定代表人：</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p>
    <w:p w14:paraId="52E565C3">
      <w:pPr>
        <w:keepNext w:val="0"/>
        <w:keepLines w:val="0"/>
        <w:pageBreakBefore w:val="0"/>
        <w:widowControl w:val="0"/>
        <w:kinsoku/>
        <w:wordWrap/>
        <w:overflowPunct/>
        <w:topLinePunct w:val="0"/>
        <w:autoSpaceDE/>
        <w:autoSpaceDN/>
        <w:bidi w:val="0"/>
        <w:adjustRightInd/>
        <w:snapToGrid/>
        <w:spacing w:line="520" w:lineRule="exac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委托代理人：</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val="en-US" w:eastAsia="zh-CN"/>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委托代理人：</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p>
    <w:p w14:paraId="377E0540">
      <w:pPr>
        <w:keepNext w:val="0"/>
        <w:keepLines w:val="0"/>
        <w:pageBreakBefore w:val="0"/>
        <w:widowControl w:val="0"/>
        <w:kinsoku/>
        <w:wordWrap/>
        <w:overflowPunct/>
        <w:topLinePunct w:val="0"/>
        <w:autoSpaceDE/>
        <w:autoSpaceDN/>
        <w:bidi w:val="0"/>
        <w:adjustRightInd/>
        <w:snapToGrid/>
        <w:spacing w:line="520" w:lineRule="exac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电  话：</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val="en-US" w:eastAsia="zh-CN"/>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电  话：</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p>
    <w:p w14:paraId="21880AA8">
      <w:pPr>
        <w:keepNext w:val="0"/>
        <w:keepLines w:val="0"/>
        <w:pageBreakBefore w:val="0"/>
        <w:widowControl w:val="0"/>
        <w:kinsoku/>
        <w:wordWrap/>
        <w:overflowPunct/>
        <w:topLinePunct w:val="0"/>
        <w:autoSpaceDE/>
        <w:autoSpaceDN/>
        <w:bidi w:val="0"/>
        <w:adjustRightInd/>
        <w:snapToGrid/>
        <w:spacing w:line="520" w:lineRule="exac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传  真：</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val="en-US" w:eastAsia="zh-CN"/>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传  真：</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p>
    <w:p w14:paraId="28B347C3">
      <w:pPr>
        <w:keepNext w:val="0"/>
        <w:keepLines w:val="0"/>
        <w:pageBreakBefore w:val="0"/>
        <w:widowControl w:val="0"/>
        <w:kinsoku/>
        <w:wordWrap/>
        <w:overflowPunct/>
        <w:topLinePunct w:val="0"/>
        <w:autoSpaceDE/>
        <w:autoSpaceDN/>
        <w:bidi w:val="0"/>
        <w:adjustRightInd/>
        <w:snapToGrid/>
        <w:spacing w:line="520" w:lineRule="exac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电子信箱：</w:t>
      </w:r>
      <w:r>
        <w:rPr>
          <w:rFonts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val="en-US" w:eastAsia="zh-CN"/>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电子信箱：</w:t>
      </w:r>
      <w:r>
        <w:rPr>
          <w:rFonts w:ascii="宋体" w:hAnsi="宋体"/>
          <w:color w:val="000000" w:themeColor="text1"/>
          <w:sz w:val="24"/>
          <w:highlight w:val="none"/>
          <w:u w:val="single"/>
          <w14:textFill>
            <w14:solidFill>
              <w14:schemeClr w14:val="tx1"/>
            </w14:solidFill>
          </w14:textFill>
        </w:rPr>
        <w:t xml:space="preserve">   </w:t>
      </w:r>
    </w:p>
    <w:p w14:paraId="7B6EC874">
      <w:pPr>
        <w:keepNext w:val="0"/>
        <w:keepLines w:val="0"/>
        <w:pageBreakBefore w:val="0"/>
        <w:widowControl w:val="0"/>
        <w:kinsoku/>
        <w:wordWrap/>
        <w:overflowPunct/>
        <w:topLinePunct w:val="0"/>
        <w:autoSpaceDE/>
        <w:autoSpaceDN/>
        <w:bidi w:val="0"/>
        <w:adjustRightInd/>
        <w:snapToGrid/>
        <w:spacing w:line="520" w:lineRule="exac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开户银行：</w:t>
      </w:r>
      <w:r>
        <w:rPr>
          <w:rFonts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val="en-US" w:eastAsia="zh-CN"/>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开户银行：</w:t>
      </w:r>
      <w:r>
        <w:rPr>
          <w:rFonts w:ascii="宋体" w:hAnsi="宋体"/>
          <w:color w:val="000000" w:themeColor="text1"/>
          <w:sz w:val="24"/>
          <w:highlight w:val="none"/>
          <w:u w:val="single"/>
          <w14:textFill>
            <w14:solidFill>
              <w14:schemeClr w14:val="tx1"/>
            </w14:solidFill>
          </w14:textFill>
        </w:rPr>
        <w:t xml:space="preserve">   </w:t>
      </w:r>
    </w:p>
    <w:p w14:paraId="4EE058AB">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textAlignment w:val="auto"/>
        <w:rPr>
          <w:rFonts w:hint="eastAsia"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账  号：</w:t>
      </w:r>
      <w:r>
        <w:rPr>
          <w:rFonts w:ascii="宋体" w:hAnsi="宋体"/>
          <w:color w:val="000000" w:themeColor="text1"/>
          <w:sz w:val="24"/>
          <w:highlight w:val="none"/>
          <w:u w:val="single"/>
          <w14:textFill>
            <w14:solidFill>
              <w14:schemeClr w14:val="tx1"/>
            </w14:solidFill>
          </w14:textFill>
        </w:rPr>
        <w:t xml:space="preserve">       </w:t>
      </w: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val="en-US" w:eastAsia="zh-CN"/>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账</w:t>
      </w:r>
      <w:r>
        <w:rPr>
          <w:rFonts w:hint="eastAsia" w:ascii="宋体" w:hAnsi="宋体"/>
          <w:color w:val="000000" w:themeColor="text1"/>
          <w:sz w:val="24"/>
          <w:highlight w:val="non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 xml:space="preserve"> 号：</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p>
    <w:p w14:paraId="3309BF1E">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textAlignment w:val="auto"/>
        <w:rPr>
          <w:rFonts w:hint="eastAsia" w:ascii="宋体" w:hAnsi="宋体"/>
          <w:color w:val="000000" w:themeColor="text1"/>
          <w:sz w:val="24"/>
          <w:highlight w:val="none"/>
          <w:u w:val="single"/>
          <w14:textFill>
            <w14:solidFill>
              <w14:schemeClr w14:val="tx1"/>
            </w14:solidFill>
          </w14:textFill>
        </w:rPr>
      </w:pPr>
    </w:p>
    <w:p w14:paraId="56236E37">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textAlignment w:val="auto"/>
        <w:rPr>
          <w:rFonts w:hint="eastAsia" w:ascii="宋体" w:hAnsi="宋体"/>
          <w:color w:val="000000" w:themeColor="text1"/>
          <w:sz w:val="24"/>
          <w:highlight w:val="none"/>
          <w:u w:val="single"/>
          <w14:textFill>
            <w14:solidFill>
              <w14:schemeClr w14:val="tx1"/>
            </w14:solidFill>
          </w14:textFill>
        </w:rPr>
      </w:pPr>
    </w:p>
    <w:p w14:paraId="6473DDCE">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textAlignment w:val="auto"/>
        <w:rPr>
          <w:rFonts w:hint="eastAsia" w:ascii="宋体" w:hAnsi="宋体"/>
          <w:color w:val="000000" w:themeColor="text1"/>
          <w:sz w:val="24"/>
          <w:highlight w:val="none"/>
          <w:u w:val="single"/>
          <w14:textFill>
            <w14:solidFill>
              <w14:schemeClr w14:val="tx1"/>
            </w14:solidFill>
          </w14:textFill>
        </w:rPr>
      </w:pPr>
    </w:p>
    <w:p w14:paraId="58D408E4">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textAlignment w:val="auto"/>
        <w:rPr>
          <w:rFonts w:hint="eastAsia" w:ascii="宋体" w:hAnsi="宋体"/>
          <w:color w:val="000000" w:themeColor="text1"/>
          <w:sz w:val="24"/>
          <w:highlight w:val="none"/>
          <w:u w:val="single"/>
          <w14:textFill>
            <w14:solidFill>
              <w14:schemeClr w14:val="tx1"/>
            </w14:solidFill>
          </w14:textFill>
        </w:rPr>
      </w:pPr>
    </w:p>
    <w:p w14:paraId="035B06C8">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textAlignment w:val="auto"/>
        <w:rPr>
          <w:rFonts w:hint="eastAsia" w:ascii="宋体" w:hAnsi="宋体"/>
          <w:color w:val="000000" w:themeColor="text1"/>
          <w:sz w:val="24"/>
          <w:highlight w:val="none"/>
          <w:u w:val="single"/>
          <w14:textFill>
            <w14:solidFill>
              <w14:schemeClr w14:val="tx1"/>
            </w14:solidFill>
          </w14:textFill>
        </w:rPr>
      </w:pPr>
    </w:p>
    <w:p w14:paraId="0784A93B">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textAlignment w:val="auto"/>
        <w:rPr>
          <w:rFonts w:hint="eastAsia" w:ascii="宋体" w:hAnsi="宋体"/>
          <w:color w:val="000000" w:themeColor="text1"/>
          <w:sz w:val="24"/>
          <w:highlight w:val="none"/>
          <w:u w:val="single"/>
          <w14:textFill>
            <w14:solidFill>
              <w14:schemeClr w14:val="tx1"/>
            </w14:solidFill>
          </w14:textFill>
        </w:rPr>
      </w:pPr>
    </w:p>
    <w:p w14:paraId="406264B1">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textAlignment w:val="auto"/>
        <w:rPr>
          <w:rFonts w:hint="eastAsia" w:ascii="宋体" w:hAnsi="宋体"/>
          <w:color w:val="000000" w:themeColor="text1"/>
          <w:sz w:val="24"/>
          <w:highlight w:val="none"/>
          <w:u w:val="single"/>
          <w14:textFill>
            <w14:solidFill>
              <w14:schemeClr w14:val="tx1"/>
            </w14:solidFill>
          </w14:textFill>
        </w:rPr>
      </w:pPr>
    </w:p>
    <w:p w14:paraId="57472192">
      <w:pPr>
        <w:pStyle w:val="2"/>
        <w:numPr>
          <w:ilvl w:val="2"/>
          <w:numId w:val="0"/>
        </w:numPr>
        <w:spacing w:line="120" w:lineRule="auto"/>
        <w:ind w:leftChars="0"/>
        <w:jc w:val="center"/>
        <w:rPr>
          <w:rFonts w:hint="eastAsia" w:ascii="宋体" w:hAnsi="宋体"/>
          <w:color w:val="000000" w:themeColor="text1"/>
          <w:sz w:val="28"/>
          <w:szCs w:val="28"/>
          <w:highlight w:val="none"/>
          <w14:textFill>
            <w14:solidFill>
              <w14:schemeClr w14:val="tx1"/>
            </w14:solidFill>
          </w14:textFill>
        </w:rPr>
      </w:pPr>
      <w:r>
        <w:rPr>
          <w:rFonts w:ascii="宋体" w:hAnsi="宋体"/>
          <w:color w:val="000000" w:themeColor="text1"/>
          <w:sz w:val="28"/>
          <w:szCs w:val="28"/>
          <w:highlight w:val="none"/>
          <w14:textFill>
            <w14:solidFill>
              <w14:schemeClr w14:val="tx1"/>
            </w14:solidFill>
          </w14:textFill>
        </w:rPr>
        <w:t>第二部分 通用合同条款</w:t>
      </w:r>
      <w:r>
        <w:rPr>
          <w:rFonts w:hint="eastAsia" w:ascii="宋体" w:hAnsi="宋体"/>
          <w:color w:val="000000" w:themeColor="text1"/>
          <w:sz w:val="28"/>
          <w:szCs w:val="28"/>
          <w:highlight w:val="none"/>
          <w14:textFill>
            <w14:solidFill>
              <w14:schemeClr w14:val="tx1"/>
            </w14:solidFill>
          </w14:textFill>
        </w:rPr>
        <w:t>（略）</w:t>
      </w:r>
    </w:p>
    <w:p w14:paraId="6A5BD0CA">
      <w:pPr>
        <w:ind w:firstLine="480" w:firstLineChars="200"/>
        <w:jc w:val="left"/>
        <w:rPr>
          <w:rFonts w:ascii="宋体" w:hAnsi="宋体"/>
          <w:b/>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使用《</w:t>
      </w:r>
      <w:r>
        <w:rPr>
          <w:rFonts w:ascii="宋体" w:hAnsi="宋体"/>
          <w:color w:val="000000" w:themeColor="text1"/>
          <w:sz w:val="24"/>
          <w:highlight w:val="none"/>
          <w14:textFill>
            <w14:solidFill>
              <w14:schemeClr w14:val="tx1"/>
            </w14:solidFill>
          </w14:textFill>
        </w:rPr>
        <w:t>建设工程施工合同（示范文本）</w:t>
      </w:r>
      <w:r>
        <w:rPr>
          <w:rFonts w:hint="eastAsia" w:ascii="宋体" w:hAnsi="宋体"/>
          <w:color w:val="000000" w:themeColor="text1"/>
          <w:sz w:val="24"/>
          <w:highlight w:val="none"/>
          <w14:textFill>
            <w14:solidFill>
              <w14:schemeClr w14:val="tx1"/>
            </w14:solidFill>
          </w14:textFill>
        </w:rPr>
        <w:t>》</w:t>
      </w:r>
      <w:r>
        <w:rPr>
          <w:rFonts w:ascii="宋体" w:hAnsi="宋体"/>
          <w:bCs/>
          <w:color w:val="000000" w:themeColor="text1"/>
          <w:sz w:val="24"/>
          <w:highlight w:val="none"/>
          <w14:textFill>
            <w14:solidFill>
              <w14:schemeClr w14:val="tx1"/>
            </w14:solidFill>
          </w14:textFill>
        </w:rPr>
        <w:t>（GF—201</w:t>
      </w:r>
      <w:r>
        <w:rPr>
          <w:rFonts w:hint="eastAsia" w:ascii="宋体" w:hAnsi="宋体"/>
          <w:bCs/>
          <w:color w:val="000000" w:themeColor="text1"/>
          <w:sz w:val="24"/>
          <w:highlight w:val="none"/>
          <w14:textFill>
            <w14:solidFill>
              <w14:schemeClr w14:val="tx1"/>
            </w14:solidFill>
          </w14:textFill>
        </w:rPr>
        <w:t>7</w:t>
      </w:r>
      <w:r>
        <w:rPr>
          <w:rFonts w:ascii="宋体" w:hAnsi="宋体"/>
          <w:bCs/>
          <w:color w:val="000000" w:themeColor="text1"/>
          <w:sz w:val="24"/>
          <w:highlight w:val="none"/>
          <w14:textFill>
            <w14:solidFill>
              <w14:schemeClr w14:val="tx1"/>
            </w14:solidFill>
          </w14:textFill>
        </w:rPr>
        <w:t>—</w:t>
      </w:r>
      <w:r>
        <w:rPr>
          <w:rFonts w:hint="eastAsia" w:ascii="宋体" w:hAnsi="宋体"/>
          <w:bCs/>
          <w:color w:val="000000" w:themeColor="text1"/>
          <w:sz w:val="24"/>
          <w:highlight w:val="none"/>
          <w14:textFill>
            <w14:solidFill>
              <w14:schemeClr w14:val="tx1"/>
            </w14:solidFill>
          </w14:textFill>
        </w:rPr>
        <w:t>0201）中的通用合同条款。</w:t>
      </w:r>
    </w:p>
    <w:p w14:paraId="05E02162">
      <w:pPr>
        <w:pStyle w:val="2"/>
        <w:numPr>
          <w:ilvl w:val="0"/>
          <w:numId w:val="0"/>
        </w:numPr>
        <w:tabs>
          <w:tab w:val="clear" w:pos="720"/>
        </w:tabs>
        <w:spacing w:line="120" w:lineRule="auto"/>
        <w:rPr>
          <w:rFonts w:ascii="宋体" w:hAnsi="宋体"/>
          <w:color w:val="000000" w:themeColor="text1"/>
          <w:sz w:val="28"/>
          <w:szCs w:val="28"/>
          <w:highlight w:val="none"/>
          <w14:textFill>
            <w14:solidFill>
              <w14:schemeClr w14:val="tx1"/>
            </w14:solidFill>
          </w14:textFill>
        </w:rPr>
      </w:pPr>
      <w:r>
        <w:rPr>
          <w:rFonts w:ascii="宋体" w:hAnsi="宋体"/>
          <w:color w:val="000000" w:themeColor="text1"/>
          <w:sz w:val="28"/>
          <w:szCs w:val="28"/>
          <w:highlight w:val="none"/>
          <w14:textFill>
            <w14:solidFill>
              <w14:schemeClr w14:val="tx1"/>
            </w14:solidFill>
          </w14:textFill>
        </w:rPr>
        <w:t xml:space="preserve">第三部分 </w:t>
      </w:r>
      <w:r>
        <w:rPr>
          <w:rFonts w:hint="eastAsia" w:ascii="宋体" w:hAnsi="宋体"/>
          <w:color w:val="000000" w:themeColor="text1"/>
          <w:sz w:val="28"/>
          <w:szCs w:val="28"/>
          <w:highlight w:val="none"/>
          <w14:textFill>
            <w14:solidFill>
              <w14:schemeClr w14:val="tx1"/>
            </w14:solidFill>
          </w14:textFill>
        </w:rPr>
        <w:t>专用合同条款</w:t>
      </w:r>
    </w:p>
    <w:p w14:paraId="24CA52CD">
      <w:pPr>
        <w:pStyle w:val="3"/>
        <w:spacing w:before="120" w:after="120" w:line="120" w:lineRule="auto"/>
        <w:rPr>
          <w:rFonts w:ascii="宋体" w:hAnsi="宋体"/>
          <w:b w:val="0"/>
          <w:color w:val="000000" w:themeColor="text1"/>
          <w:sz w:val="24"/>
          <w:szCs w:val="24"/>
          <w:highlight w:val="none"/>
          <w14:textFill>
            <w14:solidFill>
              <w14:schemeClr w14:val="tx1"/>
            </w14:solidFill>
          </w14:textFill>
        </w:rPr>
      </w:pPr>
      <w:r>
        <w:rPr>
          <w:rFonts w:ascii="宋体" w:hAnsi="宋体"/>
          <w:b w:val="0"/>
          <w:color w:val="000000" w:themeColor="text1"/>
          <w:sz w:val="24"/>
          <w:szCs w:val="24"/>
          <w:highlight w:val="none"/>
          <w14:textFill>
            <w14:solidFill>
              <w14:schemeClr w14:val="tx1"/>
            </w14:solidFill>
          </w14:textFill>
        </w:rPr>
        <w:t>1. 一般约定</w:t>
      </w:r>
    </w:p>
    <w:p w14:paraId="43988BA3">
      <w:pPr>
        <w:spacing w:after="120" w:line="120" w:lineRule="auto"/>
        <w:ind w:firstLine="480" w:firstLineChars="200"/>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1.1 词语定义</w:t>
      </w:r>
    </w:p>
    <w:p w14:paraId="3EA5F146">
      <w:pPr>
        <w:spacing w:line="120" w:lineRule="auto"/>
        <w:ind w:firstLine="480" w:firstLineChars="200"/>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1.1.1合同</w:t>
      </w:r>
    </w:p>
    <w:p w14:paraId="12229FE9">
      <w:pPr>
        <w:spacing w:line="360" w:lineRule="exact"/>
        <w:ind w:firstLine="480" w:firstLineChars="200"/>
        <w:rPr>
          <w:rFonts w:hint="eastAsia" w:ascii="宋体" w:hAnsi="宋体" w:eastAsia="宋体" w:cs="Times New Roman"/>
          <w:color w:val="000000" w:themeColor="text1"/>
          <w:kern w:val="0"/>
          <w:sz w:val="24"/>
          <w:highlight w:val="none"/>
          <w:u w:val="single"/>
          <w:lang w:eastAsia="zh-CN"/>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1.1.1.10其他合同文件包括：</w:t>
      </w:r>
      <w:r>
        <w:rPr>
          <w:rFonts w:hint="eastAsia" w:ascii="宋体" w:hAnsi="宋体" w:cs="宋体"/>
          <w:color w:val="000000" w:themeColor="text1"/>
          <w:kern w:val="0"/>
          <w:sz w:val="24"/>
          <w:u w:val="single"/>
          <w:lang w:bidi="ar"/>
          <w14:textFill>
            <w14:solidFill>
              <w14:schemeClr w14:val="tx1"/>
            </w14:solidFill>
          </w14:textFill>
        </w:rPr>
        <w:t>工程招标文件</w:t>
      </w:r>
      <w:r>
        <w:rPr>
          <w:rFonts w:hint="eastAsia" w:ascii="宋体" w:hAnsi="宋体" w:cs="宋体"/>
          <w:color w:val="000000" w:themeColor="text1"/>
          <w:kern w:val="0"/>
          <w:sz w:val="24"/>
          <w:u w:val="single"/>
          <w:lang w:eastAsia="zh-CN" w:bidi="ar"/>
          <w14:textFill>
            <w14:solidFill>
              <w14:schemeClr w14:val="tx1"/>
            </w14:solidFill>
          </w14:textFill>
        </w:rPr>
        <w:t>、《温岭市政府投资项目工程变更管理办法》（温政发〔2020〕58号）（项目实施过程中，若出台新的变更规定的，则按新规定执行）、</w:t>
      </w:r>
      <w:r>
        <w:rPr>
          <w:rFonts w:hint="eastAsia" w:ascii="宋体" w:hAnsi="宋体" w:cs="宋体"/>
          <w:color w:val="000000" w:themeColor="text1"/>
          <w:kern w:val="0"/>
          <w:sz w:val="24"/>
          <w:u w:val="single"/>
          <w:lang w:bidi="ar"/>
          <w14:textFill>
            <w14:solidFill>
              <w14:schemeClr w14:val="tx1"/>
            </w14:solidFill>
          </w14:textFill>
        </w:rPr>
        <w:t>除投标函及其附录和已标价工程量清单外的其它部分投标文件、建设工程监理合同、</w:t>
      </w:r>
      <w:r>
        <w:rPr>
          <w:rFonts w:hint="eastAsia" w:cs="宋体"/>
          <w:color w:val="000000" w:themeColor="text1"/>
          <w:kern w:val="0"/>
          <w:sz w:val="24"/>
          <w:u w:val="single"/>
          <w:lang w:bidi="ar"/>
          <w14:textFill>
            <w14:solidFill>
              <w14:schemeClr w14:val="tx1"/>
            </w14:solidFill>
          </w14:textFill>
        </w:rPr>
        <w:t>经批准的施工组织设计、专项施工方案</w:t>
      </w:r>
      <w:r>
        <w:rPr>
          <w:rFonts w:hint="eastAsia" w:ascii="宋体" w:hAnsi="宋体" w:cs="宋体"/>
          <w:color w:val="000000" w:themeColor="text1"/>
          <w:kern w:val="0"/>
          <w:sz w:val="24"/>
          <w:u w:val="single"/>
          <w:lang w:bidi="ar"/>
          <w14:textFill>
            <w14:solidFill>
              <w14:schemeClr w14:val="tx1"/>
            </w14:solidFill>
          </w14:textFill>
        </w:rPr>
        <w:t>。</w:t>
      </w:r>
    </w:p>
    <w:p w14:paraId="2CABE6E7">
      <w:pPr>
        <w:spacing w:line="120" w:lineRule="auto"/>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1.1.2 合同当事人及其他相关方</w:t>
      </w:r>
    </w:p>
    <w:p w14:paraId="6492E55D">
      <w:pPr>
        <w:spacing w:line="120" w:lineRule="auto"/>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1.1.2.4监理人：</w:t>
      </w:r>
    </w:p>
    <w:p w14:paraId="5ABB8464">
      <w:pPr>
        <w:spacing w:line="120" w:lineRule="auto"/>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名    称：</w:t>
      </w:r>
      <w:r>
        <w:rPr>
          <w:rFonts w:hint="eastAsia" w:ascii="MingLiU_HKSCS" w:hAnsi="MingLiU_HKSCS" w:cs="MingLiU_HKSCS"/>
          <w:color w:val="000000" w:themeColor="text1"/>
          <w:sz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w:t>
      </w:r>
    </w:p>
    <w:p w14:paraId="5CA8B926">
      <w:pPr>
        <w:spacing w:line="120" w:lineRule="auto"/>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资质类别和等级：</w:t>
      </w:r>
      <w:r>
        <w:rPr>
          <w:rFonts w:hint="eastAsia" w:ascii="MingLiU_HKSCS" w:hAnsi="MingLiU_HKSCS" w:cs="MingLiU_HKSCS"/>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w:t>
      </w:r>
    </w:p>
    <w:p w14:paraId="56D56DD9">
      <w:pPr>
        <w:spacing w:line="120" w:lineRule="auto"/>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联系电话：</w:t>
      </w:r>
      <w:r>
        <w:rPr>
          <w:rFonts w:hint="eastAsia" w:ascii="MingLiU_HKSCS" w:hAnsi="MingLiU_HKSCS" w:cs="MingLiU_HKSCS"/>
          <w:color w:val="000000" w:themeColor="text1"/>
          <w:sz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w:t>
      </w:r>
    </w:p>
    <w:p w14:paraId="1688F289">
      <w:pPr>
        <w:spacing w:line="120" w:lineRule="auto"/>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电子信箱：</w:t>
      </w:r>
      <w:r>
        <w:rPr>
          <w:rFonts w:hint="eastAsia" w:ascii="MingLiU_HKSCS" w:hAnsi="MingLiU_HKSCS" w:cs="MingLiU_HKSCS"/>
          <w:color w:val="000000" w:themeColor="text1"/>
          <w:sz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w:t>
      </w:r>
    </w:p>
    <w:p w14:paraId="676125AB">
      <w:pPr>
        <w:spacing w:line="120" w:lineRule="auto"/>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通信地址：</w:t>
      </w:r>
      <w:r>
        <w:rPr>
          <w:rFonts w:hint="eastAsia" w:ascii="MingLiU_HKSCS" w:hAnsi="MingLiU_HKSCS" w:cs="MingLiU_HKSCS"/>
          <w:color w:val="000000" w:themeColor="text1"/>
          <w:sz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w:t>
      </w:r>
    </w:p>
    <w:p w14:paraId="21935BBF">
      <w:pPr>
        <w:spacing w:line="120" w:lineRule="auto"/>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1.1.2.5 设计人：</w:t>
      </w:r>
    </w:p>
    <w:p w14:paraId="4FA7FDB8">
      <w:pPr>
        <w:spacing w:line="120" w:lineRule="auto"/>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名    称：</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   </w:t>
      </w:r>
      <w:r>
        <w:rPr>
          <w:rFonts w:ascii="宋体" w:hAnsi="宋体"/>
          <w:color w:val="000000" w:themeColor="text1"/>
          <w:sz w:val="24"/>
          <w:highlight w:val="none"/>
          <w14:textFill>
            <w14:solidFill>
              <w14:schemeClr w14:val="tx1"/>
            </w14:solidFill>
          </w14:textFill>
        </w:rPr>
        <w:t>；</w:t>
      </w:r>
    </w:p>
    <w:p w14:paraId="0CC4FB6C">
      <w:pPr>
        <w:spacing w:line="120" w:lineRule="auto"/>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资质类别和等级：</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w:t>
      </w:r>
      <w:r>
        <w:rPr>
          <w:rFonts w:ascii="宋体" w:hAnsi="宋体"/>
          <w:color w:val="000000" w:themeColor="text1"/>
          <w:sz w:val="24"/>
          <w:highlight w:val="none"/>
          <w14:textFill>
            <w14:solidFill>
              <w14:schemeClr w14:val="tx1"/>
            </w14:solidFill>
          </w14:textFill>
        </w:rPr>
        <w:t>；</w:t>
      </w:r>
    </w:p>
    <w:p w14:paraId="7548D2C5">
      <w:pPr>
        <w:spacing w:line="120" w:lineRule="auto"/>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联系电话：</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w:t>
      </w:r>
      <w:r>
        <w:rPr>
          <w:rFonts w:ascii="宋体" w:hAnsi="宋体"/>
          <w:color w:val="000000" w:themeColor="text1"/>
          <w:sz w:val="24"/>
          <w:highlight w:val="none"/>
          <w14:textFill>
            <w14:solidFill>
              <w14:schemeClr w14:val="tx1"/>
            </w14:solidFill>
          </w14:textFill>
        </w:rPr>
        <w:t>；</w:t>
      </w:r>
    </w:p>
    <w:p w14:paraId="1EA400F8">
      <w:pPr>
        <w:spacing w:line="120" w:lineRule="auto"/>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电子信箱：</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w:t>
      </w:r>
    </w:p>
    <w:p w14:paraId="03253D10">
      <w:pPr>
        <w:spacing w:line="120" w:lineRule="auto"/>
        <w:ind w:firstLine="480" w:firstLineChars="200"/>
        <w:rPr>
          <w:rFonts w:hint="eastAsia"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通信地址：</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w:t>
      </w:r>
    </w:p>
    <w:p w14:paraId="5E81B86F">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1.1.3 工程和设备</w:t>
      </w:r>
    </w:p>
    <w:p w14:paraId="7B37D254">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1.1.3.7 作为施工现场组成部分的其他场所包括：</w:t>
      </w:r>
      <w:r>
        <w:rPr>
          <w:rFonts w:hint="eastAsia" w:ascii="宋体" w:hAnsi="宋体"/>
          <w:color w:val="000000" w:themeColor="text1"/>
          <w:szCs w:val="21"/>
          <w:highlight w:val="none"/>
          <w:u w:val="single"/>
          <w14:textFill>
            <w14:solidFill>
              <w14:schemeClr w14:val="tx1"/>
            </w14:solidFill>
          </w14:textFill>
        </w:rPr>
        <w:t>无</w:t>
      </w:r>
      <w:r>
        <w:rPr>
          <w:rFonts w:hint="eastAsia" w:ascii="宋体" w:hAnsi="宋体"/>
          <w:color w:val="000000" w:themeColor="text1"/>
          <w:kern w:val="0"/>
          <w:sz w:val="24"/>
          <w:highlight w:val="none"/>
          <w:u w:val="single"/>
          <w14:textFill>
            <w14:solidFill>
              <w14:schemeClr w14:val="tx1"/>
            </w14:solidFill>
          </w14:textFill>
        </w:rPr>
        <w:t>。</w:t>
      </w:r>
    </w:p>
    <w:p w14:paraId="0DC46A3B">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1.1.3.9 永久占地包括：</w:t>
      </w:r>
      <w:r>
        <w:rPr>
          <w:rFonts w:hint="eastAsia" w:ascii="宋体" w:hAnsi="宋体"/>
          <w:color w:val="000000" w:themeColor="text1"/>
          <w:szCs w:val="21"/>
          <w:highlight w:val="none"/>
          <w:u w:val="single"/>
          <w14:textFill>
            <w14:solidFill>
              <w14:schemeClr w14:val="tx1"/>
            </w14:solidFill>
          </w14:textFill>
        </w:rPr>
        <w:t>无</w:t>
      </w:r>
      <w:r>
        <w:rPr>
          <w:rFonts w:hint="eastAsia" w:ascii="宋体" w:hAnsi="宋体"/>
          <w:color w:val="000000" w:themeColor="text1"/>
          <w:kern w:val="0"/>
          <w:sz w:val="24"/>
          <w:highlight w:val="none"/>
          <w:u w:val="single"/>
          <w14:textFill>
            <w14:solidFill>
              <w14:schemeClr w14:val="tx1"/>
            </w14:solidFill>
          </w14:textFill>
        </w:rPr>
        <w:t>。</w:t>
      </w:r>
    </w:p>
    <w:p w14:paraId="58367A49">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color w:val="000000" w:themeColor="text1"/>
          <w:kern w:val="0"/>
          <w:sz w:val="24"/>
          <w:szCs w:val="24"/>
          <w:highlight w:val="none"/>
          <w:u w:val="singl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1.1.3.10 临时占地包括：</w:t>
      </w:r>
      <w:r>
        <w:rPr>
          <w:rFonts w:hint="eastAsia" w:ascii="宋体" w:hAnsi="宋体"/>
          <w:color w:val="000000" w:themeColor="text1"/>
          <w:sz w:val="24"/>
          <w:szCs w:val="24"/>
          <w:highlight w:val="none"/>
          <w:u w:val="single"/>
          <w14:textFill>
            <w14:solidFill>
              <w14:schemeClr w14:val="tx1"/>
            </w14:solidFill>
          </w14:textFill>
        </w:rPr>
        <w:t>施工用地，工程完工后恢复</w:t>
      </w:r>
      <w:r>
        <w:rPr>
          <w:rFonts w:hint="eastAsia" w:ascii="宋体" w:hAnsi="宋体"/>
          <w:color w:val="000000" w:themeColor="text1"/>
          <w:kern w:val="0"/>
          <w:sz w:val="24"/>
          <w:szCs w:val="24"/>
          <w:highlight w:val="none"/>
          <w:u w:val="single"/>
          <w14:textFill>
            <w14:solidFill>
              <w14:schemeClr w14:val="tx1"/>
            </w14:solidFill>
          </w14:textFill>
        </w:rPr>
        <w:t>。</w:t>
      </w:r>
    </w:p>
    <w:p w14:paraId="287A8AA9">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color w:val="000000" w:themeColor="text1"/>
          <w:sz w:val="24"/>
          <w:highlight w:val="none"/>
          <w:lang w:val="zh-CN"/>
          <w14:textFill>
            <w14:solidFill>
              <w14:schemeClr w14:val="tx1"/>
            </w14:solidFill>
          </w14:textFill>
        </w:rPr>
      </w:pPr>
      <w:r>
        <w:rPr>
          <w:rFonts w:ascii="宋体" w:hAnsi="宋体"/>
          <w:color w:val="000000" w:themeColor="text1"/>
          <w:sz w:val="24"/>
          <w:highlight w:val="none"/>
          <w14:textFill>
            <w14:solidFill>
              <w14:schemeClr w14:val="tx1"/>
            </w14:solidFill>
          </w14:textFill>
        </w:rPr>
        <w:t>1.3法律 适用于合同的其他规范性文件：</w:t>
      </w:r>
      <w:r>
        <w:rPr>
          <w:rFonts w:hint="eastAsia" w:ascii="宋体" w:hAnsi="宋体"/>
          <w:color w:val="000000" w:themeColor="text1"/>
          <w:sz w:val="24"/>
          <w:highlight w:val="none"/>
          <w:lang w:val="zh-CN"/>
          <w14:textFill>
            <w14:solidFill>
              <w14:schemeClr w14:val="tx1"/>
            </w14:solidFill>
          </w14:textFill>
        </w:rPr>
        <w:t>《浙江省市政工程预算定额》（2018版）、《浙江省建设工程计价规则》（2018版）、《浙江省施工机械台班费用定额》（2018版）及浙建建发〔2019〕92号文件等预算编制日之前的有关补充文件。</w:t>
      </w:r>
    </w:p>
    <w:p w14:paraId="3FD70927">
      <w:pPr>
        <w:keepNext w:val="0"/>
        <w:keepLines w:val="0"/>
        <w:pageBreakBefore w:val="0"/>
        <w:widowControl w:val="0"/>
        <w:kinsoku/>
        <w:wordWrap/>
        <w:overflowPunct/>
        <w:topLinePunct w:val="0"/>
        <w:autoSpaceDE/>
        <w:autoSpaceDN/>
        <w:bidi w:val="0"/>
        <w:adjustRightInd/>
        <w:snapToGrid/>
        <w:spacing w:after="120" w:line="120" w:lineRule="auto"/>
        <w:ind w:firstLine="480" w:firstLineChars="200"/>
        <w:textAlignment w:val="auto"/>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1.4 标准和规范</w:t>
      </w:r>
    </w:p>
    <w:p w14:paraId="54FBBB62">
      <w:pPr>
        <w:spacing w:line="12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1.4.1适用于工程的标准规范包括：</w:t>
      </w:r>
      <w:r>
        <w:rPr>
          <w:rFonts w:hint="eastAsia" w:ascii="宋体" w:hAnsi="宋体"/>
          <w:color w:val="000000" w:themeColor="text1"/>
          <w:sz w:val="24"/>
          <w:u w:val="single"/>
          <w14:textFill>
            <w14:solidFill>
              <w14:schemeClr w14:val="tx1"/>
            </w14:solidFill>
          </w14:textFill>
        </w:rPr>
        <w:t>按现行的国家、省、市施工验收规范、质量评定标准及有关规定和招标文件中明确的技术要求等</w:t>
      </w:r>
      <w:r>
        <w:rPr>
          <w:rFonts w:ascii="宋体" w:hAnsi="宋体"/>
          <w:color w:val="000000" w:themeColor="text1"/>
          <w:sz w:val="24"/>
          <w:u w:val="single"/>
          <w14:textFill>
            <w14:solidFill>
              <w14:schemeClr w14:val="tx1"/>
            </w14:solidFill>
          </w14:textFill>
        </w:rPr>
        <w:t>。</w:t>
      </w:r>
    </w:p>
    <w:p w14:paraId="7E2DCDE8">
      <w:pPr>
        <w:spacing w:line="120" w:lineRule="auto"/>
        <w:ind w:firstLine="480" w:firstLineChars="200"/>
        <w:outlineLvl w:val="0"/>
        <w:rPr>
          <w:rFonts w:ascii="宋体" w:hAnsi="宋体"/>
          <w:color w:val="000000" w:themeColor="text1"/>
          <w:kern w:val="0"/>
          <w:sz w:val="24"/>
          <w:szCs w:val="24"/>
          <w14:textFill>
            <w14:solidFill>
              <w14:schemeClr w14:val="tx1"/>
            </w14:solidFill>
          </w14:textFill>
        </w:rPr>
      </w:pPr>
      <w:r>
        <w:rPr>
          <w:rFonts w:ascii="宋体" w:hAnsi="宋体"/>
          <w:color w:val="000000" w:themeColor="text1"/>
          <w:kern w:val="0"/>
          <w:sz w:val="24"/>
          <w14:textFill>
            <w14:solidFill>
              <w14:schemeClr w14:val="tx1"/>
            </w14:solidFill>
          </w14:textFill>
        </w:rPr>
        <w:t>1.4.2 发包人提供国外标准、规范的名称：</w:t>
      </w:r>
      <w:r>
        <w:rPr>
          <w:rFonts w:hint="eastAsia" w:ascii="宋体" w:hAnsi="宋体"/>
          <w:color w:val="000000" w:themeColor="text1"/>
          <w:kern w:val="0"/>
          <w:sz w:val="24"/>
          <w:szCs w:val="24"/>
          <w:u w:val="single"/>
          <w14:textFill>
            <w14:solidFill>
              <w14:schemeClr w14:val="tx1"/>
            </w14:solidFill>
          </w14:textFill>
        </w:rPr>
        <w:t xml:space="preserve">   </w:t>
      </w:r>
      <w:r>
        <w:rPr>
          <w:rFonts w:ascii="宋体" w:hAnsi="宋体"/>
          <w:color w:val="000000" w:themeColor="text1"/>
          <w:kern w:val="0"/>
          <w:sz w:val="24"/>
          <w:szCs w:val="24"/>
          <w:u w:val="single"/>
          <w14:textFill>
            <w14:solidFill>
              <w14:schemeClr w14:val="tx1"/>
            </w14:solidFill>
          </w14:textFill>
        </w:rPr>
        <w:t xml:space="preserve"> </w:t>
      </w:r>
      <w:r>
        <w:rPr>
          <w:rFonts w:hint="eastAsia" w:ascii="宋体" w:hAnsi="宋体"/>
          <w:color w:val="000000" w:themeColor="text1"/>
          <w:kern w:val="0"/>
          <w:sz w:val="24"/>
          <w:szCs w:val="24"/>
          <w:u w:val="single"/>
          <w14:textFill>
            <w14:solidFill>
              <w14:schemeClr w14:val="tx1"/>
            </w14:solidFill>
          </w14:textFill>
        </w:rPr>
        <w:t>无   ；</w:t>
      </w:r>
    </w:p>
    <w:p w14:paraId="7AA01284">
      <w:pPr>
        <w:spacing w:line="120" w:lineRule="auto"/>
        <w:ind w:firstLine="480" w:firstLineChars="20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1.4.3发包人对工程的技术标准和功能要求的特殊要求：</w:t>
      </w:r>
      <w:r>
        <w:rPr>
          <w:rFonts w:hint="eastAsia" w:ascii="宋体" w:hAnsi="宋体"/>
          <w:color w:val="000000" w:themeColor="text1"/>
          <w:sz w:val="24"/>
          <w:szCs w:val="24"/>
          <w:u w:val="single"/>
          <w14:textFill>
            <w14:solidFill>
              <w14:schemeClr w14:val="tx1"/>
            </w14:solidFill>
          </w14:textFill>
        </w:rPr>
        <w:t>国家没有相应标准、规范且不使用国外标准、规范时，按发包人和承包人商定的方案施工</w:t>
      </w:r>
      <w:r>
        <w:rPr>
          <w:rFonts w:ascii="宋体" w:hAnsi="宋体"/>
          <w:color w:val="000000" w:themeColor="text1"/>
          <w:sz w:val="24"/>
          <w:szCs w:val="24"/>
          <w14:textFill>
            <w14:solidFill>
              <w14:schemeClr w14:val="tx1"/>
            </w14:solidFill>
          </w14:textFill>
        </w:rPr>
        <w:t>。</w:t>
      </w:r>
    </w:p>
    <w:p w14:paraId="2707D4D1">
      <w:pPr>
        <w:spacing w:after="120" w:line="120" w:lineRule="auto"/>
        <w:ind w:firstLine="480" w:firstLineChars="200"/>
        <w:outlineLvl w:val="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1.5 合同文件的优先顺序</w:t>
      </w:r>
    </w:p>
    <w:p w14:paraId="6386C1D4">
      <w:pPr>
        <w:spacing w:after="120" w:line="120" w:lineRule="auto"/>
        <w:ind w:firstLine="480" w:firstLineChars="200"/>
        <w:outlineLvl w:val="0"/>
        <w:rPr>
          <w:rFonts w:hint="eastAsia" w:ascii="宋体" w:hAnsi="宋体"/>
          <w:color w:val="000000" w:themeColor="text1"/>
          <w:kern w:val="0"/>
          <w:sz w:val="24"/>
          <w:u w:val="single"/>
          <w14:textFill>
            <w14:solidFill>
              <w14:schemeClr w14:val="tx1"/>
            </w14:solidFill>
          </w14:textFill>
        </w:rPr>
      </w:pPr>
      <w:r>
        <w:rPr>
          <w:rFonts w:ascii="宋体" w:hAnsi="宋体"/>
          <w:color w:val="000000" w:themeColor="text1"/>
          <w:sz w:val="24"/>
          <w14:textFill>
            <w14:solidFill>
              <w14:schemeClr w14:val="tx1"/>
            </w14:solidFill>
          </w14:textFill>
        </w:rPr>
        <w:t>合同文件组成及优先顺序为：</w:t>
      </w:r>
      <w:r>
        <w:rPr>
          <w:rFonts w:hint="eastAsia" w:ascii="宋体" w:hAnsi="宋体"/>
          <w:color w:val="000000" w:themeColor="text1"/>
          <w:kern w:val="0"/>
          <w:sz w:val="24"/>
          <w:u w:val="single"/>
          <w14:textFill>
            <w14:solidFill>
              <w14:schemeClr w14:val="tx1"/>
            </w14:solidFill>
          </w14:textFill>
        </w:rPr>
        <w:t>按通用合同条款</w:t>
      </w:r>
      <w:r>
        <w:rPr>
          <w:rFonts w:hint="eastAsia"/>
          <w:color w:val="000000" w:themeColor="text1"/>
          <w:sz w:val="24"/>
          <w:u w:val="single"/>
          <w14:textFill>
            <w14:solidFill>
              <w14:schemeClr w14:val="tx1"/>
            </w14:solidFill>
          </w14:textFill>
        </w:rPr>
        <w:t xml:space="preserve"> </w:t>
      </w:r>
      <w:r>
        <w:rPr>
          <w:rFonts w:hint="eastAsia" w:ascii="宋体" w:hAnsi="宋体"/>
          <w:color w:val="000000" w:themeColor="text1"/>
          <w:kern w:val="0"/>
          <w:sz w:val="24"/>
          <w:u w:val="single"/>
          <w14:textFill>
            <w14:solidFill>
              <w14:schemeClr w14:val="tx1"/>
            </w14:solidFill>
          </w14:textFill>
        </w:rPr>
        <w:t>。</w:t>
      </w:r>
    </w:p>
    <w:p w14:paraId="1B7427BA">
      <w:pPr>
        <w:spacing w:after="120" w:line="120" w:lineRule="auto"/>
        <w:ind w:firstLine="480" w:firstLineChars="200"/>
        <w:outlineLvl w:val="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1.6 图纸和承包人文件</w:t>
      </w:r>
      <w:r>
        <w:rPr>
          <w:rFonts w:ascii="宋体" w:hAnsi="宋体"/>
          <w:color w:val="000000" w:themeColor="text1"/>
          <w:sz w:val="24"/>
          <w14:textFill>
            <w14:solidFill>
              <w14:schemeClr w14:val="tx1"/>
            </w14:solidFill>
          </w14:textFill>
        </w:rPr>
        <w:tab/>
      </w:r>
    </w:p>
    <w:p w14:paraId="59E3503A">
      <w:pPr>
        <w:spacing w:line="12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1.6.1 图纸的提供</w:t>
      </w:r>
    </w:p>
    <w:p w14:paraId="0024FE1B">
      <w:pPr>
        <w:spacing w:line="12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发包人向承包人提供图纸的期限：</w:t>
      </w:r>
      <w:r>
        <w:rPr>
          <w:rFonts w:hint="eastAsia" w:ascii="宋体" w:hAnsi="宋体"/>
          <w:color w:val="000000" w:themeColor="text1"/>
          <w:kern w:val="0"/>
          <w:sz w:val="24"/>
          <w:u w:val="single"/>
          <w14:textFill>
            <w14:solidFill>
              <w14:schemeClr w14:val="tx1"/>
            </w14:solidFill>
          </w14:textFill>
        </w:rPr>
        <w:t>开工日期前14天前</w:t>
      </w:r>
      <w:r>
        <w:rPr>
          <w:rFonts w:ascii="宋体" w:hAnsi="宋体"/>
          <w:color w:val="000000" w:themeColor="text1"/>
          <w:kern w:val="0"/>
          <w:sz w:val="24"/>
          <w:u w:val="single"/>
          <w14:textFill>
            <w14:solidFill>
              <w14:schemeClr w14:val="tx1"/>
            </w14:solidFill>
          </w14:textFill>
        </w:rPr>
        <w:t>；</w:t>
      </w:r>
    </w:p>
    <w:p w14:paraId="459D7039">
      <w:pPr>
        <w:spacing w:line="120" w:lineRule="auto"/>
        <w:ind w:firstLine="480" w:firstLineChars="200"/>
        <w:rPr>
          <w:rFonts w:hint="eastAsia" w:ascii="宋体" w:hAnsi="宋体" w:eastAsiaTheme="minorEastAsia"/>
          <w:color w:val="000000" w:themeColor="text1"/>
          <w:sz w:val="24"/>
          <w:lang w:eastAsia="zh-CN"/>
          <w14:textFill>
            <w14:solidFill>
              <w14:schemeClr w14:val="tx1"/>
            </w14:solidFill>
          </w14:textFill>
        </w:rPr>
      </w:pPr>
      <w:r>
        <w:rPr>
          <w:rFonts w:ascii="宋体" w:hAnsi="宋体"/>
          <w:color w:val="000000" w:themeColor="text1"/>
          <w:sz w:val="24"/>
          <w14:textFill>
            <w14:solidFill>
              <w14:schemeClr w14:val="tx1"/>
            </w14:solidFill>
          </w14:textFill>
        </w:rPr>
        <w:t>发包人向承包人提供图纸的数量：</w:t>
      </w:r>
      <w:r>
        <w:rPr>
          <w:rFonts w:hint="eastAsia" w:ascii="宋体" w:hAnsi="宋体"/>
          <w:color w:val="000000" w:themeColor="text1"/>
          <w:kern w:val="0"/>
          <w:sz w:val="24"/>
          <w:u w:val="single"/>
          <w14:textFill>
            <w14:solidFill>
              <w14:schemeClr w14:val="tx1"/>
            </w14:solidFill>
          </w14:textFill>
        </w:rPr>
        <w:t>纸质施工图4套并附目录清单及与其一致的电子版施工图</w:t>
      </w:r>
      <w:r>
        <w:rPr>
          <w:rFonts w:hint="eastAsia" w:ascii="宋体" w:hAnsi="宋体"/>
          <w:color w:val="000000" w:themeColor="text1"/>
          <w:kern w:val="0"/>
          <w:sz w:val="24"/>
          <w:u w:val="single"/>
          <w:lang w:eastAsia="zh-CN"/>
          <w14:textFill>
            <w14:solidFill>
              <w14:schemeClr w14:val="tx1"/>
            </w14:solidFill>
          </w14:textFill>
        </w:rPr>
        <w:t>；</w:t>
      </w:r>
    </w:p>
    <w:p w14:paraId="63E4A047">
      <w:pPr>
        <w:spacing w:line="12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1.6.4 承包人文件</w:t>
      </w:r>
    </w:p>
    <w:p w14:paraId="11F1C9BD">
      <w:pPr>
        <w:spacing w:line="12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需要由承包人提供的文件，包括：</w:t>
      </w:r>
      <w:r>
        <w:rPr>
          <w:rFonts w:hint="eastAsia" w:ascii="宋体" w:hAnsi="宋体"/>
          <w:color w:val="000000" w:themeColor="text1"/>
          <w:sz w:val="24"/>
          <w:u w:val="single"/>
          <w14:textFill>
            <w14:solidFill>
              <w14:schemeClr w14:val="tx1"/>
            </w14:solidFill>
          </w14:textFill>
        </w:rPr>
        <w:t>施工组织设计、专项施工方案、工程总进度计划、工程月进度计划表等</w:t>
      </w:r>
      <w:r>
        <w:rPr>
          <w:rFonts w:ascii="宋体" w:hAnsi="宋体"/>
          <w:color w:val="000000" w:themeColor="text1"/>
          <w:sz w:val="24"/>
          <w:u w:val="single"/>
          <w14:textFill>
            <w14:solidFill>
              <w14:schemeClr w14:val="tx1"/>
            </w14:solidFill>
          </w14:textFill>
        </w:rPr>
        <w:t>；</w:t>
      </w:r>
      <w:r>
        <w:rPr>
          <w:rFonts w:hint="eastAsia" w:ascii="宋体" w:hAnsi="宋体"/>
          <w:color w:val="000000" w:themeColor="text1"/>
          <w:sz w:val="24"/>
          <w:u w:val="single"/>
          <w14:textFill>
            <w14:solidFill>
              <w14:schemeClr w14:val="tx1"/>
            </w14:solidFill>
          </w14:textFill>
        </w:rPr>
        <w:t>承包人提交修正后的施工组织设计、专项施工方案等的技术标准不应低于投标承诺，且修改或优化方案报发包人批准；</w:t>
      </w:r>
    </w:p>
    <w:p w14:paraId="5791E0A6">
      <w:pPr>
        <w:spacing w:line="12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承包人提供的文件的期限为：</w:t>
      </w:r>
      <w:r>
        <w:rPr>
          <w:rFonts w:hint="eastAsia" w:ascii="宋体" w:hAnsi="宋体"/>
          <w:color w:val="000000" w:themeColor="text1"/>
          <w:kern w:val="0"/>
          <w:sz w:val="24"/>
          <w:u w:val="single"/>
          <w14:textFill>
            <w14:solidFill>
              <w14:schemeClr w14:val="tx1"/>
            </w14:solidFill>
          </w14:textFill>
        </w:rPr>
        <w:t>施工组织设计、总进度计划在接到开工通知（或确定开工日期）后7天内，专项施工方案在相应部位施工前7天；发包人对承包人的施工组织设计（或方案）和进度计划提出质疑和合理修正时，承包人应在7天内修正完成并重新提交；每月20日前向发包方提交下一月进度计划和施工方案；</w:t>
      </w:r>
    </w:p>
    <w:p w14:paraId="73085208">
      <w:pPr>
        <w:spacing w:line="12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承包人提供的文件的数量为：</w:t>
      </w:r>
      <w:r>
        <w:rPr>
          <w:rFonts w:hint="eastAsia" w:ascii="宋体" w:hAnsi="宋体"/>
          <w:color w:val="000000" w:themeColor="text1"/>
          <w:kern w:val="0"/>
          <w:sz w:val="24"/>
          <w:u w:val="single"/>
          <w14:textFill>
            <w14:solidFill>
              <w14:schemeClr w14:val="tx1"/>
            </w14:solidFill>
          </w14:textFill>
        </w:rPr>
        <w:t>纸质资料</w:t>
      </w:r>
      <w:r>
        <w:rPr>
          <w:rFonts w:hint="eastAsia" w:ascii="宋体" w:hAnsi="宋体"/>
          <w:color w:val="000000" w:themeColor="text1"/>
          <w:kern w:val="0"/>
          <w:sz w:val="24"/>
          <w:u w:val="single"/>
          <w:lang w:val="en-US" w:eastAsia="zh-CN"/>
          <w14:textFill>
            <w14:solidFill>
              <w14:schemeClr w14:val="tx1"/>
            </w14:solidFill>
          </w14:textFill>
        </w:rPr>
        <w:t>2</w:t>
      </w:r>
      <w:r>
        <w:rPr>
          <w:rFonts w:hint="eastAsia" w:ascii="宋体" w:hAnsi="宋体"/>
          <w:color w:val="000000" w:themeColor="text1"/>
          <w:kern w:val="0"/>
          <w:sz w:val="24"/>
          <w:u w:val="single"/>
          <w14:textFill>
            <w14:solidFill>
              <w14:schemeClr w14:val="tx1"/>
            </w14:solidFill>
          </w14:textFill>
        </w:rPr>
        <w:t>套及与其一致的电子版资料；</w:t>
      </w:r>
    </w:p>
    <w:p w14:paraId="4B84E18A">
      <w:pPr>
        <w:spacing w:line="12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承包人提供的文件的形式为：</w:t>
      </w:r>
      <w:r>
        <w:rPr>
          <w:rFonts w:hint="eastAsia" w:ascii="宋体" w:hAnsi="宋体"/>
          <w:color w:val="000000" w:themeColor="text1"/>
          <w:kern w:val="0"/>
          <w:sz w:val="24"/>
          <w:u w:val="single"/>
          <w14:textFill>
            <w14:solidFill>
              <w14:schemeClr w14:val="tx1"/>
            </w14:solidFill>
          </w14:textFill>
        </w:rPr>
        <w:t>纸质及电子版本</w:t>
      </w:r>
      <w:r>
        <w:rPr>
          <w:rFonts w:ascii="宋体" w:hAnsi="宋体"/>
          <w:color w:val="000000" w:themeColor="text1"/>
          <w:sz w:val="24"/>
          <w14:textFill>
            <w14:solidFill>
              <w14:schemeClr w14:val="tx1"/>
            </w14:solidFill>
          </w14:textFill>
        </w:rPr>
        <w:t>；</w:t>
      </w:r>
    </w:p>
    <w:p w14:paraId="27118092">
      <w:pPr>
        <w:spacing w:line="12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发包人</w:t>
      </w:r>
      <w:r>
        <w:rPr>
          <w:rFonts w:hint="eastAsia" w:ascii="宋体" w:hAnsi="宋体"/>
          <w:color w:val="000000" w:themeColor="text1"/>
          <w:sz w:val="24"/>
          <w14:textFill>
            <w14:solidFill>
              <w14:schemeClr w14:val="tx1"/>
            </w14:solidFill>
          </w14:textFill>
        </w:rPr>
        <w:t>审批</w:t>
      </w:r>
      <w:r>
        <w:rPr>
          <w:rFonts w:ascii="宋体" w:hAnsi="宋体"/>
          <w:color w:val="000000" w:themeColor="text1"/>
          <w:sz w:val="24"/>
          <w14:textFill>
            <w14:solidFill>
              <w14:schemeClr w14:val="tx1"/>
            </w14:solidFill>
          </w14:textFill>
        </w:rPr>
        <w:t>承包人文件的期限：</w:t>
      </w:r>
      <w:r>
        <w:rPr>
          <w:rFonts w:hint="eastAsia" w:ascii="宋体" w:hAnsi="宋体"/>
          <w:color w:val="000000" w:themeColor="text1"/>
          <w:kern w:val="0"/>
          <w:sz w:val="24"/>
          <w:u w:val="single"/>
          <w14:textFill>
            <w14:solidFill>
              <w14:schemeClr w14:val="tx1"/>
            </w14:solidFill>
          </w14:textFill>
        </w:rPr>
        <w:t>收到相应文件后7天内。</w:t>
      </w:r>
    </w:p>
    <w:p w14:paraId="7823CB57">
      <w:pPr>
        <w:spacing w:line="12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1.6.5 现场图纸准备</w:t>
      </w:r>
    </w:p>
    <w:p w14:paraId="659E8CC8">
      <w:pPr>
        <w:spacing w:line="12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关于现场图纸准备的约定：</w:t>
      </w:r>
      <w:r>
        <w:rPr>
          <w:rFonts w:hint="eastAsia" w:ascii="宋体" w:hAnsi="宋体"/>
          <w:color w:val="000000" w:themeColor="text1"/>
          <w:kern w:val="0"/>
          <w:sz w:val="24"/>
          <w:u w:val="single"/>
          <w14:textFill>
            <w14:solidFill>
              <w14:schemeClr w14:val="tx1"/>
            </w14:solidFill>
          </w14:textFill>
        </w:rPr>
        <w:t>在现场保管一套完整施工图，供发包人及有关人员进行工程检查等活动时使用</w:t>
      </w:r>
      <w:r>
        <w:rPr>
          <w:rFonts w:ascii="宋体" w:hAnsi="宋体"/>
          <w:color w:val="000000" w:themeColor="text1"/>
          <w:kern w:val="0"/>
          <w:sz w:val="24"/>
          <w:u w:val="single"/>
          <w14:textFill>
            <w14:solidFill>
              <w14:schemeClr w14:val="tx1"/>
            </w14:solidFill>
          </w14:textFill>
        </w:rPr>
        <w:t>。</w:t>
      </w:r>
    </w:p>
    <w:p w14:paraId="6C698B56">
      <w:pPr>
        <w:spacing w:after="120" w:line="120" w:lineRule="auto"/>
        <w:ind w:firstLine="480" w:firstLineChars="200"/>
        <w:outlineLvl w:val="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1.7 联络</w:t>
      </w:r>
    </w:p>
    <w:p w14:paraId="357EBBA9">
      <w:pPr>
        <w:spacing w:line="120" w:lineRule="auto"/>
        <w:ind w:firstLine="480" w:firstLineChars="200"/>
        <w:rPr>
          <w:rFonts w:hint="eastAsia" w:ascii="宋体" w:hAnsi="宋体"/>
          <w:color w:val="000000" w:themeColor="text1"/>
          <w:kern w:val="0"/>
          <w:sz w:val="24"/>
          <w14:textFill>
            <w14:solidFill>
              <w14:schemeClr w14:val="tx1"/>
            </w14:solidFill>
          </w14:textFill>
        </w:rPr>
      </w:pPr>
      <w:r>
        <w:rPr>
          <w:rFonts w:ascii="宋体" w:hAnsi="宋体"/>
          <w:color w:val="000000" w:themeColor="text1"/>
          <w:kern w:val="0"/>
          <w:sz w:val="24"/>
          <w14:textFill>
            <w14:solidFill>
              <w14:schemeClr w14:val="tx1"/>
            </w14:solidFill>
          </w14:textFill>
        </w:rPr>
        <w:t>1.7.1发包人和承包人应当在</w:t>
      </w:r>
      <w:r>
        <w:rPr>
          <w:rFonts w:hint="eastAsia" w:ascii="宋体" w:hAnsi="宋体"/>
          <w:color w:val="000000" w:themeColor="text1"/>
          <w:kern w:val="0"/>
          <w:sz w:val="24"/>
          <w:u w:val="single"/>
          <w14:textFill>
            <w14:solidFill>
              <w14:schemeClr w14:val="tx1"/>
            </w14:solidFill>
          </w14:textFill>
        </w:rPr>
        <w:t>7</w:t>
      </w:r>
      <w:r>
        <w:rPr>
          <w:rFonts w:ascii="宋体" w:hAnsi="宋体"/>
          <w:color w:val="000000" w:themeColor="text1"/>
          <w:kern w:val="0"/>
          <w:sz w:val="24"/>
          <w14:textFill>
            <w14:solidFill>
              <w14:schemeClr w14:val="tx1"/>
            </w14:solidFill>
          </w14:textFill>
        </w:rPr>
        <w:t>天内将与合同有关的通知、批准、证明、证书、指示、指令、要求、请求、同意、意见、确定和决定等书面函件送达对方当事人</w:t>
      </w:r>
      <w:r>
        <w:rPr>
          <w:rFonts w:hint="eastAsia" w:ascii="宋体" w:hAnsi="宋体"/>
          <w:color w:val="000000" w:themeColor="text1"/>
          <w:kern w:val="0"/>
          <w:sz w:val="24"/>
          <w14:textFill>
            <w14:solidFill>
              <w14:schemeClr w14:val="tx1"/>
            </w14:solidFill>
          </w14:textFill>
        </w:rPr>
        <w:t>。</w:t>
      </w:r>
    </w:p>
    <w:p w14:paraId="0890DCB5">
      <w:pPr>
        <w:spacing w:line="120" w:lineRule="auto"/>
        <w:ind w:firstLine="480" w:firstLineChars="200"/>
        <w:rPr>
          <w:rFonts w:ascii="宋体" w:hAnsi="宋体"/>
          <w:color w:val="000000" w:themeColor="text1"/>
          <w:kern w:val="0"/>
          <w:sz w:val="24"/>
          <w14:textFill>
            <w14:solidFill>
              <w14:schemeClr w14:val="tx1"/>
            </w14:solidFill>
          </w14:textFill>
        </w:rPr>
      </w:pPr>
      <w:r>
        <w:rPr>
          <w:rFonts w:ascii="宋体" w:hAnsi="宋体"/>
          <w:color w:val="000000" w:themeColor="text1"/>
          <w:kern w:val="0"/>
          <w:sz w:val="24"/>
          <w14:textFill>
            <w14:solidFill>
              <w14:schemeClr w14:val="tx1"/>
            </w14:solidFill>
          </w14:textFill>
        </w:rPr>
        <w:t>1.7.2 发包人接收文件的地点：</w:t>
      </w:r>
      <w:r>
        <w:rPr>
          <w:rFonts w:hint="eastAsia" w:ascii="宋体" w:hAnsi="宋体"/>
          <w:color w:val="000000" w:themeColor="text1"/>
          <w:kern w:val="0"/>
          <w:sz w:val="24"/>
          <w:u w:val="single"/>
          <w14:textFill>
            <w14:solidFill>
              <w14:schemeClr w14:val="tx1"/>
            </w14:solidFill>
          </w14:textFill>
        </w:rPr>
        <w:t xml:space="preserve">  </w:t>
      </w:r>
      <w:r>
        <w:rPr>
          <w:rFonts w:hint="eastAsia" w:ascii="宋体" w:hAnsi="宋体"/>
          <w:color w:val="000000" w:themeColor="text1"/>
          <w:kern w:val="0"/>
          <w:sz w:val="24"/>
          <w:u w:val="single"/>
          <w:lang w:val="en-US" w:eastAsia="zh-CN"/>
          <w14:textFill>
            <w14:solidFill>
              <w14:schemeClr w14:val="tx1"/>
            </w14:solidFill>
          </w14:textFill>
        </w:rPr>
        <w:t xml:space="preserve">                </w:t>
      </w:r>
      <w:r>
        <w:rPr>
          <w:rFonts w:hint="eastAsia" w:ascii="宋体" w:hAnsi="宋体"/>
          <w:color w:val="000000" w:themeColor="text1"/>
          <w:kern w:val="0"/>
          <w:sz w:val="24"/>
          <w:u w:val="single"/>
          <w14:textFill>
            <w14:solidFill>
              <w14:schemeClr w14:val="tx1"/>
            </w14:solidFill>
          </w14:textFill>
        </w:rPr>
        <w:t xml:space="preserve">  </w:t>
      </w:r>
      <w:r>
        <w:rPr>
          <w:rFonts w:ascii="宋体" w:hAnsi="宋体"/>
          <w:color w:val="000000" w:themeColor="text1"/>
          <w:kern w:val="0"/>
          <w:sz w:val="24"/>
          <w:u w:val="single"/>
          <w14:textFill>
            <w14:solidFill>
              <w14:schemeClr w14:val="tx1"/>
            </w14:solidFill>
          </w14:textFill>
        </w:rPr>
        <w:t>；</w:t>
      </w:r>
    </w:p>
    <w:p w14:paraId="7A2241A0">
      <w:pPr>
        <w:spacing w:line="120" w:lineRule="auto"/>
        <w:ind w:firstLine="480" w:firstLineChars="200"/>
        <w:rPr>
          <w:rFonts w:ascii="宋体" w:hAnsi="宋体"/>
          <w:color w:val="000000" w:themeColor="text1"/>
          <w:kern w:val="0"/>
          <w:sz w:val="24"/>
          <w14:textFill>
            <w14:solidFill>
              <w14:schemeClr w14:val="tx1"/>
            </w14:solidFill>
          </w14:textFill>
        </w:rPr>
      </w:pPr>
      <w:r>
        <w:rPr>
          <w:rFonts w:ascii="宋体" w:hAnsi="宋体"/>
          <w:color w:val="000000" w:themeColor="text1"/>
          <w:kern w:val="0"/>
          <w:sz w:val="24"/>
          <w14:textFill>
            <w14:solidFill>
              <w14:schemeClr w14:val="tx1"/>
            </w14:solidFill>
          </w14:textFill>
        </w:rPr>
        <w:t>发包人指定的接收人为：</w:t>
      </w:r>
      <w:r>
        <w:rPr>
          <w:rFonts w:hint="eastAsia" w:ascii="宋体" w:hAnsi="宋体"/>
          <w:color w:val="000000" w:themeColor="text1"/>
          <w:kern w:val="0"/>
          <w:sz w:val="24"/>
          <w:u w:val="single"/>
          <w14:textFill>
            <w14:solidFill>
              <w14:schemeClr w14:val="tx1"/>
            </w14:solidFill>
          </w14:textFill>
        </w:rPr>
        <w:t xml:space="preserve">              </w:t>
      </w:r>
      <w:r>
        <w:rPr>
          <w:rFonts w:hint="eastAsia" w:ascii="宋体" w:hAnsi="宋体"/>
          <w:color w:val="000000" w:themeColor="text1"/>
          <w:kern w:val="0"/>
          <w:sz w:val="24"/>
          <w:u w:val="single"/>
          <w:lang w:val="en-US" w:eastAsia="zh-CN"/>
          <w14:textFill>
            <w14:solidFill>
              <w14:schemeClr w14:val="tx1"/>
            </w14:solidFill>
          </w14:textFill>
        </w:rPr>
        <w:t xml:space="preserve">   </w:t>
      </w:r>
      <w:r>
        <w:rPr>
          <w:rFonts w:hint="eastAsia" w:ascii="宋体" w:hAnsi="宋体"/>
          <w:color w:val="000000" w:themeColor="text1"/>
          <w:kern w:val="0"/>
          <w:sz w:val="24"/>
          <w:u w:val="single"/>
          <w14:textFill>
            <w14:solidFill>
              <w14:schemeClr w14:val="tx1"/>
            </w14:solidFill>
          </w14:textFill>
        </w:rPr>
        <w:t xml:space="preserve">       </w:t>
      </w:r>
      <w:r>
        <w:rPr>
          <w:rFonts w:hint="eastAsia" w:ascii="宋体" w:hAnsi="宋体"/>
          <w:color w:val="000000" w:themeColor="text1"/>
          <w:kern w:val="0"/>
          <w:sz w:val="24"/>
          <w:u w:val="single"/>
          <w:lang w:val="en-US" w:eastAsia="zh-CN"/>
          <w14:textFill>
            <w14:solidFill>
              <w14:schemeClr w14:val="tx1"/>
            </w14:solidFill>
          </w14:textFill>
        </w:rPr>
        <w:t xml:space="preserve"> </w:t>
      </w:r>
      <w:r>
        <w:rPr>
          <w:rFonts w:hint="eastAsia" w:ascii="宋体" w:hAnsi="宋体"/>
          <w:color w:val="000000" w:themeColor="text1"/>
          <w:kern w:val="0"/>
          <w:sz w:val="24"/>
          <w:u w:val="single"/>
          <w14:textFill>
            <w14:solidFill>
              <w14:schemeClr w14:val="tx1"/>
            </w14:solidFill>
          </w14:textFill>
        </w:rPr>
        <w:t xml:space="preserve"> ；</w:t>
      </w:r>
    </w:p>
    <w:p w14:paraId="7A522C18">
      <w:pPr>
        <w:spacing w:line="120" w:lineRule="auto"/>
        <w:ind w:firstLine="480" w:firstLineChars="200"/>
        <w:rPr>
          <w:rFonts w:ascii="宋体" w:hAnsi="宋体"/>
          <w:color w:val="000000" w:themeColor="text1"/>
          <w:kern w:val="0"/>
          <w:sz w:val="24"/>
          <w14:textFill>
            <w14:solidFill>
              <w14:schemeClr w14:val="tx1"/>
            </w14:solidFill>
          </w14:textFill>
        </w:rPr>
      </w:pPr>
      <w:r>
        <w:rPr>
          <w:rFonts w:ascii="宋体" w:hAnsi="宋体"/>
          <w:color w:val="000000" w:themeColor="text1"/>
          <w:kern w:val="0"/>
          <w:sz w:val="24"/>
          <w14:textFill>
            <w14:solidFill>
              <w14:schemeClr w14:val="tx1"/>
            </w14:solidFill>
          </w14:textFill>
        </w:rPr>
        <w:t>承包人接收文件的地点：</w:t>
      </w:r>
      <w:r>
        <w:rPr>
          <w:rFonts w:hint="eastAsia" w:ascii="宋体" w:hAnsi="宋体"/>
          <w:color w:val="000000" w:themeColor="text1"/>
          <w:kern w:val="0"/>
          <w:sz w:val="24"/>
          <w:u w:val="single"/>
          <w14:textFill>
            <w14:solidFill>
              <w14:schemeClr w14:val="tx1"/>
            </w14:solidFill>
          </w14:textFill>
        </w:rPr>
        <w:t xml:space="preserve">             </w:t>
      </w:r>
      <w:r>
        <w:rPr>
          <w:rFonts w:hint="eastAsia" w:ascii="宋体" w:hAnsi="宋体"/>
          <w:color w:val="000000" w:themeColor="text1"/>
          <w:kern w:val="0"/>
          <w:sz w:val="24"/>
          <w:u w:val="single"/>
          <w:lang w:val="en-US" w:eastAsia="zh-CN"/>
          <w14:textFill>
            <w14:solidFill>
              <w14:schemeClr w14:val="tx1"/>
            </w14:solidFill>
          </w14:textFill>
        </w:rPr>
        <w:t xml:space="preserve">   </w:t>
      </w:r>
      <w:r>
        <w:rPr>
          <w:rFonts w:hint="eastAsia" w:ascii="宋体" w:hAnsi="宋体"/>
          <w:color w:val="000000" w:themeColor="text1"/>
          <w:kern w:val="0"/>
          <w:sz w:val="24"/>
          <w:u w:val="single"/>
          <w14:textFill>
            <w14:solidFill>
              <w14:schemeClr w14:val="tx1"/>
            </w14:solidFill>
          </w14:textFill>
        </w:rPr>
        <w:t xml:space="preserve">          </w:t>
      </w:r>
      <w:r>
        <w:rPr>
          <w:rFonts w:ascii="宋体" w:hAnsi="宋体"/>
          <w:color w:val="000000" w:themeColor="text1"/>
          <w:kern w:val="0"/>
          <w:sz w:val="24"/>
          <w:u w:val="single"/>
          <w14:textFill>
            <w14:solidFill>
              <w14:schemeClr w14:val="tx1"/>
            </w14:solidFill>
          </w14:textFill>
        </w:rPr>
        <w:t>；</w:t>
      </w:r>
    </w:p>
    <w:p w14:paraId="513F2A43">
      <w:pPr>
        <w:spacing w:line="120" w:lineRule="auto"/>
        <w:ind w:firstLine="480" w:firstLineChars="200"/>
        <w:rPr>
          <w:rFonts w:ascii="宋体" w:hAnsi="宋体"/>
          <w:color w:val="000000" w:themeColor="text1"/>
          <w:kern w:val="0"/>
          <w:sz w:val="24"/>
          <w14:textFill>
            <w14:solidFill>
              <w14:schemeClr w14:val="tx1"/>
            </w14:solidFill>
          </w14:textFill>
        </w:rPr>
      </w:pPr>
      <w:r>
        <w:rPr>
          <w:rFonts w:ascii="宋体" w:hAnsi="宋体"/>
          <w:color w:val="000000" w:themeColor="text1"/>
          <w:kern w:val="0"/>
          <w:sz w:val="24"/>
          <w14:textFill>
            <w14:solidFill>
              <w14:schemeClr w14:val="tx1"/>
            </w14:solidFill>
          </w14:textFill>
        </w:rPr>
        <w:t>承包人指定的接收人为：</w:t>
      </w:r>
      <w:r>
        <w:rPr>
          <w:rFonts w:hint="eastAsia" w:ascii="宋体" w:hAnsi="宋体"/>
          <w:color w:val="000000" w:themeColor="text1"/>
          <w:kern w:val="0"/>
          <w:sz w:val="24"/>
          <w:u w:val="single"/>
          <w14:textFill>
            <w14:solidFill>
              <w14:schemeClr w14:val="tx1"/>
            </w14:solidFill>
          </w14:textFill>
        </w:rPr>
        <w:t xml:space="preserve">              </w:t>
      </w:r>
      <w:r>
        <w:rPr>
          <w:rFonts w:hint="eastAsia" w:ascii="宋体" w:hAnsi="宋体"/>
          <w:color w:val="000000" w:themeColor="text1"/>
          <w:kern w:val="0"/>
          <w:sz w:val="24"/>
          <w:u w:val="single"/>
          <w:lang w:val="en-US" w:eastAsia="zh-CN"/>
          <w14:textFill>
            <w14:solidFill>
              <w14:schemeClr w14:val="tx1"/>
            </w14:solidFill>
          </w14:textFill>
        </w:rPr>
        <w:t xml:space="preserve">   </w:t>
      </w:r>
      <w:r>
        <w:rPr>
          <w:rFonts w:hint="eastAsia" w:ascii="宋体" w:hAnsi="宋体"/>
          <w:color w:val="000000" w:themeColor="text1"/>
          <w:kern w:val="0"/>
          <w:sz w:val="24"/>
          <w:u w:val="single"/>
          <w14:textFill>
            <w14:solidFill>
              <w14:schemeClr w14:val="tx1"/>
            </w14:solidFill>
          </w14:textFill>
        </w:rPr>
        <w:t xml:space="preserve">         ；</w:t>
      </w:r>
    </w:p>
    <w:p w14:paraId="46D0C13E">
      <w:pPr>
        <w:spacing w:after="120" w:line="120" w:lineRule="auto"/>
        <w:ind w:firstLine="480" w:firstLineChars="200"/>
        <w:outlineLvl w:val="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1.10 交通运输</w:t>
      </w:r>
    </w:p>
    <w:p w14:paraId="616F5EA6">
      <w:pPr>
        <w:spacing w:line="120" w:lineRule="auto"/>
        <w:ind w:firstLine="480" w:firstLineChars="200"/>
        <w:outlineLvl w:val="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1.10.1 出入现场的权利</w:t>
      </w:r>
    </w:p>
    <w:p w14:paraId="3409D815">
      <w:pPr>
        <w:spacing w:line="120" w:lineRule="auto"/>
        <w:ind w:left="596" w:leftChars="284"/>
        <w:rPr>
          <w:rFonts w:hint="eastAsia" w:ascii="宋体" w:hAnsi="宋体" w:eastAsiaTheme="minorEastAsia"/>
          <w:color w:val="000000" w:themeColor="text1"/>
          <w:kern w:val="0"/>
          <w:sz w:val="24"/>
          <w:u w:val="single"/>
          <w:lang w:eastAsia="zh-CN"/>
          <w14:textFill>
            <w14:solidFill>
              <w14:schemeClr w14:val="tx1"/>
            </w14:solidFill>
          </w14:textFill>
        </w:rPr>
      </w:pPr>
      <w:r>
        <w:rPr>
          <w:rFonts w:ascii="宋体" w:hAnsi="宋体"/>
          <w:color w:val="000000" w:themeColor="text1"/>
          <w:sz w:val="24"/>
          <w14:textFill>
            <w14:solidFill>
              <w14:schemeClr w14:val="tx1"/>
            </w14:solidFill>
          </w14:textFill>
        </w:rPr>
        <w:t>关于出入现场的权利的约定：</w:t>
      </w:r>
      <w:r>
        <w:rPr>
          <w:rFonts w:hint="eastAsia" w:ascii="宋体" w:hAnsi="宋体"/>
          <w:color w:val="000000" w:themeColor="text1"/>
          <w:kern w:val="0"/>
          <w:sz w:val="24"/>
          <w:u w:val="single"/>
          <w14:textFill>
            <w14:solidFill>
              <w14:schemeClr w14:val="tx1"/>
            </w14:solidFill>
          </w14:textFill>
        </w:rPr>
        <w:t>按通用合同条款</w:t>
      </w:r>
      <w:r>
        <w:rPr>
          <w:rFonts w:hint="eastAsia" w:ascii="宋体" w:hAnsi="宋体"/>
          <w:color w:val="000000" w:themeColor="text1"/>
          <w:kern w:val="0"/>
          <w:sz w:val="24"/>
          <w:u w:val="single"/>
          <w:lang w:eastAsia="zh-CN"/>
          <w14:textFill>
            <w14:solidFill>
              <w14:schemeClr w14:val="tx1"/>
            </w14:solidFill>
          </w14:textFill>
        </w:rPr>
        <w:t>。</w:t>
      </w:r>
    </w:p>
    <w:p w14:paraId="3989139B">
      <w:pPr>
        <w:spacing w:line="120" w:lineRule="auto"/>
        <w:ind w:firstLine="480" w:firstLineChars="200"/>
        <w:jc w:val="left"/>
        <w:outlineLvl w:val="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1.10.3 场内交通</w:t>
      </w:r>
    </w:p>
    <w:p w14:paraId="386C7DB7">
      <w:pPr>
        <w:spacing w:line="120" w:lineRule="auto"/>
        <w:ind w:firstLine="480" w:firstLineChars="200"/>
        <w:jc w:val="left"/>
        <w:rPr>
          <w:rFonts w:ascii="宋体" w:hAnsi="宋体"/>
          <w:color w:val="000000" w:themeColor="text1"/>
          <w:kern w:val="0"/>
          <w:sz w:val="24"/>
          <w14:textFill>
            <w14:solidFill>
              <w14:schemeClr w14:val="tx1"/>
            </w14:solidFill>
          </w14:textFill>
        </w:rPr>
      </w:pPr>
      <w:r>
        <w:rPr>
          <w:rFonts w:ascii="宋体" w:hAnsi="宋体"/>
          <w:color w:val="000000" w:themeColor="text1"/>
          <w:kern w:val="0"/>
          <w:sz w:val="24"/>
          <w14:textFill>
            <w14:solidFill>
              <w14:schemeClr w14:val="tx1"/>
            </w14:solidFill>
          </w14:textFill>
        </w:rPr>
        <w:t>关于场外交通和场内交通的边界的约定：</w:t>
      </w:r>
      <w:r>
        <w:rPr>
          <w:rFonts w:hint="eastAsia" w:ascii="宋体" w:hAnsi="宋体"/>
          <w:color w:val="000000" w:themeColor="text1"/>
          <w:kern w:val="0"/>
          <w:sz w:val="24"/>
          <w:u w:val="single"/>
          <w14:textFill>
            <w14:solidFill>
              <w14:schemeClr w14:val="tx1"/>
            </w14:solidFill>
          </w14:textFill>
        </w:rPr>
        <w:t>施工现场确定</w:t>
      </w:r>
      <w:r>
        <w:rPr>
          <w:rFonts w:ascii="宋体" w:hAnsi="宋体"/>
          <w:color w:val="000000" w:themeColor="text1"/>
          <w:kern w:val="0"/>
          <w:sz w:val="24"/>
          <w:u w:val="single"/>
          <w14:textFill>
            <w14:solidFill>
              <w14:schemeClr w14:val="tx1"/>
            </w14:solidFill>
          </w14:textFill>
        </w:rPr>
        <w:t>。</w:t>
      </w:r>
    </w:p>
    <w:p w14:paraId="014F4BF2">
      <w:pPr>
        <w:spacing w:line="120" w:lineRule="auto"/>
        <w:ind w:firstLine="480" w:firstLineChars="200"/>
        <w:jc w:val="left"/>
        <w:rPr>
          <w:rFonts w:ascii="宋体" w:hAnsi="宋体"/>
          <w:color w:val="000000" w:themeColor="text1"/>
          <w:sz w:val="24"/>
          <w:u w:val="single"/>
          <w14:textFill>
            <w14:solidFill>
              <w14:schemeClr w14:val="tx1"/>
            </w14:solidFill>
          </w14:textFill>
        </w:rPr>
      </w:pPr>
      <w:r>
        <w:rPr>
          <w:rFonts w:ascii="宋体" w:hAnsi="宋体"/>
          <w:color w:val="000000" w:themeColor="text1"/>
          <w:sz w:val="24"/>
          <w14:textFill>
            <w14:solidFill>
              <w14:schemeClr w14:val="tx1"/>
            </w14:solidFill>
          </w14:textFill>
        </w:rPr>
        <w:t>关于发包人向承包人免费提供满足工程施工需要的场内道路和交通设施的约定：</w:t>
      </w:r>
      <w:r>
        <w:rPr>
          <w:rFonts w:hint="eastAsia" w:ascii="宋体" w:hAnsi="宋体"/>
          <w:color w:val="000000" w:themeColor="text1"/>
          <w:kern w:val="0"/>
          <w:sz w:val="24"/>
          <w:u w:val="single"/>
          <w14:textFill>
            <w14:solidFill>
              <w14:schemeClr w14:val="tx1"/>
            </w14:solidFill>
          </w14:textFill>
        </w:rPr>
        <w:t>由承包人解决，费用由承包人承担。</w:t>
      </w:r>
    </w:p>
    <w:p w14:paraId="0F1BBA8F">
      <w:pPr>
        <w:spacing w:line="120" w:lineRule="auto"/>
        <w:ind w:firstLine="480" w:firstLineChars="200"/>
        <w:jc w:val="left"/>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1.10.4超大件和超重件的运输</w:t>
      </w:r>
    </w:p>
    <w:p w14:paraId="60F6FBB5">
      <w:pPr>
        <w:spacing w:line="120" w:lineRule="auto"/>
        <w:ind w:firstLine="480" w:firstLineChars="200"/>
        <w:jc w:val="left"/>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运输超大件或超重件所需的道路和桥梁临时加固改造费用和其他有关费用由</w:t>
      </w:r>
      <w:r>
        <w:rPr>
          <w:rFonts w:hint="eastAsia" w:ascii="宋体" w:hAnsi="宋体"/>
          <w:color w:val="000000" w:themeColor="text1"/>
          <w:sz w:val="24"/>
          <w14:textFill>
            <w14:solidFill>
              <w14:schemeClr w14:val="tx1"/>
            </w14:solidFill>
          </w14:textFill>
        </w:rPr>
        <w:t>：</w:t>
      </w:r>
      <w:r>
        <w:rPr>
          <w:rFonts w:hint="eastAsia" w:ascii="宋体" w:hAnsi="宋体"/>
          <w:color w:val="000000" w:themeColor="text1"/>
          <w:sz w:val="24"/>
          <w:u w:val="single"/>
          <w14:textFill>
            <w14:solidFill>
              <w14:schemeClr w14:val="tx1"/>
            </w14:solidFill>
          </w14:textFill>
        </w:rPr>
        <w:t>本工程进场道路的加固、改造由承包人负责解决，费用由承包人承担。</w:t>
      </w:r>
    </w:p>
    <w:p w14:paraId="45466C04">
      <w:pPr>
        <w:spacing w:after="120" w:line="120" w:lineRule="auto"/>
        <w:ind w:firstLine="480" w:firstLineChars="200"/>
        <w:outlineLvl w:val="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1.11 知识产权</w:t>
      </w:r>
    </w:p>
    <w:p w14:paraId="68C40F1E">
      <w:pPr>
        <w:spacing w:line="12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1.11.1关于发包人提供给承包人的图纸、发包人为实施工程自行编制或委托编制的技术规范以及反映发包人关于合同要求或其他类似性质的文件的著作权的归属：</w:t>
      </w:r>
      <w:r>
        <w:rPr>
          <w:rFonts w:hint="eastAsia" w:ascii="宋体" w:hAnsi="宋体"/>
          <w:color w:val="000000" w:themeColor="text1"/>
          <w:sz w:val="24"/>
          <w:u w:val="single"/>
          <w14:textFill>
            <w14:solidFill>
              <w14:schemeClr w14:val="tx1"/>
            </w14:solidFill>
          </w14:textFill>
        </w:rPr>
        <w:t>发包人及相关权利人</w:t>
      </w:r>
      <w:r>
        <w:rPr>
          <w:rFonts w:ascii="宋体" w:hAnsi="宋体"/>
          <w:color w:val="000000" w:themeColor="text1"/>
          <w:sz w:val="24"/>
          <w:u w:val="single"/>
          <w14:textFill>
            <w14:solidFill>
              <w14:schemeClr w14:val="tx1"/>
            </w14:solidFill>
          </w14:textFill>
        </w:rPr>
        <w:t>。</w:t>
      </w:r>
    </w:p>
    <w:p w14:paraId="71DF42E2">
      <w:pPr>
        <w:spacing w:line="120" w:lineRule="auto"/>
        <w:ind w:left="596" w:leftChars="284"/>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关于发包人提供的上述文件的使用限制的要求：</w:t>
      </w:r>
      <w:r>
        <w:rPr>
          <w:rFonts w:hint="eastAsia" w:ascii="宋体" w:hAnsi="宋体"/>
          <w:color w:val="000000" w:themeColor="text1"/>
          <w:kern w:val="0"/>
          <w:sz w:val="24"/>
          <w:u w:val="single"/>
          <w14:textFill>
            <w14:solidFill>
              <w14:schemeClr w14:val="tx1"/>
            </w14:solidFill>
          </w14:textFill>
        </w:rPr>
        <w:t>按通用合同条款</w:t>
      </w:r>
      <w:r>
        <w:rPr>
          <w:rFonts w:ascii="宋体" w:hAnsi="宋体"/>
          <w:color w:val="000000" w:themeColor="text1"/>
          <w:kern w:val="0"/>
          <w:sz w:val="24"/>
          <w:u w:val="single"/>
          <w14:textFill>
            <w14:solidFill>
              <w14:schemeClr w14:val="tx1"/>
            </w14:solidFill>
          </w14:textFill>
        </w:rPr>
        <w:t>。</w:t>
      </w:r>
    </w:p>
    <w:p w14:paraId="002BFB04">
      <w:pPr>
        <w:spacing w:line="120" w:lineRule="auto"/>
        <w:ind w:firstLine="480" w:firstLineChars="200"/>
        <w:outlineLvl w:val="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1.11.2 关于承包人为实施工程所编制文件的著作权的归属：</w:t>
      </w:r>
      <w:r>
        <w:rPr>
          <w:rFonts w:hint="eastAsia" w:ascii="宋体" w:hAnsi="宋体"/>
          <w:color w:val="000000" w:themeColor="text1"/>
          <w:kern w:val="0"/>
          <w:sz w:val="24"/>
          <w:u w:val="single"/>
          <w14:textFill>
            <w14:solidFill>
              <w14:schemeClr w14:val="tx1"/>
            </w14:solidFill>
          </w14:textFill>
        </w:rPr>
        <w:t>发包人</w:t>
      </w:r>
      <w:r>
        <w:rPr>
          <w:rFonts w:ascii="宋体" w:hAnsi="宋体"/>
          <w:color w:val="000000" w:themeColor="text1"/>
          <w:kern w:val="0"/>
          <w:sz w:val="24"/>
          <w:u w:val="single"/>
          <w14:textFill>
            <w14:solidFill>
              <w14:schemeClr w14:val="tx1"/>
            </w14:solidFill>
          </w14:textFill>
        </w:rPr>
        <w:t>。</w:t>
      </w:r>
    </w:p>
    <w:p w14:paraId="6C65AD44">
      <w:pPr>
        <w:spacing w:line="12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关于承包人提供的上述文件的使用限制的要求：</w:t>
      </w:r>
      <w:r>
        <w:rPr>
          <w:rFonts w:hint="eastAsia" w:ascii="宋体" w:hAnsi="宋体"/>
          <w:color w:val="000000" w:themeColor="text1"/>
          <w:kern w:val="0"/>
          <w:sz w:val="24"/>
          <w:u w:val="single"/>
          <w14:textFill>
            <w14:solidFill>
              <w14:schemeClr w14:val="tx1"/>
            </w14:solidFill>
          </w14:textFill>
        </w:rPr>
        <w:t>按通用合同条款</w:t>
      </w:r>
      <w:r>
        <w:rPr>
          <w:rFonts w:ascii="宋体" w:hAnsi="宋体"/>
          <w:color w:val="000000" w:themeColor="text1"/>
          <w:kern w:val="0"/>
          <w:sz w:val="24"/>
          <w:u w:val="single"/>
          <w14:textFill>
            <w14:solidFill>
              <w14:schemeClr w14:val="tx1"/>
            </w14:solidFill>
          </w14:textFill>
        </w:rPr>
        <w:t>。</w:t>
      </w:r>
    </w:p>
    <w:p w14:paraId="38789F20">
      <w:pPr>
        <w:spacing w:line="120" w:lineRule="auto"/>
        <w:ind w:firstLine="480" w:firstLineChars="200"/>
        <w:outlineLvl w:val="0"/>
        <w:rPr>
          <w:rFonts w:ascii="宋体" w:hAnsi="宋体"/>
          <w:color w:val="000000" w:themeColor="text1"/>
          <w:kern w:val="0"/>
          <w:sz w:val="24"/>
          <w14:textFill>
            <w14:solidFill>
              <w14:schemeClr w14:val="tx1"/>
            </w14:solidFill>
          </w14:textFill>
        </w:rPr>
      </w:pPr>
      <w:r>
        <w:rPr>
          <w:rFonts w:ascii="宋体" w:hAnsi="宋体"/>
          <w:color w:val="000000" w:themeColor="text1"/>
          <w:sz w:val="24"/>
          <w14:textFill>
            <w14:solidFill>
              <w14:schemeClr w14:val="tx1"/>
            </w14:solidFill>
          </w14:textFill>
        </w:rPr>
        <w:t>1.11.4 承包人在施工过程中所采用的专利、专有技术、技术秘密的使用费的承担方式：</w:t>
      </w:r>
      <w:r>
        <w:rPr>
          <w:rFonts w:hint="eastAsia" w:ascii="宋体" w:hAnsi="宋体"/>
          <w:color w:val="000000" w:themeColor="text1"/>
          <w:kern w:val="0"/>
          <w:sz w:val="24"/>
          <w:u w:val="single"/>
          <w14:textFill>
            <w14:solidFill>
              <w14:schemeClr w14:val="tx1"/>
            </w14:solidFill>
          </w14:textFill>
        </w:rPr>
        <w:t>包含在签约合同价内</w:t>
      </w:r>
      <w:r>
        <w:rPr>
          <w:rFonts w:ascii="宋体" w:hAnsi="宋体"/>
          <w:color w:val="000000" w:themeColor="text1"/>
          <w:kern w:val="0"/>
          <w:sz w:val="24"/>
          <w:u w:val="single"/>
          <w14:textFill>
            <w14:solidFill>
              <w14:schemeClr w14:val="tx1"/>
            </w14:solidFill>
          </w14:textFill>
        </w:rPr>
        <w:t>。</w:t>
      </w:r>
    </w:p>
    <w:p w14:paraId="721C68A5">
      <w:pPr>
        <w:spacing w:after="120" w:line="12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1.13工程量清单错误的修正</w:t>
      </w:r>
    </w:p>
    <w:p w14:paraId="33C35D6A">
      <w:pPr>
        <w:spacing w:line="120" w:lineRule="auto"/>
        <w:ind w:left="561" w:leftChars="267"/>
        <w:rPr>
          <w:rFonts w:hint="eastAsia" w:ascii="宋体" w:hAnsi="宋体"/>
          <w:color w:val="000000" w:themeColor="text1"/>
          <w:kern w:val="0"/>
          <w:sz w:val="24"/>
          <w:u w:val="single"/>
          <w14:textFill>
            <w14:solidFill>
              <w14:schemeClr w14:val="tx1"/>
            </w14:solidFill>
          </w14:textFill>
        </w:rPr>
      </w:pPr>
      <w:r>
        <w:rPr>
          <w:rFonts w:hint="eastAsia" w:ascii="宋体" w:hAnsi="宋体"/>
          <w:color w:val="000000" w:themeColor="text1"/>
          <w:sz w:val="24"/>
          <w14:textFill>
            <w14:solidFill>
              <w14:schemeClr w14:val="tx1"/>
            </w14:solidFill>
          </w14:textFill>
        </w:rPr>
        <w:t>出现工程量清单错误时，是否调整合同价格：</w:t>
      </w:r>
      <w:r>
        <w:rPr>
          <w:rFonts w:hint="eastAsia" w:ascii="宋体" w:hAnsi="宋体"/>
          <w:color w:val="000000" w:themeColor="text1"/>
          <w:kern w:val="0"/>
          <w:sz w:val="24"/>
          <w:u w:val="single"/>
          <w14:textFill>
            <w14:solidFill>
              <w14:schemeClr w14:val="tx1"/>
            </w14:solidFill>
          </w14:textFill>
        </w:rPr>
        <w:t>按以下方式调整：</w:t>
      </w:r>
    </w:p>
    <w:p w14:paraId="27129457">
      <w:pPr>
        <w:spacing w:line="120" w:lineRule="auto"/>
        <w:ind w:firstLine="480" w:firstLineChars="200"/>
        <w:rPr>
          <w:rFonts w:hint="eastAsia" w:ascii="宋体" w:hAnsi="宋体"/>
          <w:color w:val="000000" w:themeColor="text1"/>
          <w:kern w:val="0"/>
          <w:sz w:val="24"/>
          <w:u w:val="single"/>
          <w14:textFill>
            <w14:solidFill>
              <w14:schemeClr w14:val="tx1"/>
            </w14:solidFill>
          </w14:textFill>
        </w:rPr>
      </w:pPr>
      <w:r>
        <w:rPr>
          <w:rFonts w:hint="eastAsia" w:ascii="宋体" w:hAnsi="宋体"/>
          <w:color w:val="000000" w:themeColor="text1"/>
          <w:kern w:val="0"/>
          <w:sz w:val="24"/>
          <w:u w:val="single"/>
          <w14:textFill>
            <w14:solidFill>
              <w14:schemeClr w14:val="tx1"/>
            </w14:solidFill>
          </w14:textFill>
        </w:rPr>
        <w:t>（1）工程量清单存在缺项、漏项的，予以调整；</w:t>
      </w:r>
    </w:p>
    <w:p w14:paraId="5F4D3BB3">
      <w:pPr>
        <w:spacing w:line="120" w:lineRule="auto"/>
        <w:ind w:firstLine="480" w:firstLineChars="200"/>
        <w:rPr>
          <w:rFonts w:hint="eastAsia" w:ascii="宋体" w:hAnsi="宋体"/>
          <w:color w:val="000000" w:themeColor="text1"/>
          <w:kern w:val="0"/>
          <w:sz w:val="24"/>
          <w:u w:val="single"/>
          <w14:textFill>
            <w14:solidFill>
              <w14:schemeClr w14:val="tx1"/>
            </w14:solidFill>
          </w14:textFill>
        </w:rPr>
      </w:pPr>
      <w:r>
        <w:rPr>
          <w:rFonts w:hint="eastAsia" w:ascii="宋体" w:hAnsi="宋体"/>
          <w:color w:val="000000" w:themeColor="text1"/>
          <w:kern w:val="0"/>
          <w:sz w:val="24"/>
          <w:u w:val="single"/>
          <w14:textFill>
            <w14:solidFill>
              <w14:schemeClr w14:val="tx1"/>
            </w14:solidFill>
          </w14:textFill>
        </w:rPr>
        <w:t>（2）工程量清单中组价内容与项目特征不一致的，不予以调整；</w:t>
      </w:r>
    </w:p>
    <w:p w14:paraId="0594830F">
      <w:pPr>
        <w:spacing w:line="120" w:lineRule="auto"/>
        <w:ind w:firstLine="480" w:firstLineChars="200"/>
        <w:rPr>
          <w:rFonts w:ascii="宋体" w:hAnsi="宋体"/>
          <w:color w:val="000000" w:themeColor="text1"/>
          <w:kern w:val="0"/>
          <w:sz w:val="24"/>
          <w:u w:val="single"/>
          <w14:textFill>
            <w14:solidFill>
              <w14:schemeClr w14:val="tx1"/>
            </w14:solidFill>
          </w14:textFill>
        </w:rPr>
      </w:pPr>
      <w:r>
        <w:rPr>
          <w:rFonts w:hint="eastAsia" w:ascii="宋体" w:hAnsi="宋体"/>
          <w:color w:val="000000" w:themeColor="text1"/>
          <w:kern w:val="0"/>
          <w:sz w:val="24"/>
          <w:u w:val="single"/>
          <w14:textFill>
            <w14:solidFill>
              <w14:schemeClr w14:val="tx1"/>
            </w14:solidFill>
          </w14:textFill>
        </w:rPr>
        <w:t>（3）工程量清单中项目特征与施工图纸不一致的,予以调整。</w:t>
      </w:r>
    </w:p>
    <w:p w14:paraId="68B11447">
      <w:pPr>
        <w:spacing w:line="120" w:lineRule="auto"/>
        <w:ind w:firstLine="480" w:firstLineChars="200"/>
        <w:rPr>
          <w:rFonts w:hint="eastAsia" w:ascii="宋体" w:hAnsi="宋体"/>
          <w:color w:val="000000" w:themeColor="text1"/>
          <w:kern w:val="0"/>
          <w:sz w:val="24"/>
          <w:u w:val="single"/>
          <w14:textFill>
            <w14:solidFill>
              <w14:schemeClr w14:val="tx1"/>
            </w14:solidFill>
          </w14:textFill>
        </w:rPr>
      </w:pPr>
      <w:r>
        <w:rPr>
          <w:rFonts w:ascii="宋体" w:hAnsi="宋体"/>
          <w:color w:val="000000" w:themeColor="text1"/>
          <w:sz w:val="24"/>
          <w14:textFill>
            <w14:solidFill>
              <w14:schemeClr w14:val="tx1"/>
            </w14:solidFill>
          </w14:textFill>
        </w:rPr>
        <w:t>允许调整合同价格的工程量偏差范围：</w:t>
      </w:r>
      <w:r>
        <w:rPr>
          <w:rFonts w:hint="eastAsia" w:ascii="宋体" w:hAnsi="宋体"/>
          <w:color w:val="000000" w:themeColor="text1"/>
          <w:kern w:val="0"/>
          <w:sz w:val="24"/>
          <w:u w:val="single"/>
          <w14:textFill>
            <w14:solidFill>
              <w14:schemeClr w14:val="tx1"/>
            </w14:solidFill>
          </w14:textFill>
        </w:rPr>
        <w:t>分部分项清单项中工程量增加或减少的，均不予以调整该分部分项清单的单价。</w:t>
      </w:r>
    </w:p>
    <w:p w14:paraId="2F589831">
      <w:pPr>
        <w:pStyle w:val="3"/>
        <w:spacing w:before="120" w:after="120" w:line="120" w:lineRule="auto"/>
        <w:rPr>
          <w:rFonts w:ascii="宋体" w:hAnsi="宋体"/>
          <w:b w:val="0"/>
          <w:color w:val="000000" w:themeColor="text1"/>
          <w:sz w:val="24"/>
          <w:szCs w:val="24"/>
          <w14:textFill>
            <w14:solidFill>
              <w14:schemeClr w14:val="tx1"/>
            </w14:solidFill>
          </w14:textFill>
        </w:rPr>
      </w:pPr>
      <w:r>
        <w:rPr>
          <w:rFonts w:ascii="宋体" w:hAnsi="宋体"/>
          <w:b w:val="0"/>
          <w:color w:val="000000" w:themeColor="text1"/>
          <w:sz w:val="24"/>
          <w:szCs w:val="24"/>
          <w14:textFill>
            <w14:solidFill>
              <w14:schemeClr w14:val="tx1"/>
            </w14:solidFill>
          </w14:textFill>
        </w:rPr>
        <w:t>2. 发包人</w:t>
      </w:r>
    </w:p>
    <w:p w14:paraId="1A6BE6D2">
      <w:pPr>
        <w:spacing w:after="120" w:line="120" w:lineRule="auto"/>
        <w:ind w:firstLine="480" w:firstLineChars="200"/>
        <w:outlineLvl w:val="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2.2 发包人代表</w:t>
      </w:r>
    </w:p>
    <w:p w14:paraId="70DA173A">
      <w:pPr>
        <w:spacing w:line="12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发包人代表：</w:t>
      </w:r>
    </w:p>
    <w:p w14:paraId="7BB48E6C">
      <w:pPr>
        <w:spacing w:line="12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姓    名：</w:t>
      </w:r>
      <w:r>
        <w:rPr>
          <w:rFonts w:hint="eastAsia" w:ascii="宋体" w:hAnsi="宋体"/>
          <w:color w:val="000000" w:themeColor="text1"/>
          <w:kern w:val="0"/>
          <w:sz w:val="24"/>
          <w:u w:val="single"/>
          <w14:textFill>
            <w14:solidFill>
              <w14:schemeClr w14:val="tx1"/>
            </w14:solidFill>
          </w14:textFill>
        </w:rPr>
        <w:t xml:space="preserve">  </w:t>
      </w:r>
      <w:r>
        <w:rPr>
          <w:rFonts w:hint="eastAsia" w:ascii="宋体" w:hAnsi="宋体"/>
          <w:color w:val="000000" w:themeColor="text1"/>
          <w:kern w:val="0"/>
          <w:sz w:val="24"/>
          <w:u w:val="single"/>
          <w:lang w:val="en-US" w:eastAsia="zh-CN"/>
          <w14:textFill>
            <w14:solidFill>
              <w14:schemeClr w14:val="tx1"/>
            </w14:solidFill>
          </w14:textFill>
        </w:rPr>
        <w:t xml:space="preserve">      </w:t>
      </w:r>
      <w:r>
        <w:rPr>
          <w:rFonts w:hint="eastAsia" w:ascii="宋体" w:hAnsi="宋体"/>
          <w:color w:val="000000" w:themeColor="text1"/>
          <w:kern w:val="0"/>
          <w:sz w:val="24"/>
          <w:u w:val="single"/>
          <w14:textFill>
            <w14:solidFill>
              <w14:schemeClr w14:val="tx1"/>
            </w14:solidFill>
          </w14:textFill>
        </w:rPr>
        <w:t xml:space="preserve">            </w:t>
      </w:r>
      <w:r>
        <w:rPr>
          <w:rFonts w:ascii="宋体" w:hAnsi="宋体"/>
          <w:color w:val="000000" w:themeColor="text1"/>
          <w:sz w:val="24"/>
          <w14:textFill>
            <w14:solidFill>
              <w14:schemeClr w14:val="tx1"/>
            </w14:solidFill>
          </w14:textFill>
        </w:rPr>
        <w:t>；</w:t>
      </w:r>
    </w:p>
    <w:p w14:paraId="101C4184">
      <w:pPr>
        <w:spacing w:line="12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身份证号：</w:t>
      </w:r>
      <w:r>
        <w:rPr>
          <w:rFonts w:hint="eastAsia" w:ascii="宋体" w:hAnsi="宋体"/>
          <w:color w:val="000000" w:themeColor="text1"/>
          <w:kern w:val="0"/>
          <w:sz w:val="24"/>
          <w:u w:val="single"/>
          <w14:textFill>
            <w14:solidFill>
              <w14:schemeClr w14:val="tx1"/>
            </w14:solidFill>
          </w14:textFill>
        </w:rPr>
        <w:t xml:space="preserve">                    </w:t>
      </w:r>
      <w:r>
        <w:rPr>
          <w:rFonts w:ascii="宋体" w:hAnsi="宋体"/>
          <w:color w:val="000000" w:themeColor="text1"/>
          <w:sz w:val="24"/>
          <w14:textFill>
            <w14:solidFill>
              <w14:schemeClr w14:val="tx1"/>
            </w14:solidFill>
          </w14:textFill>
        </w:rPr>
        <w:t>；</w:t>
      </w:r>
    </w:p>
    <w:p w14:paraId="4F7E8725">
      <w:pPr>
        <w:spacing w:line="12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职    务：</w:t>
      </w:r>
      <w:r>
        <w:rPr>
          <w:rFonts w:hint="eastAsia" w:ascii="宋体" w:hAnsi="宋体"/>
          <w:color w:val="000000" w:themeColor="text1"/>
          <w:kern w:val="0"/>
          <w:sz w:val="24"/>
          <w:u w:val="single"/>
          <w14:textFill>
            <w14:solidFill>
              <w14:schemeClr w14:val="tx1"/>
            </w14:solidFill>
          </w14:textFill>
        </w:rPr>
        <w:t xml:space="preserve">                    </w:t>
      </w:r>
      <w:r>
        <w:rPr>
          <w:rFonts w:ascii="宋体" w:hAnsi="宋体"/>
          <w:color w:val="000000" w:themeColor="text1"/>
          <w:sz w:val="24"/>
          <w14:textFill>
            <w14:solidFill>
              <w14:schemeClr w14:val="tx1"/>
            </w14:solidFill>
          </w14:textFill>
        </w:rPr>
        <w:t>；</w:t>
      </w:r>
    </w:p>
    <w:p w14:paraId="081B94E2">
      <w:pPr>
        <w:spacing w:line="12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联系电话：</w:t>
      </w:r>
      <w:r>
        <w:rPr>
          <w:rFonts w:hint="eastAsia" w:ascii="宋体" w:hAnsi="宋体"/>
          <w:color w:val="000000" w:themeColor="text1"/>
          <w:kern w:val="0"/>
          <w:sz w:val="24"/>
          <w:u w:val="single"/>
          <w14:textFill>
            <w14:solidFill>
              <w14:schemeClr w14:val="tx1"/>
            </w14:solidFill>
          </w14:textFill>
        </w:rPr>
        <w:t xml:space="preserve">  </w:t>
      </w:r>
      <w:r>
        <w:rPr>
          <w:rFonts w:hint="eastAsia" w:ascii="宋体" w:hAnsi="宋体"/>
          <w:color w:val="000000" w:themeColor="text1"/>
          <w:kern w:val="0"/>
          <w:sz w:val="24"/>
          <w:u w:val="single"/>
          <w:lang w:val="en-US" w:eastAsia="zh-CN"/>
          <w14:textFill>
            <w14:solidFill>
              <w14:schemeClr w14:val="tx1"/>
            </w14:solidFill>
          </w14:textFill>
        </w:rPr>
        <w:t xml:space="preserve">            </w:t>
      </w:r>
      <w:r>
        <w:rPr>
          <w:rFonts w:hint="eastAsia" w:ascii="宋体" w:hAnsi="宋体"/>
          <w:color w:val="000000" w:themeColor="text1"/>
          <w:kern w:val="0"/>
          <w:sz w:val="24"/>
          <w:u w:val="single"/>
          <w14:textFill>
            <w14:solidFill>
              <w14:schemeClr w14:val="tx1"/>
            </w14:solidFill>
          </w14:textFill>
        </w:rPr>
        <w:t xml:space="preserve">   </w:t>
      </w:r>
      <w:r>
        <w:rPr>
          <w:rFonts w:hint="eastAsia" w:ascii="宋体" w:hAnsi="宋体"/>
          <w:color w:val="000000" w:themeColor="text1"/>
          <w:kern w:val="0"/>
          <w:sz w:val="24"/>
          <w:u w:val="single"/>
          <w:lang w:val="en-US" w:eastAsia="zh-CN"/>
          <w14:textFill>
            <w14:solidFill>
              <w14:schemeClr w14:val="tx1"/>
            </w14:solidFill>
          </w14:textFill>
        </w:rPr>
        <w:t xml:space="preserve">   </w:t>
      </w:r>
      <w:r>
        <w:rPr>
          <w:rFonts w:ascii="宋体" w:hAnsi="宋体"/>
          <w:color w:val="000000" w:themeColor="text1"/>
          <w:sz w:val="24"/>
          <w14:textFill>
            <w14:solidFill>
              <w14:schemeClr w14:val="tx1"/>
            </w14:solidFill>
          </w14:textFill>
        </w:rPr>
        <w:t>；</w:t>
      </w:r>
    </w:p>
    <w:p w14:paraId="78F5FE48">
      <w:pPr>
        <w:spacing w:line="12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电子信箱：</w:t>
      </w:r>
      <w:r>
        <w:rPr>
          <w:rFonts w:hint="eastAsia" w:ascii="宋体" w:hAnsi="宋体"/>
          <w:color w:val="000000" w:themeColor="text1"/>
          <w:kern w:val="0"/>
          <w:sz w:val="24"/>
          <w:u w:val="single"/>
          <w14:textFill>
            <w14:solidFill>
              <w14:schemeClr w14:val="tx1"/>
            </w14:solidFill>
          </w14:textFill>
        </w:rPr>
        <w:t xml:space="preserve">                    </w:t>
      </w:r>
      <w:r>
        <w:rPr>
          <w:rFonts w:ascii="宋体" w:hAnsi="宋体"/>
          <w:color w:val="000000" w:themeColor="text1"/>
          <w:sz w:val="24"/>
          <w14:textFill>
            <w14:solidFill>
              <w14:schemeClr w14:val="tx1"/>
            </w14:solidFill>
          </w14:textFill>
        </w:rPr>
        <w:t>；</w:t>
      </w:r>
    </w:p>
    <w:p w14:paraId="3374DB03">
      <w:pPr>
        <w:spacing w:line="12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通信地址：</w:t>
      </w:r>
      <w:r>
        <w:rPr>
          <w:rFonts w:hint="eastAsia" w:ascii="宋体" w:hAnsi="宋体"/>
          <w:color w:val="000000" w:themeColor="text1"/>
          <w:kern w:val="0"/>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w:t>
      </w:r>
    </w:p>
    <w:p w14:paraId="35C4DA79">
      <w:pPr>
        <w:spacing w:line="120" w:lineRule="auto"/>
        <w:ind w:firstLine="480" w:firstLineChars="200"/>
        <w:rPr>
          <w:rFonts w:ascii="宋体" w:hAnsi="宋体"/>
          <w:b/>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发包人对发包人代表的授权范围如下：</w:t>
      </w:r>
      <w:r>
        <w:rPr>
          <w:rFonts w:hint="eastAsia" w:ascii="宋体" w:hAnsi="宋体"/>
          <w:color w:val="000000" w:themeColor="text1"/>
          <w:sz w:val="24"/>
          <w:u w:val="single"/>
          <w14:textFill>
            <w14:solidFill>
              <w14:schemeClr w14:val="tx1"/>
            </w14:solidFill>
          </w14:textFill>
        </w:rPr>
        <w:t>①有对工程建设的所有外部关系的协调权。②对分包施工单位选择的最终确认与否定权。③对工程图纸会审、协调会的组织、主持权。④对工程设计变更的确认权。⑤有权要求对不称职的施工更换的权利。⑥有组织主持竣工验收的权利</w:t>
      </w:r>
      <w:r>
        <w:rPr>
          <w:rFonts w:ascii="宋体" w:hAnsi="宋体"/>
          <w:color w:val="000000" w:themeColor="text1"/>
          <w:sz w:val="24"/>
          <w:u w:val="single"/>
          <w14:textFill>
            <w14:solidFill>
              <w14:schemeClr w14:val="tx1"/>
            </w14:solidFill>
          </w14:textFill>
        </w:rPr>
        <w:t>。</w:t>
      </w:r>
    </w:p>
    <w:p w14:paraId="3C6124D5">
      <w:pPr>
        <w:spacing w:after="120" w:line="120" w:lineRule="auto"/>
        <w:ind w:firstLine="480" w:firstLineChars="200"/>
        <w:outlineLvl w:val="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2.4 施工现场、施工条件和基础资料的提供</w:t>
      </w:r>
    </w:p>
    <w:p w14:paraId="604BECE2">
      <w:pPr>
        <w:spacing w:line="120" w:lineRule="auto"/>
        <w:ind w:firstLine="480" w:firstLineChars="200"/>
        <w:rPr>
          <w:rFonts w:hint="eastAsia" w:ascii="宋体" w:hAnsi="宋体" w:eastAsia="宋体" w:cs="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2.4.</w:t>
      </w:r>
      <w:r>
        <w:rPr>
          <w:rFonts w:hint="eastAsia" w:ascii="宋体" w:hAnsi="宋体" w:eastAsia="宋体" w:cs="宋体"/>
          <w:color w:val="000000" w:themeColor="text1"/>
          <w:sz w:val="24"/>
          <w14:textFill>
            <w14:solidFill>
              <w14:schemeClr w14:val="tx1"/>
            </w14:solidFill>
          </w14:textFill>
        </w:rPr>
        <w:t>1 提供施工现场</w:t>
      </w:r>
    </w:p>
    <w:p w14:paraId="196D354C">
      <w:pPr>
        <w:spacing w:line="120" w:lineRule="auto"/>
        <w:ind w:firstLine="480" w:firstLineChars="200"/>
        <w:jc w:val="left"/>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关于发包人移交施工现场的期限要求：</w:t>
      </w:r>
      <w:r>
        <w:rPr>
          <w:rFonts w:hint="eastAsia" w:ascii="宋体" w:hAnsi="宋体" w:eastAsia="宋体" w:cs="宋体"/>
          <w:color w:val="000000" w:themeColor="text1"/>
          <w:kern w:val="0"/>
          <w:sz w:val="24"/>
          <w:u w:val="single"/>
          <w14:textFill>
            <w14:solidFill>
              <w14:schemeClr w14:val="tx1"/>
            </w14:solidFill>
          </w14:textFill>
        </w:rPr>
        <w:t>开工日期14天前。</w:t>
      </w:r>
    </w:p>
    <w:p w14:paraId="63BB8F30">
      <w:pPr>
        <w:spacing w:line="120" w:lineRule="auto"/>
        <w:ind w:firstLine="480" w:firstLineChars="200"/>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2.4.2 提供施工条件</w:t>
      </w:r>
    </w:p>
    <w:p w14:paraId="70BF2B9B">
      <w:pPr>
        <w:spacing w:line="120" w:lineRule="auto"/>
        <w:ind w:firstLine="480" w:firstLineChars="200"/>
        <w:rPr>
          <w:rFonts w:hint="eastAsia" w:ascii="宋体" w:hAnsi="宋体" w:eastAsia="宋体" w:cs="宋体"/>
          <w:color w:val="000000" w:themeColor="text1"/>
          <w:sz w:val="24"/>
          <w:u w:val="single"/>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关于发包人应负责提供施工所需要的条件，包括：</w:t>
      </w:r>
      <w:r>
        <w:rPr>
          <w:rFonts w:hint="eastAsia" w:ascii="宋体" w:hAnsi="宋体" w:eastAsia="宋体" w:cs="宋体"/>
          <w:color w:val="000000" w:themeColor="text1"/>
          <w:kern w:val="0"/>
          <w:sz w:val="24"/>
          <w:u w:val="single"/>
          <w14:textFill>
            <w14:solidFill>
              <w14:schemeClr w14:val="tx1"/>
            </w14:solidFill>
          </w14:textFill>
        </w:rPr>
        <w:t>按通用合同条款。</w:t>
      </w:r>
    </w:p>
    <w:p w14:paraId="0DCEA01E">
      <w:pPr>
        <w:spacing w:after="120" w:line="120" w:lineRule="auto"/>
        <w:ind w:firstLine="480" w:firstLineChars="200"/>
        <w:outlineLvl w:val="0"/>
        <w:rPr>
          <w:rFonts w:ascii="宋体" w:hAnsi="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2.5 资金来源证明及支付担</w:t>
      </w:r>
      <w:r>
        <w:rPr>
          <w:rFonts w:ascii="宋体" w:hAnsi="宋体"/>
          <w:color w:val="000000" w:themeColor="text1"/>
          <w:sz w:val="24"/>
          <w14:textFill>
            <w14:solidFill>
              <w14:schemeClr w14:val="tx1"/>
            </w14:solidFill>
          </w14:textFill>
        </w:rPr>
        <w:t>保</w:t>
      </w:r>
    </w:p>
    <w:p w14:paraId="19F07A1F">
      <w:pPr>
        <w:spacing w:line="320" w:lineRule="exact"/>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发包人提供资金来源证明的期限要求：</w:t>
      </w:r>
      <w:r>
        <w:rPr>
          <w:rFonts w:hint="eastAsia" w:ascii="宋体" w:hAnsi="宋体"/>
          <w:color w:val="000000" w:themeColor="text1"/>
          <w:sz w:val="24"/>
          <w:u w:val="single"/>
          <w14:textFill>
            <w14:solidFill>
              <w14:schemeClr w14:val="tx1"/>
            </w14:solidFill>
          </w14:textFill>
        </w:rPr>
        <w:t>已落实</w:t>
      </w:r>
      <w:r>
        <w:rPr>
          <w:rFonts w:ascii="宋体" w:hAnsi="宋体"/>
          <w:color w:val="000000" w:themeColor="text1"/>
          <w:sz w:val="24"/>
          <w:u w:val="single"/>
          <w14:textFill>
            <w14:solidFill>
              <w14:schemeClr w14:val="tx1"/>
            </w14:solidFill>
          </w14:textFill>
        </w:rPr>
        <w:t xml:space="preserve">  </w:t>
      </w:r>
      <w:r>
        <w:rPr>
          <w:rFonts w:ascii="宋体" w:hAnsi="宋体"/>
          <w:color w:val="000000" w:themeColor="text1"/>
          <w:sz w:val="24"/>
          <w14:textFill>
            <w14:solidFill>
              <w14:schemeClr w14:val="tx1"/>
            </w14:solidFill>
          </w14:textFill>
        </w:rPr>
        <w:t>。</w:t>
      </w:r>
    </w:p>
    <w:p w14:paraId="6376B2AA">
      <w:pPr>
        <w:spacing w:line="12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发包人是否提供支付担保：</w:t>
      </w:r>
      <w:r>
        <w:rPr>
          <w:rFonts w:hint="eastAsia" w:ascii="宋体" w:hAnsi="宋体"/>
          <w:color w:val="000000" w:themeColor="text1"/>
          <w:sz w:val="24"/>
          <w:u w:val="single"/>
          <w14:textFill>
            <w14:solidFill>
              <w14:schemeClr w14:val="tx1"/>
            </w14:solidFill>
          </w14:textFill>
        </w:rPr>
        <w:t xml:space="preserve">   不提供    </w:t>
      </w:r>
      <w:r>
        <w:rPr>
          <w:rFonts w:ascii="宋体" w:hAnsi="宋体"/>
          <w:color w:val="000000" w:themeColor="text1"/>
          <w:sz w:val="24"/>
          <w:u w:val="single"/>
          <w14:textFill>
            <w14:solidFill>
              <w14:schemeClr w14:val="tx1"/>
            </w14:solidFill>
          </w14:textFill>
        </w:rPr>
        <w:t xml:space="preserve">   </w:t>
      </w:r>
      <w:r>
        <w:rPr>
          <w:rFonts w:ascii="宋体" w:hAnsi="宋体"/>
          <w:color w:val="000000" w:themeColor="text1"/>
          <w:sz w:val="24"/>
          <w14:textFill>
            <w14:solidFill>
              <w14:schemeClr w14:val="tx1"/>
            </w14:solidFill>
          </w14:textFill>
        </w:rPr>
        <w:t>。</w:t>
      </w:r>
    </w:p>
    <w:p w14:paraId="42055B22">
      <w:pPr>
        <w:pStyle w:val="3"/>
        <w:spacing w:before="120" w:after="120" w:line="120" w:lineRule="auto"/>
        <w:rPr>
          <w:rFonts w:ascii="宋体" w:hAnsi="宋体"/>
          <w:b w:val="0"/>
          <w:color w:val="000000" w:themeColor="text1"/>
          <w:sz w:val="24"/>
          <w:szCs w:val="24"/>
          <w14:textFill>
            <w14:solidFill>
              <w14:schemeClr w14:val="tx1"/>
            </w14:solidFill>
          </w14:textFill>
        </w:rPr>
      </w:pPr>
      <w:r>
        <w:rPr>
          <w:rFonts w:ascii="宋体" w:hAnsi="宋体"/>
          <w:b w:val="0"/>
          <w:color w:val="000000" w:themeColor="text1"/>
          <w:sz w:val="24"/>
          <w:szCs w:val="24"/>
          <w14:textFill>
            <w14:solidFill>
              <w14:schemeClr w14:val="tx1"/>
            </w14:solidFill>
          </w14:textFill>
        </w:rPr>
        <w:t>3. 承包人</w:t>
      </w:r>
    </w:p>
    <w:p w14:paraId="669AF2FD">
      <w:pPr>
        <w:spacing w:after="120" w:line="12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3.1 承包人的一般义务</w:t>
      </w:r>
    </w:p>
    <w:p w14:paraId="080D2106">
      <w:pPr>
        <w:spacing w:line="120" w:lineRule="auto"/>
        <w:ind w:firstLine="480" w:firstLineChars="200"/>
        <w:jc w:val="left"/>
        <w:rPr>
          <w:rFonts w:ascii="宋体" w:hAnsi="宋体"/>
          <w:color w:val="000000" w:themeColor="text1"/>
          <w:sz w:val="24"/>
          <w14:textFill>
            <w14:solidFill>
              <w14:schemeClr w14:val="tx1"/>
            </w14:solidFill>
          </w14:textFill>
        </w:rPr>
      </w:pPr>
      <w:r>
        <w:rPr>
          <w:rFonts w:ascii="宋体" w:hAnsi="宋体"/>
          <w:color w:val="000000" w:themeColor="text1"/>
          <w:kern w:val="0"/>
          <w:sz w:val="24"/>
          <w14:textFill>
            <w14:solidFill>
              <w14:schemeClr w14:val="tx1"/>
            </w14:solidFill>
          </w14:textFill>
        </w:rPr>
        <w:t>（</w:t>
      </w:r>
      <w:r>
        <w:rPr>
          <w:rFonts w:hint="eastAsia" w:ascii="宋体" w:hAnsi="宋体"/>
          <w:color w:val="000000" w:themeColor="text1"/>
          <w:kern w:val="0"/>
          <w:sz w:val="24"/>
          <w14:textFill>
            <w14:solidFill>
              <w14:schemeClr w14:val="tx1"/>
            </w14:solidFill>
          </w14:textFill>
        </w:rPr>
        <w:t>9</w:t>
      </w:r>
      <w:r>
        <w:rPr>
          <w:rFonts w:ascii="宋体" w:hAnsi="宋体"/>
          <w:color w:val="000000" w:themeColor="text1"/>
          <w:kern w:val="0"/>
          <w:sz w:val="24"/>
          <w14:textFill>
            <w14:solidFill>
              <w14:schemeClr w14:val="tx1"/>
            </w14:solidFill>
          </w14:textFill>
        </w:rPr>
        <w:t>）</w:t>
      </w:r>
      <w:r>
        <w:rPr>
          <w:rFonts w:ascii="宋体" w:hAnsi="宋体"/>
          <w:color w:val="000000" w:themeColor="text1"/>
          <w:sz w:val="24"/>
          <w14:textFill>
            <w14:solidFill>
              <w14:schemeClr w14:val="tx1"/>
            </w14:solidFill>
          </w14:textFill>
        </w:rPr>
        <w:t>承包人提交的竣工资料的内容：</w:t>
      </w:r>
      <w:r>
        <w:rPr>
          <w:rFonts w:hint="eastAsia" w:ascii="宋体" w:hAnsi="宋体"/>
          <w:color w:val="000000" w:themeColor="text1"/>
          <w:kern w:val="0"/>
          <w:sz w:val="24"/>
          <w:u w:val="single"/>
          <w14:textFill>
            <w14:solidFill>
              <w14:schemeClr w14:val="tx1"/>
            </w14:solidFill>
          </w14:textFill>
        </w:rPr>
        <w:t>向发包人提交按规范规定应由承包人编制部分的竣工资料并符合建设工程资料存档要求</w:t>
      </w:r>
      <w:r>
        <w:rPr>
          <w:rFonts w:ascii="宋体" w:hAnsi="宋体"/>
          <w:color w:val="000000" w:themeColor="text1"/>
          <w:kern w:val="0"/>
          <w:sz w:val="24"/>
          <w:u w:val="single"/>
          <w14:textFill>
            <w14:solidFill>
              <w14:schemeClr w14:val="tx1"/>
            </w14:solidFill>
          </w14:textFill>
        </w:rPr>
        <w:t>。</w:t>
      </w:r>
    </w:p>
    <w:p w14:paraId="39EF79C0">
      <w:pPr>
        <w:spacing w:line="120" w:lineRule="auto"/>
        <w:ind w:firstLine="480" w:firstLineChars="200"/>
        <w:jc w:val="left"/>
        <w:rPr>
          <w:rFonts w:ascii="宋体" w:hAnsi="宋体"/>
          <w:color w:val="000000" w:themeColor="text1"/>
          <w:kern w:val="0"/>
          <w:sz w:val="24"/>
          <w:u w:val="single"/>
          <w14:textFill>
            <w14:solidFill>
              <w14:schemeClr w14:val="tx1"/>
            </w14:solidFill>
          </w14:textFill>
        </w:rPr>
      </w:pPr>
      <w:r>
        <w:rPr>
          <w:rFonts w:ascii="宋体" w:hAnsi="宋体"/>
          <w:color w:val="000000" w:themeColor="text1"/>
          <w:sz w:val="24"/>
          <w14:textFill>
            <w14:solidFill>
              <w14:schemeClr w14:val="tx1"/>
            </w14:solidFill>
          </w14:textFill>
        </w:rPr>
        <w:t>承包人需要提交的竣工资料套数：</w:t>
      </w:r>
      <w:r>
        <w:rPr>
          <w:rFonts w:hint="eastAsia" w:ascii="宋体" w:hAnsi="宋体"/>
          <w:color w:val="000000" w:themeColor="text1"/>
          <w:kern w:val="0"/>
          <w:sz w:val="24"/>
          <w:u w:val="single"/>
          <w14:textFill>
            <w14:solidFill>
              <w14:schemeClr w14:val="tx1"/>
            </w14:solidFill>
          </w14:textFill>
        </w:rPr>
        <w:t>纸质文件4套，电子文件1套</w:t>
      </w:r>
      <w:r>
        <w:rPr>
          <w:rFonts w:ascii="宋体" w:hAnsi="宋体"/>
          <w:color w:val="000000" w:themeColor="text1"/>
          <w:kern w:val="0"/>
          <w:sz w:val="24"/>
          <w:u w:val="single"/>
          <w14:textFill>
            <w14:solidFill>
              <w14:schemeClr w14:val="tx1"/>
            </w14:solidFill>
          </w14:textFill>
        </w:rPr>
        <w:t>。</w:t>
      </w:r>
    </w:p>
    <w:p w14:paraId="7E318CE6">
      <w:pPr>
        <w:spacing w:line="120" w:lineRule="auto"/>
        <w:ind w:firstLine="480" w:firstLineChars="200"/>
        <w:jc w:val="left"/>
        <w:rPr>
          <w:rFonts w:ascii="宋体" w:hAnsi="宋体"/>
          <w:color w:val="000000" w:themeColor="text1"/>
          <w:kern w:val="0"/>
          <w:sz w:val="24"/>
          <w:u w:val="single"/>
          <w14:textFill>
            <w14:solidFill>
              <w14:schemeClr w14:val="tx1"/>
            </w14:solidFill>
          </w14:textFill>
        </w:rPr>
      </w:pPr>
      <w:r>
        <w:rPr>
          <w:rFonts w:ascii="宋体" w:hAnsi="宋体"/>
          <w:color w:val="000000" w:themeColor="text1"/>
          <w:sz w:val="24"/>
          <w14:textFill>
            <w14:solidFill>
              <w14:schemeClr w14:val="tx1"/>
            </w14:solidFill>
          </w14:textFill>
        </w:rPr>
        <w:t>承包人提交的竣工资料的费用承担：</w:t>
      </w:r>
      <w:r>
        <w:rPr>
          <w:rFonts w:hint="eastAsia" w:ascii="宋体" w:hAnsi="宋体"/>
          <w:color w:val="000000" w:themeColor="text1"/>
          <w:kern w:val="0"/>
          <w:sz w:val="24"/>
          <w:u w:val="single"/>
          <w14:textFill>
            <w14:solidFill>
              <w14:schemeClr w14:val="tx1"/>
            </w14:solidFill>
          </w14:textFill>
        </w:rPr>
        <w:t>由承包人承担</w:t>
      </w:r>
      <w:r>
        <w:rPr>
          <w:rFonts w:ascii="宋体" w:hAnsi="宋体"/>
          <w:color w:val="000000" w:themeColor="text1"/>
          <w:kern w:val="0"/>
          <w:sz w:val="24"/>
          <w:u w:val="single"/>
          <w14:textFill>
            <w14:solidFill>
              <w14:schemeClr w14:val="tx1"/>
            </w14:solidFill>
          </w14:textFill>
        </w:rPr>
        <w:t>。</w:t>
      </w:r>
    </w:p>
    <w:p w14:paraId="3C988513">
      <w:pPr>
        <w:spacing w:line="120" w:lineRule="auto"/>
        <w:ind w:firstLine="480" w:firstLineChars="200"/>
        <w:jc w:val="left"/>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承包人提交的竣工资料移交时间：</w:t>
      </w:r>
      <w:r>
        <w:rPr>
          <w:rFonts w:hint="eastAsia" w:ascii="宋体" w:hAnsi="宋体"/>
          <w:color w:val="000000" w:themeColor="text1"/>
          <w:kern w:val="0"/>
          <w:sz w:val="24"/>
          <w:u w:val="single"/>
          <w14:textFill>
            <w14:solidFill>
              <w14:schemeClr w14:val="tx1"/>
            </w14:solidFill>
          </w14:textFill>
        </w:rPr>
        <w:t>工程竣工验收合格后7天内</w:t>
      </w:r>
      <w:r>
        <w:rPr>
          <w:rFonts w:ascii="宋体" w:hAnsi="宋体"/>
          <w:color w:val="000000" w:themeColor="text1"/>
          <w:kern w:val="0"/>
          <w:sz w:val="24"/>
          <w:u w:val="single"/>
          <w14:textFill>
            <w14:solidFill>
              <w14:schemeClr w14:val="tx1"/>
            </w14:solidFill>
          </w14:textFill>
        </w:rPr>
        <w:t>。</w:t>
      </w:r>
    </w:p>
    <w:p w14:paraId="00F11596">
      <w:pPr>
        <w:spacing w:line="120" w:lineRule="auto"/>
        <w:ind w:firstLine="480" w:firstLineChars="200"/>
        <w:jc w:val="left"/>
        <w:rPr>
          <w:rFonts w:hint="eastAsia"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承包人提交的竣工资料形式要求：</w:t>
      </w:r>
      <w:r>
        <w:rPr>
          <w:rFonts w:hint="eastAsia" w:ascii="宋体" w:hAnsi="宋体"/>
          <w:color w:val="000000" w:themeColor="text1"/>
          <w:kern w:val="0"/>
          <w:sz w:val="24"/>
          <w:u w:val="single"/>
          <w14:textFill>
            <w14:solidFill>
              <w14:schemeClr w14:val="tx1"/>
            </w14:solidFill>
          </w14:textFill>
        </w:rPr>
        <w:t>纸质文件及电子文件</w:t>
      </w:r>
      <w:r>
        <w:rPr>
          <w:rFonts w:ascii="宋体" w:hAnsi="宋体"/>
          <w:color w:val="000000" w:themeColor="text1"/>
          <w:kern w:val="0"/>
          <w:sz w:val="24"/>
          <w:u w:val="single"/>
          <w14:textFill>
            <w14:solidFill>
              <w14:schemeClr w14:val="tx1"/>
            </w14:solidFill>
          </w14:textFill>
        </w:rPr>
        <w:t>。</w:t>
      </w:r>
    </w:p>
    <w:p w14:paraId="05A43D35">
      <w:pPr>
        <w:spacing w:line="120" w:lineRule="auto"/>
        <w:ind w:firstLine="480" w:firstLineChars="200"/>
        <w:jc w:val="left"/>
        <w:rPr>
          <w:rFonts w:hint="eastAsia" w:ascii="宋体" w:hAnsi="宋体"/>
          <w:color w:val="000000" w:themeColor="text1"/>
          <w:kern w:val="0"/>
          <w:sz w:val="24"/>
          <w14:textFill>
            <w14:solidFill>
              <w14:schemeClr w14:val="tx1"/>
            </w14:solidFill>
          </w14:textFill>
        </w:rPr>
      </w:pPr>
      <w:r>
        <w:rPr>
          <w:rFonts w:ascii="宋体" w:hAnsi="宋体"/>
          <w:color w:val="000000" w:themeColor="text1"/>
          <w:kern w:val="0"/>
          <w:sz w:val="24"/>
          <w14:textFill>
            <w14:solidFill>
              <w14:schemeClr w14:val="tx1"/>
            </w14:solidFill>
          </w14:textFill>
        </w:rPr>
        <w:t>（</w:t>
      </w:r>
      <w:r>
        <w:rPr>
          <w:rFonts w:hint="eastAsia" w:ascii="宋体" w:hAnsi="宋体"/>
          <w:color w:val="000000" w:themeColor="text1"/>
          <w:kern w:val="0"/>
          <w:sz w:val="24"/>
          <w14:textFill>
            <w14:solidFill>
              <w14:schemeClr w14:val="tx1"/>
            </w14:solidFill>
          </w14:textFill>
        </w:rPr>
        <w:t>10</w:t>
      </w:r>
      <w:r>
        <w:rPr>
          <w:rFonts w:ascii="宋体" w:hAnsi="宋体"/>
          <w:color w:val="000000" w:themeColor="text1"/>
          <w:kern w:val="0"/>
          <w:sz w:val="24"/>
          <w14:textFill>
            <w14:solidFill>
              <w14:schemeClr w14:val="tx1"/>
            </w14:solidFill>
          </w14:textFill>
        </w:rPr>
        <w:t>）承包人应履行的其他义务：</w:t>
      </w:r>
    </w:p>
    <w:p w14:paraId="47C99F50">
      <w:pPr>
        <w:spacing w:line="120" w:lineRule="auto"/>
        <w:ind w:firstLine="480" w:firstLineChars="200"/>
        <w:jc w:val="left"/>
        <w:rPr>
          <w:rFonts w:hint="eastAsia" w:ascii="宋体" w:hAnsi="宋体"/>
          <w:color w:val="000000" w:themeColor="text1"/>
          <w:kern w:val="0"/>
          <w:sz w:val="24"/>
          <w:u w:val="single"/>
          <w14:textFill>
            <w14:solidFill>
              <w14:schemeClr w14:val="tx1"/>
            </w14:solidFill>
          </w14:textFill>
        </w:rPr>
      </w:pPr>
      <w:r>
        <w:rPr>
          <w:rFonts w:hint="eastAsia" w:ascii="宋体" w:hAnsi="宋体"/>
          <w:color w:val="000000" w:themeColor="text1"/>
          <w:kern w:val="0"/>
          <w:sz w:val="24"/>
          <w:u w:val="single"/>
          <w14:textFill>
            <w14:solidFill>
              <w14:schemeClr w14:val="tx1"/>
            </w14:solidFill>
          </w14:textFill>
        </w:rPr>
        <w:t>a.向发包人提供施工现场办公室</w:t>
      </w:r>
      <w:r>
        <w:rPr>
          <w:rFonts w:hint="eastAsia" w:ascii="宋体" w:hAnsi="宋体"/>
          <w:color w:val="000000" w:themeColor="text1"/>
          <w:kern w:val="0"/>
          <w:sz w:val="24"/>
          <w:u w:val="single"/>
          <w:lang w:val="en-US" w:eastAsia="zh-CN"/>
          <w14:textFill>
            <w14:solidFill>
              <w14:schemeClr w14:val="tx1"/>
            </w14:solidFill>
          </w14:textFill>
        </w:rPr>
        <w:t xml:space="preserve"> / </w:t>
      </w:r>
      <w:r>
        <w:rPr>
          <w:rFonts w:hint="eastAsia" w:ascii="宋体" w:hAnsi="宋体"/>
          <w:color w:val="000000" w:themeColor="text1"/>
          <w:kern w:val="0"/>
          <w:sz w:val="24"/>
          <w:u w:val="single"/>
          <w14:textFill>
            <w14:solidFill>
              <w14:schemeClr w14:val="tx1"/>
            </w14:solidFill>
          </w14:textFill>
        </w:rPr>
        <w:t xml:space="preserve">间免费使用。 </w:t>
      </w:r>
    </w:p>
    <w:p w14:paraId="150E5E32">
      <w:pPr>
        <w:spacing w:line="120" w:lineRule="auto"/>
        <w:ind w:firstLine="480" w:firstLineChars="200"/>
        <w:jc w:val="left"/>
        <w:rPr>
          <w:rFonts w:hint="eastAsia" w:ascii="宋体" w:hAnsi="宋体"/>
          <w:color w:val="000000" w:themeColor="text1"/>
          <w:kern w:val="0"/>
          <w:sz w:val="24"/>
          <w:u w:val="single"/>
          <w14:textFill>
            <w14:solidFill>
              <w14:schemeClr w14:val="tx1"/>
            </w14:solidFill>
          </w14:textFill>
        </w:rPr>
      </w:pPr>
      <w:r>
        <w:rPr>
          <w:rFonts w:hint="eastAsia" w:ascii="宋体" w:hAnsi="宋体"/>
          <w:color w:val="000000" w:themeColor="text1"/>
          <w:kern w:val="0"/>
          <w:sz w:val="24"/>
          <w:u w:val="single"/>
          <w14:textFill>
            <w14:solidFill>
              <w14:schemeClr w14:val="tx1"/>
            </w14:solidFill>
          </w14:textFill>
        </w:rPr>
        <w:t>b.在施工中必须严格按照规范操作，并针对邻近建筑物实际情况，采取相应防护措施，对不按规范要求施工或未采取防护措施的，造成的损失由承包人承担。</w:t>
      </w:r>
    </w:p>
    <w:p w14:paraId="6E9D5041">
      <w:pPr>
        <w:spacing w:line="120" w:lineRule="auto"/>
        <w:ind w:firstLine="480" w:firstLineChars="200"/>
        <w:jc w:val="left"/>
        <w:rPr>
          <w:rFonts w:hint="eastAsia" w:ascii="宋体" w:hAnsi="宋体"/>
          <w:color w:val="000000" w:themeColor="text1"/>
          <w:kern w:val="0"/>
          <w:sz w:val="24"/>
          <w:u w:val="single"/>
          <w14:textFill>
            <w14:solidFill>
              <w14:schemeClr w14:val="tx1"/>
            </w14:solidFill>
          </w14:textFill>
        </w:rPr>
      </w:pPr>
      <w:r>
        <w:rPr>
          <w:rFonts w:hint="eastAsia" w:ascii="宋体" w:hAnsi="宋体"/>
          <w:color w:val="000000" w:themeColor="text1"/>
          <w:kern w:val="0"/>
          <w:sz w:val="24"/>
          <w:u w:val="single"/>
          <w14:textFill>
            <w14:solidFill>
              <w14:schemeClr w14:val="tx1"/>
            </w14:solidFill>
          </w14:textFill>
        </w:rPr>
        <w:t>c.本项目施工安全由承包人负总责。</w:t>
      </w:r>
    </w:p>
    <w:p w14:paraId="20ADE0F1">
      <w:pPr>
        <w:spacing w:line="120" w:lineRule="auto"/>
        <w:ind w:firstLine="480" w:firstLineChars="200"/>
        <w:rPr>
          <w:rFonts w:hint="eastAsia" w:ascii="宋体" w:hAnsi="宋体"/>
          <w:color w:val="000000" w:themeColor="text1"/>
          <w:kern w:val="0"/>
          <w:sz w:val="24"/>
          <w:u w:val="single"/>
          <w14:textFill>
            <w14:solidFill>
              <w14:schemeClr w14:val="tx1"/>
            </w14:solidFill>
          </w14:textFill>
        </w:rPr>
      </w:pPr>
      <w:r>
        <w:rPr>
          <w:rFonts w:hint="eastAsia" w:ascii="宋体" w:hAnsi="宋体"/>
          <w:color w:val="000000" w:themeColor="text1"/>
          <w:kern w:val="0"/>
          <w:sz w:val="24"/>
          <w:u w:val="single"/>
          <w14:textFill>
            <w14:solidFill>
              <w14:schemeClr w14:val="tx1"/>
            </w14:solidFill>
          </w14:textFill>
        </w:rPr>
        <w:t>d.按当地有关部门要求,由承包人办理的有关施工场地交通、环卫和施工噪音管理等手续。</w:t>
      </w:r>
    </w:p>
    <w:p w14:paraId="452D841D">
      <w:pPr>
        <w:spacing w:after="120" w:line="120" w:lineRule="auto"/>
        <w:ind w:firstLine="480" w:firstLineChars="200"/>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（11）承包人诚实信用的承诺：承包人向发包人承诺按照本合同约定及现场甲方的指令进行施工。竣工后，保修期内承担工程质量保修责任，并履行本合同约定的全部义务。</w:t>
      </w:r>
    </w:p>
    <w:p w14:paraId="02D5AB8A">
      <w:pPr>
        <w:numPr>
          <w:ilvl w:val="0"/>
          <w:numId w:val="6"/>
        </w:numPr>
        <w:spacing w:after="120" w:line="120" w:lineRule="auto"/>
        <w:ind w:firstLine="480" w:firstLineChars="200"/>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承包人使用新技术、工法、工艺的承诺：</w:t>
      </w:r>
      <w:r>
        <w:rPr>
          <w:rFonts w:hint="eastAsia" w:ascii="宋体" w:hAnsi="宋体"/>
          <w:color w:val="000000" w:themeColor="text1"/>
          <w:sz w:val="24"/>
          <w:u w:val="single"/>
          <w14:textFill>
            <w14:solidFill>
              <w14:schemeClr w14:val="tx1"/>
            </w14:solidFill>
          </w14:textFill>
        </w:rPr>
        <w:t xml:space="preserve"> / </w:t>
      </w:r>
      <w:r>
        <w:rPr>
          <w:rFonts w:hint="eastAsia" w:ascii="宋体" w:hAnsi="宋体"/>
          <w:color w:val="000000" w:themeColor="text1"/>
          <w:sz w:val="24"/>
          <w14:textFill>
            <w14:solidFill>
              <w14:schemeClr w14:val="tx1"/>
            </w14:solidFill>
          </w14:textFill>
        </w:rPr>
        <w:t>。</w:t>
      </w:r>
    </w:p>
    <w:p w14:paraId="08BF02BC">
      <w:pPr>
        <w:spacing w:after="120" w:line="12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3.2 项目经理</w:t>
      </w:r>
    </w:p>
    <w:p w14:paraId="4ADAC47B">
      <w:pPr>
        <w:spacing w:line="12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kern w:val="0"/>
          <w:sz w:val="24"/>
          <w14:textFill>
            <w14:solidFill>
              <w14:schemeClr w14:val="tx1"/>
            </w14:solidFill>
          </w14:textFill>
        </w:rPr>
        <w:t xml:space="preserve">3.2.1 </w:t>
      </w:r>
      <w:r>
        <w:rPr>
          <w:rFonts w:ascii="宋体" w:hAnsi="宋体"/>
          <w:color w:val="000000" w:themeColor="text1"/>
          <w:sz w:val="24"/>
          <w14:textFill>
            <w14:solidFill>
              <w14:schemeClr w14:val="tx1"/>
            </w14:solidFill>
          </w14:textFill>
        </w:rPr>
        <w:t>项目经理：</w:t>
      </w:r>
    </w:p>
    <w:p w14:paraId="2D6CA772">
      <w:pPr>
        <w:spacing w:line="12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姓    名：</w:t>
      </w:r>
      <w:r>
        <w:rPr>
          <w:rFonts w:hint="eastAsia" w:ascii="宋体" w:hAnsi="宋体"/>
          <w:color w:val="000000" w:themeColor="text1"/>
          <w:kern w:val="0"/>
          <w:sz w:val="24"/>
          <w:u w:val="single"/>
          <w14:textFill>
            <w14:solidFill>
              <w14:schemeClr w14:val="tx1"/>
            </w14:solidFill>
          </w14:textFill>
        </w:rPr>
        <w:t xml:space="preserve">                     </w:t>
      </w:r>
      <w:r>
        <w:rPr>
          <w:rFonts w:ascii="宋体" w:hAnsi="宋体"/>
          <w:color w:val="000000" w:themeColor="text1"/>
          <w:sz w:val="24"/>
          <w14:textFill>
            <w14:solidFill>
              <w14:schemeClr w14:val="tx1"/>
            </w14:solidFill>
          </w14:textFill>
        </w:rPr>
        <w:t>；</w:t>
      </w:r>
    </w:p>
    <w:p w14:paraId="26B78E8A">
      <w:pPr>
        <w:spacing w:line="12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身份证号：</w:t>
      </w:r>
      <w:r>
        <w:rPr>
          <w:rFonts w:hint="eastAsia" w:ascii="宋体" w:hAnsi="宋体"/>
          <w:color w:val="000000" w:themeColor="text1"/>
          <w:kern w:val="0"/>
          <w:sz w:val="24"/>
          <w:u w:val="single"/>
          <w14:textFill>
            <w14:solidFill>
              <w14:schemeClr w14:val="tx1"/>
            </w14:solidFill>
          </w14:textFill>
        </w:rPr>
        <w:t xml:space="preserve">                     </w:t>
      </w:r>
      <w:r>
        <w:rPr>
          <w:rFonts w:ascii="宋体" w:hAnsi="宋体"/>
          <w:color w:val="000000" w:themeColor="text1"/>
          <w:sz w:val="24"/>
          <w14:textFill>
            <w14:solidFill>
              <w14:schemeClr w14:val="tx1"/>
            </w14:solidFill>
          </w14:textFill>
        </w:rPr>
        <w:t>；</w:t>
      </w:r>
    </w:p>
    <w:p w14:paraId="0BD2DF9C">
      <w:pPr>
        <w:spacing w:line="12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建造师执业资格等级：</w:t>
      </w:r>
      <w:r>
        <w:rPr>
          <w:rFonts w:hint="eastAsia" w:ascii="宋体" w:hAnsi="宋体"/>
          <w:color w:val="000000" w:themeColor="text1"/>
          <w:kern w:val="0"/>
          <w:sz w:val="24"/>
          <w:u w:val="single"/>
          <w14:textFill>
            <w14:solidFill>
              <w14:schemeClr w14:val="tx1"/>
            </w14:solidFill>
          </w14:textFill>
        </w:rPr>
        <w:t xml:space="preserve">                     </w:t>
      </w:r>
      <w:r>
        <w:rPr>
          <w:rFonts w:ascii="宋体" w:hAnsi="宋体"/>
          <w:color w:val="000000" w:themeColor="text1"/>
          <w:sz w:val="24"/>
          <w14:textFill>
            <w14:solidFill>
              <w14:schemeClr w14:val="tx1"/>
            </w14:solidFill>
          </w14:textFill>
        </w:rPr>
        <w:t>；</w:t>
      </w:r>
    </w:p>
    <w:p w14:paraId="7A897C75">
      <w:pPr>
        <w:spacing w:line="120" w:lineRule="auto"/>
        <w:ind w:firstLine="480" w:firstLineChars="200"/>
        <w:rPr>
          <w:rFonts w:hint="eastAsia" w:ascii="宋体" w:hAnsi="宋体" w:eastAsiaTheme="minorEastAsia"/>
          <w:color w:val="000000" w:themeColor="text1"/>
          <w:sz w:val="24"/>
          <w:lang w:val="en-US" w:eastAsia="zh-CN"/>
          <w14:textFill>
            <w14:solidFill>
              <w14:schemeClr w14:val="tx1"/>
            </w14:solidFill>
          </w14:textFill>
        </w:rPr>
      </w:pPr>
      <w:r>
        <w:rPr>
          <w:rFonts w:ascii="宋体" w:hAnsi="宋体"/>
          <w:color w:val="000000" w:themeColor="text1"/>
          <w:sz w:val="24"/>
          <w14:textFill>
            <w14:solidFill>
              <w14:schemeClr w14:val="tx1"/>
            </w14:solidFill>
          </w14:textFill>
        </w:rPr>
        <w:t>建造师注册证书号：</w:t>
      </w:r>
      <w:r>
        <w:rPr>
          <w:rFonts w:hint="eastAsia" w:ascii="宋体" w:hAnsi="宋体"/>
          <w:color w:val="000000" w:themeColor="text1"/>
          <w:kern w:val="0"/>
          <w:sz w:val="24"/>
          <w:u w:val="single"/>
          <w14:textFill>
            <w14:solidFill>
              <w14:schemeClr w14:val="tx1"/>
            </w14:solidFill>
          </w14:textFill>
        </w:rPr>
        <w:t xml:space="preserve">                   </w:t>
      </w:r>
      <w:r>
        <w:rPr>
          <w:rFonts w:hint="eastAsia" w:ascii="宋体" w:hAnsi="宋体"/>
          <w:color w:val="000000" w:themeColor="text1"/>
          <w:kern w:val="0"/>
          <w:sz w:val="24"/>
          <w:u w:val="single"/>
          <w:lang w:val="en-US" w:eastAsia="zh-CN"/>
          <w14:textFill>
            <w14:solidFill>
              <w14:schemeClr w14:val="tx1"/>
            </w14:solidFill>
          </w14:textFill>
        </w:rPr>
        <w:t xml:space="preserve">  </w:t>
      </w:r>
      <w:r>
        <w:rPr>
          <w:rFonts w:hint="eastAsia" w:ascii="宋体" w:hAnsi="宋体"/>
          <w:color w:val="000000" w:themeColor="text1"/>
          <w:kern w:val="0"/>
          <w:sz w:val="24"/>
          <w:u w:val="single"/>
          <w14:textFill>
            <w14:solidFill>
              <w14:schemeClr w14:val="tx1"/>
            </w14:solidFill>
          </w14:textFill>
        </w:rPr>
        <w:t xml:space="preserve">  </w:t>
      </w:r>
      <w:r>
        <w:rPr>
          <w:rFonts w:hint="eastAsia" w:ascii="宋体" w:hAnsi="宋体"/>
          <w:color w:val="000000" w:themeColor="text1"/>
          <w:kern w:val="0"/>
          <w:sz w:val="24"/>
          <w:u w:val="none"/>
          <w:lang w:eastAsia="zh-CN"/>
          <w14:textFill>
            <w14:solidFill>
              <w14:schemeClr w14:val="tx1"/>
            </w14:solidFill>
          </w14:textFill>
        </w:rPr>
        <w:t>；</w:t>
      </w:r>
    </w:p>
    <w:p w14:paraId="16E60FC8">
      <w:pPr>
        <w:spacing w:line="12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建造师执业印章号：</w:t>
      </w:r>
      <w:r>
        <w:rPr>
          <w:rFonts w:hint="eastAsia" w:ascii="宋体" w:hAnsi="宋体"/>
          <w:color w:val="000000" w:themeColor="text1"/>
          <w:kern w:val="0"/>
          <w:sz w:val="24"/>
          <w:u w:val="single"/>
          <w14:textFill>
            <w14:solidFill>
              <w14:schemeClr w14:val="tx1"/>
            </w14:solidFill>
          </w14:textFill>
        </w:rPr>
        <w:t xml:space="preserve">                   </w:t>
      </w:r>
      <w:r>
        <w:rPr>
          <w:rFonts w:hint="eastAsia" w:ascii="宋体" w:hAnsi="宋体"/>
          <w:color w:val="000000" w:themeColor="text1"/>
          <w:kern w:val="0"/>
          <w:sz w:val="24"/>
          <w:u w:val="single"/>
          <w:lang w:val="en-US" w:eastAsia="zh-CN"/>
          <w14:textFill>
            <w14:solidFill>
              <w14:schemeClr w14:val="tx1"/>
            </w14:solidFill>
          </w14:textFill>
        </w:rPr>
        <w:t xml:space="preserve">  </w:t>
      </w:r>
      <w:r>
        <w:rPr>
          <w:rFonts w:hint="eastAsia" w:ascii="宋体" w:hAnsi="宋体"/>
          <w:color w:val="000000" w:themeColor="text1"/>
          <w:kern w:val="0"/>
          <w:sz w:val="24"/>
          <w:u w:val="single"/>
          <w14:textFill>
            <w14:solidFill>
              <w14:schemeClr w14:val="tx1"/>
            </w14:solidFill>
          </w14:textFill>
        </w:rPr>
        <w:t xml:space="preserve">  </w:t>
      </w:r>
      <w:r>
        <w:rPr>
          <w:rFonts w:ascii="宋体" w:hAnsi="宋体"/>
          <w:color w:val="000000" w:themeColor="text1"/>
          <w:sz w:val="24"/>
          <w14:textFill>
            <w14:solidFill>
              <w14:schemeClr w14:val="tx1"/>
            </w14:solidFill>
          </w14:textFill>
        </w:rPr>
        <w:t>；</w:t>
      </w:r>
    </w:p>
    <w:p w14:paraId="79F0D293">
      <w:pPr>
        <w:spacing w:line="12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安全生产考核合格证书号：</w:t>
      </w:r>
      <w:r>
        <w:rPr>
          <w:rFonts w:hint="eastAsia" w:ascii="宋体" w:hAnsi="宋体"/>
          <w:color w:val="000000" w:themeColor="text1"/>
          <w:kern w:val="0"/>
          <w:sz w:val="24"/>
          <w:u w:val="single"/>
          <w14:textFill>
            <w14:solidFill>
              <w14:schemeClr w14:val="tx1"/>
            </w14:solidFill>
          </w14:textFill>
        </w:rPr>
        <w:t xml:space="preserve">                     </w:t>
      </w:r>
      <w:r>
        <w:rPr>
          <w:rFonts w:ascii="宋体" w:hAnsi="宋体"/>
          <w:color w:val="000000" w:themeColor="text1"/>
          <w:sz w:val="24"/>
          <w14:textFill>
            <w14:solidFill>
              <w14:schemeClr w14:val="tx1"/>
            </w14:solidFill>
          </w14:textFill>
        </w:rPr>
        <w:t>；</w:t>
      </w:r>
    </w:p>
    <w:p w14:paraId="0E492846">
      <w:pPr>
        <w:spacing w:line="120" w:lineRule="auto"/>
        <w:ind w:firstLine="480" w:firstLineChars="200"/>
        <w:rPr>
          <w:rFonts w:hint="eastAsia" w:ascii="宋体" w:hAnsi="宋体" w:eastAsiaTheme="minorEastAsia"/>
          <w:color w:val="000000" w:themeColor="text1"/>
          <w:sz w:val="24"/>
          <w:lang w:val="en-US" w:eastAsia="zh-CN"/>
          <w14:textFill>
            <w14:solidFill>
              <w14:schemeClr w14:val="tx1"/>
            </w14:solidFill>
          </w14:textFill>
        </w:rPr>
      </w:pPr>
      <w:r>
        <w:rPr>
          <w:rFonts w:ascii="宋体" w:hAnsi="宋体"/>
          <w:color w:val="000000" w:themeColor="text1"/>
          <w:sz w:val="24"/>
          <w14:textFill>
            <w14:solidFill>
              <w14:schemeClr w14:val="tx1"/>
            </w14:solidFill>
          </w14:textFill>
        </w:rPr>
        <w:t>联系电话：</w:t>
      </w:r>
      <w:r>
        <w:rPr>
          <w:rFonts w:hint="eastAsia" w:ascii="宋体" w:hAnsi="宋体"/>
          <w:color w:val="000000" w:themeColor="text1"/>
          <w:kern w:val="0"/>
          <w:sz w:val="24"/>
          <w:u w:val="single"/>
          <w14:textFill>
            <w14:solidFill>
              <w14:schemeClr w14:val="tx1"/>
            </w14:solidFill>
          </w14:textFill>
        </w:rPr>
        <w:t xml:space="preserve">                    </w:t>
      </w:r>
      <w:r>
        <w:rPr>
          <w:rFonts w:hint="eastAsia" w:ascii="宋体" w:hAnsi="宋体"/>
          <w:color w:val="000000" w:themeColor="text1"/>
          <w:kern w:val="0"/>
          <w:sz w:val="24"/>
          <w:u w:val="single"/>
          <w:lang w:val="en-US" w:eastAsia="zh-CN"/>
          <w14:textFill>
            <w14:solidFill>
              <w14:schemeClr w14:val="tx1"/>
            </w14:solidFill>
          </w14:textFill>
        </w:rPr>
        <w:t xml:space="preserve"> </w:t>
      </w:r>
      <w:r>
        <w:rPr>
          <w:rFonts w:hint="eastAsia" w:ascii="宋体" w:hAnsi="宋体"/>
          <w:color w:val="000000" w:themeColor="text1"/>
          <w:kern w:val="0"/>
          <w:sz w:val="24"/>
          <w:u w:val="none"/>
          <w:lang w:val="en-US" w:eastAsia="zh-CN"/>
          <w14:textFill>
            <w14:solidFill>
              <w14:schemeClr w14:val="tx1"/>
            </w14:solidFill>
          </w14:textFill>
        </w:rPr>
        <w:t>；</w:t>
      </w:r>
    </w:p>
    <w:p w14:paraId="47D538D1">
      <w:pPr>
        <w:spacing w:line="120" w:lineRule="auto"/>
        <w:ind w:firstLine="480" w:firstLineChars="200"/>
        <w:rPr>
          <w:rFonts w:hint="eastAsia" w:ascii="宋体" w:hAnsi="宋体" w:eastAsiaTheme="minorEastAsia"/>
          <w:color w:val="000000" w:themeColor="text1"/>
          <w:sz w:val="24"/>
          <w:lang w:val="en-US" w:eastAsia="zh-CN"/>
          <w14:textFill>
            <w14:solidFill>
              <w14:schemeClr w14:val="tx1"/>
            </w14:solidFill>
          </w14:textFill>
        </w:rPr>
      </w:pPr>
      <w:r>
        <w:rPr>
          <w:rFonts w:ascii="宋体" w:hAnsi="宋体"/>
          <w:color w:val="000000" w:themeColor="text1"/>
          <w:sz w:val="24"/>
          <w14:textFill>
            <w14:solidFill>
              <w14:schemeClr w14:val="tx1"/>
            </w14:solidFill>
          </w14:textFill>
        </w:rPr>
        <w:t>电子信箱：</w:t>
      </w:r>
      <w:r>
        <w:rPr>
          <w:rFonts w:hint="eastAsia" w:ascii="宋体" w:hAnsi="宋体"/>
          <w:color w:val="000000" w:themeColor="text1"/>
          <w:kern w:val="0"/>
          <w:sz w:val="24"/>
          <w:u w:val="single"/>
          <w14:textFill>
            <w14:solidFill>
              <w14:schemeClr w14:val="tx1"/>
            </w14:solidFill>
          </w14:textFill>
        </w:rPr>
        <w:t xml:space="preserve">                     </w:t>
      </w:r>
      <w:r>
        <w:rPr>
          <w:rFonts w:ascii="宋体" w:hAnsi="宋体"/>
          <w:color w:val="000000" w:themeColor="text1"/>
          <w:sz w:val="24"/>
          <w14:textFill>
            <w14:solidFill>
              <w14:schemeClr w14:val="tx1"/>
            </w14:solidFill>
          </w14:textFill>
        </w:rPr>
        <w:t>；</w:t>
      </w:r>
    </w:p>
    <w:p w14:paraId="104C2267">
      <w:pPr>
        <w:spacing w:line="12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通信地址：</w:t>
      </w:r>
      <w:r>
        <w:rPr>
          <w:rFonts w:hint="eastAsia" w:ascii="宋体" w:hAnsi="宋体"/>
          <w:color w:val="000000" w:themeColor="text1"/>
          <w:kern w:val="0"/>
          <w:sz w:val="24"/>
          <w:u w:val="single"/>
          <w14:textFill>
            <w14:solidFill>
              <w14:schemeClr w14:val="tx1"/>
            </w14:solidFill>
          </w14:textFill>
        </w:rPr>
        <w:t xml:space="preserve">                     </w:t>
      </w:r>
      <w:r>
        <w:rPr>
          <w:rFonts w:ascii="宋体" w:hAnsi="宋体"/>
          <w:color w:val="000000" w:themeColor="text1"/>
          <w:sz w:val="24"/>
          <w14:textFill>
            <w14:solidFill>
              <w14:schemeClr w14:val="tx1"/>
            </w14:solidFill>
          </w14:textFill>
        </w:rPr>
        <w:t>；</w:t>
      </w:r>
    </w:p>
    <w:p w14:paraId="79504FA2">
      <w:pPr>
        <w:spacing w:line="120" w:lineRule="auto"/>
        <w:ind w:firstLine="480" w:firstLineChars="200"/>
        <w:rPr>
          <w:rFonts w:ascii="宋体" w:hAnsi="宋体"/>
          <w:color w:val="000000" w:themeColor="text1"/>
          <w:sz w:val="24"/>
          <w14:textFill>
            <w14:solidFill>
              <w14:schemeClr w14:val="tx1"/>
            </w14:solidFill>
          </w14:textFill>
        </w:rPr>
      </w:pPr>
    </w:p>
    <w:p w14:paraId="122C1133">
      <w:pPr>
        <w:spacing w:line="12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承包人对项目经理的授权范围如下：</w:t>
      </w:r>
      <w:r>
        <w:rPr>
          <w:rFonts w:hint="eastAsia" w:ascii="宋体" w:hAnsi="宋体"/>
          <w:color w:val="000000" w:themeColor="text1"/>
          <w:kern w:val="0"/>
          <w:sz w:val="24"/>
          <w:u w:val="single"/>
          <w14:textFill>
            <w14:solidFill>
              <w14:schemeClr w14:val="tx1"/>
            </w14:solidFill>
          </w14:textFill>
        </w:rPr>
        <w:t xml:space="preserve"> </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 w:val="24"/>
          <w:szCs w:val="24"/>
          <w:u w:val="single"/>
          <w14:textFill>
            <w14:solidFill>
              <w14:schemeClr w14:val="tx1"/>
            </w14:solidFill>
          </w14:textFill>
        </w:rPr>
        <w:t xml:space="preserve"> 按通用合同条款 </w:t>
      </w:r>
      <w:r>
        <w:rPr>
          <w:rFonts w:hint="eastAsia" w:ascii="宋体" w:hAnsi="宋体"/>
          <w:color w:val="000000" w:themeColor="text1"/>
          <w:kern w:val="0"/>
          <w:sz w:val="24"/>
          <w:szCs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w:t>
      </w:r>
    </w:p>
    <w:p w14:paraId="777F7891">
      <w:pPr>
        <w:spacing w:line="120" w:lineRule="auto"/>
        <w:ind w:firstLine="480" w:firstLineChars="200"/>
        <w:jc w:val="left"/>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关于项目经理每月在施工现场的时间要求：</w:t>
      </w:r>
      <w:r>
        <w:rPr>
          <w:rFonts w:hint="eastAsia" w:ascii="宋体" w:hAnsi="宋体"/>
          <w:color w:val="000000" w:themeColor="text1"/>
          <w:kern w:val="0"/>
          <w:sz w:val="24"/>
          <w:highlight w:val="none"/>
          <w:u w:val="single"/>
          <w14:textFill>
            <w14:solidFill>
              <w14:schemeClr w14:val="tx1"/>
            </w14:solidFill>
          </w14:textFill>
        </w:rPr>
        <w:t>月到岗率须达到《台州市施工现场关键岗位人员管理实施细则》（台建规〔2006〕330号）要求的天数24天。</w:t>
      </w:r>
    </w:p>
    <w:p w14:paraId="41FE9B5F">
      <w:pPr>
        <w:spacing w:line="120" w:lineRule="auto"/>
        <w:ind w:firstLine="480" w:firstLineChars="200"/>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承包人未提交劳动合同，以及没有为项目经理缴纳社会保险证明的违约责任：</w:t>
      </w:r>
      <w:r>
        <w:rPr>
          <w:rFonts w:ascii="宋体" w:hAnsi="宋体"/>
          <w:color w:val="000000" w:themeColor="text1"/>
          <w:kern w:val="0"/>
          <w:sz w:val="24"/>
          <w:highlight w:val="none"/>
          <w:u w:val="single"/>
          <w14:textFill>
            <w14:solidFill>
              <w14:schemeClr w14:val="tx1"/>
            </w14:solidFill>
          </w14:textFill>
        </w:rPr>
        <w:t>发包人有权要求更换项目经理，由此增加的费用</w:t>
      </w:r>
      <w:r>
        <w:rPr>
          <w:rFonts w:hint="eastAsia" w:ascii="宋体" w:hAnsi="宋体"/>
          <w:color w:val="000000" w:themeColor="text1"/>
          <w:kern w:val="0"/>
          <w:sz w:val="24"/>
          <w:highlight w:val="none"/>
          <w:u w:val="single"/>
          <w14:textFill>
            <w14:solidFill>
              <w14:schemeClr w14:val="tx1"/>
            </w14:solidFill>
          </w14:textFill>
        </w:rPr>
        <w:t>和</w:t>
      </w:r>
      <w:r>
        <w:rPr>
          <w:rFonts w:ascii="宋体" w:hAnsi="宋体"/>
          <w:color w:val="000000" w:themeColor="text1"/>
          <w:kern w:val="0"/>
          <w:sz w:val="24"/>
          <w:highlight w:val="none"/>
          <w:u w:val="single"/>
          <w14:textFill>
            <w14:solidFill>
              <w14:schemeClr w14:val="tx1"/>
            </w14:solidFill>
          </w14:textFill>
        </w:rPr>
        <w:t>延误的工期由承包人承担</w:t>
      </w:r>
      <w:r>
        <w:rPr>
          <w:rFonts w:hint="eastAsia" w:ascii="宋体" w:hAnsi="宋体"/>
          <w:color w:val="000000" w:themeColor="text1"/>
          <w:kern w:val="0"/>
          <w:sz w:val="24"/>
          <w:highlight w:val="none"/>
          <w:u w:val="single"/>
          <w14:textFill>
            <w14:solidFill>
              <w14:schemeClr w14:val="tx1"/>
            </w14:solidFill>
          </w14:textFill>
        </w:rPr>
        <w:t>，并承担违约责任</w:t>
      </w:r>
      <w:r>
        <w:rPr>
          <w:rFonts w:ascii="宋体" w:hAnsi="宋体"/>
          <w:color w:val="000000" w:themeColor="text1"/>
          <w:kern w:val="0"/>
          <w:sz w:val="24"/>
          <w:highlight w:val="none"/>
          <w:u w:val="single"/>
          <w14:textFill>
            <w14:solidFill>
              <w14:schemeClr w14:val="tx1"/>
            </w14:solidFill>
          </w14:textFill>
        </w:rPr>
        <w:t>。</w:t>
      </w:r>
    </w:p>
    <w:p w14:paraId="2A1D8B1F">
      <w:pPr>
        <w:spacing w:line="120" w:lineRule="auto"/>
        <w:ind w:firstLine="480" w:firstLineChars="200"/>
        <w:rPr>
          <w:rFonts w:hint="eastAsia" w:ascii="宋体" w:hAnsi="宋体"/>
          <w:color w:val="000000" w:themeColor="text1"/>
          <w:kern w:val="0"/>
          <w:sz w:val="24"/>
          <w:highlight w:val="none"/>
          <w:u w:val="singl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项目经理未经批准，擅自离开施工现场的违约责任：</w:t>
      </w:r>
      <w:r>
        <w:rPr>
          <w:rFonts w:hint="eastAsia" w:ascii="宋体" w:hAnsi="宋体"/>
          <w:color w:val="000000" w:themeColor="text1"/>
          <w:kern w:val="0"/>
          <w:sz w:val="24"/>
          <w:highlight w:val="none"/>
          <w:u w:val="single"/>
          <w14:textFill>
            <w14:solidFill>
              <w14:schemeClr w14:val="tx1"/>
            </w14:solidFill>
          </w14:textFill>
        </w:rPr>
        <w:t>月到岗率须达到《台州市施工现场关键岗位人员管理实施细则》（台建规〔2006〕330号）要求的24天，不足天数，每天扣除履约担保金额的0.1%，每月结算，在当期工程款支付时扣除；连续三个月达不到要求且项目经理不能到岗的，发包人有权解除合同，履约担保金不予以退还，归发包人所有，同时由承包人赔偿发包人由此造成的损失。另遇有工程检查、验收或参观等活动时，无特殊原因不得离开施工现场。</w:t>
      </w:r>
    </w:p>
    <w:p w14:paraId="5AC19961">
      <w:pPr>
        <w:spacing w:line="120" w:lineRule="auto"/>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3.2.3 承包人擅自更换项目经理的违约责任：</w:t>
      </w:r>
      <w:r>
        <w:rPr>
          <w:rFonts w:hint="eastAsia" w:ascii="宋体" w:hAnsi="宋体"/>
          <w:color w:val="000000" w:themeColor="text1"/>
          <w:kern w:val="0"/>
          <w:sz w:val="24"/>
          <w:highlight w:val="none"/>
          <w:u w:val="single"/>
          <w14:textFill>
            <w14:solidFill>
              <w14:schemeClr w14:val="tx1"/>
            </w14:solidFill>
          </w14:textFill>
        </w:rPr>
        <w:t>项目经理因发生重大安全事故、生病住院、终止劳动合同关系（须提供相关部门或单位证明材料）、被责令停止执业、羁押或判刑情形，确已无法继续担任项目经理，承包人向发包人提出申请，发包人应同意更换，并报所在地建设行政主管部门批准，</w:t>
      </w:r>
      <w:r>
        <w:rPr>
          <w:rFonts w:hint="eastAsia" w:ascii="宋体" w:hAnsi="宋体"/>
          <w:color w:val="000000" w:themeColor="text1"/>
          <w:sz w:val="24"/>
          <w:highlight w:val="none"/>
          <w:u w:val="single"/>
          <w14:textFill>
            <w14:solidFill>
              <w14:schemeClr w14:val="tx1"/>
            </w14:solidFill>
          </w14:textFill>
        </w:rPr>
        <w:t>更换到位的项目经理资格不低于原项目经理；如</w:t>
      </w:r>
      <w:r>
        <w:rPr>
          <w:rFonts w:ascii="宋体" w:hAnsi="宋体"/>
          <w:color w:val="000000" w:themeColor="text1"/>
          <w:sz w:val="24"/>
          <w:highlight w:val="none"/>
          <w:u w:val="single"/>
          <w14:textFill>
            <w14:solidFill>
              <w14:schemeClr w14:val="tx1"/>
            </w14:solidFill>
          </w14:textFill>
        </w:rPr>
        <w:t>承包人擅自更换</w:t>
      </w:r>
      <w:r>
        <w:rPr>
          <w:rFonts w:hint="eastAsia" w:ascii="宋体" w:hAnsi="宋体"/>
          <w:color w:val="000000" w:themeColor="text1"/>
          <w:sz w:val="24"/>
          <w:highlight w:val="none"/>
          <w:u w:val="single"/>
          <w14:textFill>
            <w14:solidFill>
              <w14:schemeClr w14:val="tx1"/>
            </w14:solidFill>
          </w14:textFill>
        </w:rPr>
        <w:t>，按每更换一人次扣除履约担保金额的20%，每月结算，在当期工程款支付时扣除；擅自更换二人次以上，发包人有权解除合同，所有履约担保金不予退还，归发包人所有，同时赔偿发包人由此造成的损失</w:t>
      </w:r>
      <w:r>
        <w:rPr>
          <w:rFonts w:hint="eastAsia" w:ascii="宋体" w:hAnsi="宋体"/>
          <w:color w:val="000000" w:themeColor="text1"/>
          <w:kern w:val="0"/>
          <w:sz w:val="24"/>
          <w:highlight w:val="none"/>
          <w:u w:val="single"/>
          <w14:textFill>
            <w14:solidFill>
              <w14:schemeClr w14:val="tx1"/>
            </w14:solidFill>
          </w14:textFill>
        </w:rPr>
        <w:t>。</w:t>
      </w:r>
    </w:p>
    <w:p w14:paraId="42236273">
      <w:pPr>
        <w:spacing w:line="120" w:lineRule="auto"/>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 xml:space="preserve">    3.2.4 承包人无正当理由拒绝更换项目经理的违约责任：</w:t>
      </w:r>
      <w:r>
        <w:rPr>
          <w:rFonts w:hint="eastAsia" w:ascii="宋体" w:hAnsi="宋体"/>
          <w:color w:val="000000" w:themeColor="text1"/>
          <w:sz w:val="24"/>
          <w:highlight w:val="none"/>
          <w:u w:val="single"/>
          <w14:textFill>
            <w14:solidFill>
              <w14:schemeClr w14:val="tx1"/>
            </w14:solidFill>
          </w14:textFill>
        </w:rPr>
        <w:t>发包人可通知承包人解除合同，所有履约担保金归发包人，同时赔偿发包人损失。</w:t>
      </w:r>
    </w:p>
    <w:p w14:paraId="13F1982E">
      <w:pPr>
        <w:spacing w:after="120" w:line="120" w:lineRule="auto"/>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3.3 承包人人员</w:t>
      </w:r>
    </w:p>
    <w:p w14:paraId="34E719C4">
      <w:pPr>
        <w:spacing w:line="120" w:lineRule="auto"/>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3.3.1 承包人提交项目管理机构及施工现场管理人员安排报告的期限：</w:t>
      </w:r>
      <w:r>
        <w:rPr>
          <w:rFonts w:hint="eastAsia" w:ascii="宋体" w:hAnsi="宋体"/>
          <w:color w:val="000000" w:themeColor="text1"/>
          <w:sz w:val="24"/>
          <w:highlight w:val="none"/>
          <w:u w:val="single"/>
          <w14:textFill>
            <w14:solidFill>
              <w14:schemeClr w14:val="tx1"/>
            </w14:solidFill>
          </w14:textFill>
        </w:rPr>
        <w:t>按通用合同条款，承包人主要施工管理人员见附件。</w:t>
      </w:r>
    </w:p>
    <w:p w14:paraId="1E2847AC">
      <w:pPr>
        <w:spacing w:line="120" w:lineRule="auto"/>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3.3.3 承包人无正当理由拒绝撤换主要施工管理人员的违约责任：</w:t>
      </w:r>
      <w:r>
        <w:rPr>
          <w:rFonts w:hint="eastAsia" w:ascii="宋体" w:hAnsi="宋体"/>
          <w:color w:val="000000" w:themeColor="text1"/>
          <w:sz w:val="24"/>
          <w:highlight w:val="none"/>
          <w:u w:val="single"/>
          <w14:textFill>
            <w14:solidFill>
              <w14:schemeClr w14:val="tx1"/>
            </w14:solidFill>
          </w14:textFill>
        </w:rPr>
        <w:t>发包人可通知承包人解除合同，所有履约担保金归发包人，同时赔偿发包人损失</w:t>
      </w:r>
      <w:r>
        <w:rPr>
          <w:rFonts w:ascii="宋体" w:hAnsi="宋体"/>
          <w:color w:val="000000" w:themeColor="text1"/>
          <w:sz w:val="24"/>
          <w:highlight w:val="none"/>
          <w:u w:val="single"/>
          <w14:textFill>
            <w14:solidFill>
              <w14:schemeClr w14:val="tx1"/>
            </w14:solidFill>
          </w14:textFill>
        </w:rPr>
        <w:t>。</w:t>
      </w:r>
    </w:p>
    <w:p w14:paraId="67182D92">
      <w:pPr>
        <w:spacing w:line="120" w:lineRule="auto"/>
        <w:ind w:firstLine="480" w:firstLineChars="200"/>
        <w:rPr>
          <w:rFonts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3.3.4 承包人主要施工管理人员离开施工现场的批准要求：</w:t>
      </w:r>
      <w:r>
        <w:rPr>
          <w:rFonts w:hint="eastAsia" w:ascii="宋体" w:hAnsi="宋体"/>
          <w:color w:val="000000" w:themeColor="text1"/>
          <w:sz w:val="24"/>
          <w:highlight w:val="none"/>
          <w:u w:val="single"/>
          <w14:textFill>
            <w14:solidFill>
              <w14:schemeClr w14:val="tx1"/>
            </w14:solidFill>
          </w14:textFill>
        </w:rPr>
        <w:t>按通用合同条款执行；另遇有工程检查、验收或参观等活动时，无特殊原因不得请假</w:t>
      </w:r>
      <w:r>
        <w:rPr>
          <w:rFonts w:ascii="宋体" w:hAnsi="宋体"/>
          <w:color w:val="000000" w:themeColor="text1"/>
          <w:sz w:val="24"/>
          <w:highlight w:val="none"/>
          <w14:textFill>
            <w14:solidFill>
              <w14:schemeClr w14:val="tx1"/>
            </w14:solidFill>
          </w14:textFill>
        </w:rPr>
        <w:t>。</w:t>
      </w:r>
    </w:p>
    <w:p w14:paraId="3D587772">
      <w:pPr>
        <w:spacing w:line="120" w:lineRule="auto"/>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3.3.5承包人擅自更换主要施工管理人员的违约责任：</w:t>
      </w:r>
      <w:r>
        <w:rPr>
          <w:rFonts w:hint="eastAsia" w:ascii="宋体" w:hAnsi="宋体"/>
          <w:color w:val="000000" w:themeColor="text1"/>
          <w:sz w:val="24"/>
          <w:highlight w:val="none"/>
          <w:u w:val="single"/>
          <w14:textFill>
            <w14:solidFill>
              <w14:schemeClr w14:val="tx1"/>
            </w14:solidFill>
          </w14:textFill>
        </w:rPr>
        <w:t>因发生重大安全事故、因生病住院、终止劳动合同关系（须提供相关部门或单位证明材料）、被责令停止执业、羁押或判刑情形，确已无法继续担任相应岗位工作，承包人向发包人提出申请，发包人应同意更换，并报工程所在地建设行政主管部门批准，对更换到位的技术负责人资格应不低于原技术负责人；如承包人擅自更换，按技术负责人每更换一人次扣除履约担保金的10%,其他关键岗位人员每更换一人次扣除履约担保金额的5%，每月结算，在当期工程款支付时扣除。</w:t>
      </w:r>
    </w:p>
    <w:p w14:paraId="7CEF8277">
      <w:pPr>
        <w:spacing w:line="120" w:lineRule="auto"/>
        <w:ind w:firstLine="480" w:firstLineChars="200"/>
        <w:rPr>
          <w:rFonts w:ascii="宋体" w:hAnsi="宋体"/>
          <w:color w:val="000000" w:themeColor="text1"/>
          <w:sz w:val="24"/>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承包人主要施工管理人员擅自离开施工现场的违约责任：</w:t>
      </w:r>
      <w:r>
        <w:rPr>
          <w:rFonts w:hint="eastAsia" w:ascii="宋体" w:hAnsi="宋体"/>
          <w:color w:val="000000" w:themeColor="text1"/>
          <w:sz w:val="24"/>
          <w:highlight w:val="none"/>
          <w:u w:val="single"/>
          <w14:textFill>
            <w14:solidFill>
              <w14:schemeClr w14:val="tx1"/>
            </w14:solidFill>
          </w14:textFill>
        </w:rPr>
        <w:t>《台州市施工现场关键岗位人员管理实施细则》（台建规〔2006〕330号）规定的关键岗位人员到岗率达不到合同约定的</w:t>
      </w:r>
      <w:r>
        <w:rPr>
          <w:rFonts w:hint="eastAsia" w:ascii="宋体" w:hAnsi="宋体"/>
          <w:color w:val="000000" w:themeColor="text1"/>
          <w:sz w:val="24"/>
          <w:highlight w:val="none"/>
          <w:u w:val="single"/>
          <w:lang w:val="en-US" w:eastAsia="zh-CN"/>
          <w14:textFill>
            <w14:solidFill>
              <w14:schemeClr w14:val="tx1"/>
            </w14:solidFill>
          </w14:textFill>
        </w:rPr>
        <w:t>26</w:t>
      </w:r>
      <w:r>
        <w:rPr>
          <w:rFonts w:hint="eastAsia" w:ascii="宋体" w:hAnsi="宋体"/>
          <w:color w:val="000000" w:themeColor="text1"/>
          <w:sz w:val="24"/>
          <w:highlight w:val="none"/>
          <w:u w:val="single"/>
          <w14:textFill>
            <w14:solidFill>
              <w14:schemeClr w14:val="tx1"/>
            </w14:solidFill>
          </w14:textFill>
        </w:rPr>
        <w:t>天的，不足天数每人次每天扣除履约担保金额的0.05%，每月结算，在当期工程款支付时扣除。</w:t>
      </w:r>
    </w:p>
    <w:p w14:paraId="004BBC68">
      <w:pPr>
        <w:spacing w:after="120" w:line="12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3.5 分包</w:t>
      </w:r>
    </w:p>
    <w:p w14:paraId="3F45D71E">
      <w:pPr>
        <w:spacing w:line="12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3.5.1 分包的一般约定</w:t>
      </w:r>
    </w:p>
    <w:p w14:paraId="0434637D">
      <w:pPr>
        <w:spacing w:line="120" w:lineRule="auto"/>
        <w:ind w:firstLine="480" w:firstLineChars="200"/>
        <w:jc w:val="left"/>
        <w:rPr>
          <w:rFonts w:ascii="宋体" w:hAnsi="宋体"/>
          <w:color w:val="000000" w:themeColor="text1"/>
          <w:sz w:val="24"/>
          <w:u w:val="single"/>
          <w14:textFill>
            <w14:solidFill>
              <w14:schemeClr w14:val="tx1"/>
            </w14:solidFill>
          </w14:textFill>
        </w:rPr>
      </w:pPr>
      <w:r>
        <w:rPr>
          <w:rFonts w:ascii="宋体" w:hAnsi="宋体"/>
          <w:color w:val="000000" w:themeColor="text1"/>
          <w:sz w:val="24"/>
          <w14:textFill>
            <w14:solidFill>
              <w14:schemeClr w14:val="tx1"/>
            </w14:solidFill>
          </w14:textFill>
        </w:rPr>
        <w:t>禁止分包的工程包括</w:t>
      </w:r>
      <w:r>
        <w:rPr>
          <w:rFonts w:hint="eastAsia" w:ascii="宋体" w:hAnsi="宋体"/>
          <w:color w:val="000000" w:themeColor="text1"/>
          <w:sz w:val="24"/>
          <w14:textFill>
            <w14:solidFill>
              <w14:schemeClr w14:val="tx1"/>
            </w14:solidFill>
          </w14:textFill>
        </w:rPr>
        <w:t>：</w:t>
      </w:r>
      <w:r>
        <w:rPr>
          <w:rFonts w:hint="eastAsia" w:ascii="宋体" w:hAnsi="宋体"/>
          <w:color w:val="000000" w:themeColor="text1"/>
          <w:sz w:val="24"/>
          <w:u w:val="single"/>
          <w14:textFill>
            <w14:solidFill>
              <w14:schemeClr w14:val="tx1"/>
            </w14:solidFill>
          </w14:textFill>
        </w:rPr>
        <w:t>工程主体结构、关键性工作</w:t>
      </w:r>
      <w:r>
        <w:rPr>
          <w:rFonts w:ascii="宋体" w:hAnsi="宋体"/>
          <w:color w:val="000000" w:themeColor="text1"/>
          <w:sz w:val="24"/>
          <w:u w:val="single"/>
          <w14:textFill>
            <w14:solidFill>
              <w14:schemeClr w14:val="tx1"/>
            </w14:solidFill>
          </w14:textFill>
        </w:rPr>
        <w:t>。</w:t>
      </w:r>
    </w:p>
    <w:p w14:paraId="27D52FDB">
      <w:pPr>
        <w:spacing w:line="120" w:lineRule="auto"/>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 xml:space="preserve">    3.5.2分包的确定</w:t>
      </w:r>
    </w:p>
    <w:p w14:paraId="2AFFD5FD">
      <w:pPr>
        <w:spacing w:line="120" w:lineRule="auto"/>
        <w:ind w:firstLine="480" w:firstLineChars="200"/>
        <w:rPr>
          <w:rFonts w:ascii="宋体" w:hAnsi="宋体"/>
          <w:color w:val="000000" w:themeColor="text1"/>
          <w:sz w:val="24"/>
          <w:u w:val="single"/>
          <w14:textFill>
            <w14:solidFill>
              <w14:schemeClr w14:val="tx1"/>
            </w14:solidFill>
          </w14:textFill>
        </w:rPr>
      </w:pPr>
      <w:r>
        <w:rPr>
          <w:rFonts w:ascii="宋体" w:hAnsi="宋体"/>
          <w:color w:val="000000" w:themeColor="text1"/>
          <w:sz w:val="24"/>
          <w14:textFill>
            <w14:solidFill>
              <w14:schemeClr w14:val="tx1"/>
            </w14:solidFill>
          </w14:textFill>
        </w:rPr>
        <w:t>允许分包的专业工程包括：</w:t>
      </w:r>
      <w:r>
        <w:rPr>
          <w:rFonts w:hint="eastAsia" w:ascii="宋体" w:hAnsi="宋体"/>
          <w:color w:val="000000" w:themeColor="text1"/>
          <w:kern w:val="0"/>
          <w:sz w:val="24"/>
          <w:u w:val="single"/>
          <w14:textFill>
            <w14:solidFill>
              <w14:schemeClr w14:val="tx1"/>
            </w14:solidFill>
          </w14:textFill>
        </w:rPr>
        <w:t xml:space="preserve"> /  。</w:t>
      </w:r>
    </w:p>
    <w:p w14:paraId="79D8CAFB">
      <w:pPr>
        <w:spacing w:line="120" w:lineRule="auto"/>
        <w:ind w:firstLine="480" w:firstLineChars="200"/>
        <w:rPr>
          <w:rFonts w:hint="eastAsia" w:ascii="宋体" w:hAnsi="宋体"/>
          <w:color w:val="000000" w:themeColor="text1"/>
          <w:kern w:val="0"/>
          <w:sz w:val="24"/>
          <w:u w:val="single"/>
          <w14:textFill>
            <w14:solidFill>
              <w14:schemeClr w14:val="tx1"/>
            </w14:solidFill>
          </w14:textFill>
        </w:rPr>
      </w:pPr>
      <w:r>
        <w:rPr>
          <w:rFonts w:ascii="宋体" w:hAnsi="宋体"/>
          <w:color w:val="000000" w:themeColor="text1"/>
          <w:sz w:val="24"/>
          <w14:textFill>
            <w14:solidFill>
              <w14:schemeClr w14:val="tx1"/>
            </w14:solidFill>
          </w14:textFill>
        </w:rPr>
        <w:t>其他关于分包的约定：</w:t>
      </w:r>
      <w:r>
        <w:rPr>
          <w:rFonts w:hint="eastAsia" w:ascii="宋体" w:hAnsi="宋体"/>
          <w:color w:val="000000" w:themeColor="text1"/>
          <w:kern w:val="0"/>
          <w:sz w:val="24"/>
          <w:u w:val="single"/>
          <w14:textFill>
            <w14:solidFill>
              <w14:schemeClr w14:val="tx1"/>
            </w14:solidFill>
          </w14:textFill>
        </w:rPr>
        <w:t>/  。</w:t>
      </w:r>
    </w:p>
    <w:p w14:paraId="1FF94DC7">
      <w:pPr>
        <w:spacing w:after="120" w:line="12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3.6 工程照管与成品、半成品保护</w:t>
      </w:r>
    </w:p>
    <w:p w14:paraId="20681113">
      <w:pPr>
        <w:spacing w:before="120" w:after="120" w:line="120" w:lineRule="auto"/>
        <w:ind w:firstLine="480" w:firstLineChars="200"/>
        <w:rPr>
          <w:rFonts w:ascii="宋体" w:hAnsi="宋体"/>
          <w:color w:val="000000" w:themeColor="text1"/>
          <w:kern w:val="0"/>
          <w:sz w:val="24"/>
          <w:u w:val="single"/>
          <w14:textFill>
            <w14:solidFill>
              <w14:schemeClr w14:val="tx1"/>
            </w14:solidFill>
          </w14:textFill>
        </w:rPr>
      </w:pPr>
      <w:r>
        <w:rPr>
          <w:rFonts w:ascii="宋体" w:hAnsi="宋体"/>
          <w:color w:val="000000" w:themeColor="text1"/>
          <w:kern w:val="0"/>
          <w:sz w:val="24"/>
          <w14:textFill>
            <w14:solidFill>
              <w14:schemeClr w14:val="tx1"/>
            </w14:solidFill>
          </w14:textFill>
        </w:rPr>
        <w:t>承包人负责照管工程及工程相关的材料、工程设备的起始时间：</w:t>
      </w:r>
      <w:r>
        <w:rPr>
          <w:rFonts w:hint="eastAsia" w:ascii="宋体" w:hAnsi="宋体"/>
          <w:color w:val="000000" w:themeColor="text1"/>
          <w:kern w:val="0"/>
          <w:sz w:val="24"/>
          <w:u w:val="single"/>
          <w14:textFill>
            <w14:solidFill>
              <w14:schemeClr w14:val="tx1"/>
            </w14:solidFill>
          </w14:textFill>
        </w:rPr>
        <w:t>按通用合同条款执行。</w:t>
      </w:r>
    </w:p>
    <w:p w14:paraId="6DFB9106">
      <w:pPr>
        <w:spacing w:after="120" w:line="12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3.7 履约担保</w:t>
      </w:r>
    </w:p>
    <w:p w14:paraId="7F36970E">
      <w:pPr>
        <w:spacing w:line="120" w:lineRule="auto"/>
        <w:ind w:firstLine="480" w:firstLineChars="200"/>
        <w:jc w:val="left"/>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承包人是否提供履约担保：</w:t>
      </w:r>
      <w:r>
        <w:rPr>
          <w:rFonts w:hint="eastAsia" w:ascii="宋体" w:hAnsi="宋体"/>
          <w:color w:val="000000" w:themeColor="text1"/>
          <w:sz w:val="24"/>
          <w:u w:val="single"/>
          <w14:textFill>
            <w14:solidFill>
              <w14:schemeClr w14:val="tx1"/>
            </w14:solidFill>
          </w14:textFill>
        </w:rPr>
        <w:t>是。</w:t>
      </w:r>
    </w:p>
    <w:p w14:paraId="19C22D1E">
      <w:pPr>
        <w:spacing w:line="400" w:lineRule="exact"/>
        <w:ind w:firstLine="480" w:firstLineChars="200"/>
        <w:rPr>
          <w:rFonts w:hint="eastAsia" w:ascii="宋体" w:hAnsi="宋体" w:eastAsia="宋体" w:cs="Times New Roman"/>
          <w:b w:val="0"/>
          <w:bCs w:val="0"/>
          <w:color w:val="000000" w:themeColor="text1"/>
          <w:kern w:val="2"/>
          <w:sz w:val="24"/>
          <w:szCs w:val="24"/>
          <w:u w:val="single"/>
          <w:lang w:val="en-US" w:eastAsia="zh-CN" w:bidi="ar-SA"/>
          <w14:textFill>
            <w14:solidFill>
              <w14:schemeClr w14:val="tx1"/>
            </w14:solidFill>
          </w14:textFill>
        </w:rPr>
      </w:pPr>
      <w:r>
        <w:rPr>
          <w:rFonts w:hint="eastAsia" w:ascii="宋体" w:hAnsi="宋体" w:eastAsia="宋体" w:cs="Times New Roman"/>
          <w:b w:val="0"/>
          <w:bCs w:val="0"/>
          <w:color w:val="000000" w:themeColor="text1"/>
          <w:kern w:val="2"/>
          <w:sz w:val="24"/>
          <w:szCs w:val="24"/>
          <w:lang w:val="en-US" w:eastAsia="zh-CN" w:bidi="ar-SA"/>
          <w14:textFill>
            <w14:solidFill>
              <w14:schemeClr w14:val="tx1"/>
            </w14:solidFill>
          </w14:textFill>
        </w:rPr>
        <w:t>承包人提供履约担保的形式、金额及期限的：</w:t>
      </w:r>
      <w:r>
        <w:rPr>
          <w:rFonts w:hint="eastAsia" w:ascii="宋体" w:hAnsi="宋体" w:eastAsia="宋体" w:cs="Times New Roman"/>
          <w:b w:val="0"/>
          <w:bCs w:val="0"/>
          <w:color w:val="000000" w:themeColor="text1"/>
          <w:kern w:val="2"/>
          <w:sz w:val="24"/>
          <w:szCs w:val="24"/>
          <w:u w:val="single"/>
          <w:lang w:val="en-US" w:eastAsia="zh-CN" w:bidi="ar-SA"/>
          <w14:textFill>
            <w14:solidFill>
              <w14:schemeClr w14:val="tx1"/>
            </w14:solidFill>
          </w14:textFill>
        </w:rPr>
        <w:t>形式：现金；金额：按签约合同价的2%。 期限：在竣工验收合格后14天内不计息退还。</w:t>
      </w:r>
    </w:p>
    <w:p w14:paraId="63E7E9E0">
      <w:pPr>
        <w:pStyle w:val="3"/>
        <w:spacing w:before="120" w:after="120" w:line="120" w:lineRule="auto"/>
        <w:rPr>
          <w:rFonts w:ascii="宋体" w:hAnsi="宋体"/>
          <w:b w:val="0"/>
          <w:color w:val="000000" w:themeColor="text1"/>
          <w:sz w:val="24"/>
          <w:szCs w:val="24"/>
          <w14:textFill>
            <w14:solidFill>
              <w14:schemeClr w14:val="tx1"/>
            </w14:solidFill>
          </w14:textFill>
        </w:rPr>
      </w:pPr>
      <w:r>
        <w:rPr>
          <w:rFonts w:ascii="宋体" w:hAnsi="宋体"/>
          <w:b w:val="0"/>
          <w:color w:val="000000" w:themeColor="text1"/>
          <w:sz w:val="24"/>
          <w:szCs w:val="24"/>
          <w14:textFill>
            <w14:solidFill>
              <w14:schemeClr w14:val="tx1"/>
            </w14:solidFill>
          </w14:textFill>
        </w:rPr>
        <w:t>5. 工程质量</w:t>
      </w:r>
    </w:p>
    <w:p w14:paraId="158B5CE0">
      <w:pPr>
        <w:spacing w:after="120" w:line="120" w:lineRule="auto"/>
        <w:ind w:firstLine="480" w:firstLineChars="200"/>
        <w:outlineLvl w:val="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5.1 质量要求</w:t>
      </w:r>
    </w:p>
    <w:p w14:paraId="710106B7">
      <w:pPr>
        <w:spacing w:line="120" w:lineRule="auto"/>
        <w:ind w:firstLine="480" w:firstLineChars="200"/>
        <w:jc w:val="left"/>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5.1.1 特殊质量标准和要求：</w:t>
      </w:r>
      <w:r>
        <w:rPr>
          <w:rFonts w:hint="eastAsia" w:ascii="宋体" w:hAnsi="宋体"/>
          <w:color w:val="000000" w:themeColor="text1"/>
          <w:kern w:val="0"/>
          <w:sz w:val="24"/>
          <w:u w:val="single"/>
          <w14:textFill>
            <w14:solidFill>
              <w14:schemeClr w14:val="tx1"/>
            </w14:solidFill>
          </w14:textFill>
        </w:rPr>
        <w:t>无。</w:t>
      </w:r>
    </w:p>
    <w:p w14:paraId="71CBBE34">
      <w:pPr>
        <w:spacing w:line="120" w:lineRule="auto"/>
        <w:ind w:left="141" w:leftChars="67" w:firstLine="360" w:firstLineChars="150"/>
        <w:jc w:val="left"/>
        <w:rPr>
          <w:rFonts w:hint="eastAsia"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关于工程奖项的约定：</w:t>
      </w:r>
      <w:r>
        <w:rPr>
          <w:rFonts w:hint="eastAsia" w:ascii="宋体" w:hAnsi="宋体"/>
          <w:color w:val="000000" w:themeColor="text1"/>
          <w:kern w:val="0"/>
          <w:sz w:val="24"/>
          <w:u w:val="single"/>
          <w14:textFill>
            <w14:solidFill>
              <w14:schemeClr w14:val="tx1"/>
            </w14:solidFill>
          </w14:textFill>
        </w:rPr>
        <w:t>无。</w:t>
      </w:r>
    </w:p>
    <w:p w14:paraId="30EB03AD">
      <w:pPr>
        <w:spacing w:after="120" w:line="120" w:lineRule="auto"/>
        <w:ind w:firstLine="480" w:firstLineChars="200"/>
        <w:outlineLvl w:val="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5.3 隐蔽工程检查</w:t>
      </w:r>
    </w:p>
    <w:p w14:paraId="6A5F0EB5">
      <w:pPr>
        <w:spacing w:line="120" w:lineRule="auto"/>
        <w:ind w:firstLine="480" w:firstLineChars="200"/>
        <w:jc w:val="left"/>
        <w:rPr>
          <w:rFonts w:hint="eastAsia"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5.3.2承包人提前通知</w:t>
      </w:r>
      <w:r>
        <w:rPr>
          <w:rFonts w:hint="eastAsia" w:ascii="宋体" w:hAnsi="宋体"/>
          <w:color w:val="000000" w:themeColor="text1"/>
          <w:sz w:val="24"/>
          <w:lang w:val="en-US" w:eastAsia="zh-CN"/>
          <w14:textFill>
            <w14:solidFill>
              <w14:schemeClr w14:val="tx1"/>
            </w14:solidFill>
          </w14:textFill>
        </w:rPr>
        <w:t>发包人</w:t>
      </w:r>
      <w:r>
        <w:rPr>
          <w:rFonts w:ascii="宋体" w:hAnsi="宋体"/>
          <w:color w:val="000000" w:themeColor="text1"/>
          <w:sz w:val="24"/>
          <w14:textFill>
            <w14:solidFill>
              <w14:schemeClr w14:val="tx1"/>
            </w14:solidFill>
          </w14:textFill>
        </w:rPr>
        <w:t>隐蔽工程检查的期限的约定：</w:t>
      </w:r>
      <w:r>
        <w:rPr>
          <w:rFonts w:hint="eastAsia" w:ascii="宋体" w:hAnsi="宋体"/>
          <w:color w:val="000000" w:themeColor="text1"/>
          <w:sz w:val="24"/>
          <w:u w:val="single"/>
          <w14:textFill>
            <w14:solidFill>
              <w14:schemeClr w14:val="tx1"/>
            </w14:solidFill>
          </w14:textFill>
        </w:rPr>
        <w:t>按通用合同条款执行。</w:t>
      </w:r>
    </w:p>
    <w:p w14:paraId="67BC4CD7">
      <w:pPr>
        <w:spacing w:line="120" w:lineRule="auto"/>
        <w:ind w:firstLine="480" w:firstLineChars="200"/>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lang w:val="en-US" w:eastAsia="zh-CN"/>
          <w14:textFill>
            <w14:solidFill>
              <w14:schemeClr w14:val="tx1"/>
            </w14:solidFill>
          </w14:textFill>
        </w:rPr>
        <w:t>发包人</w:t>
      </w:r>
      <w:r>
        <w:rPr>
          <w:rFonts w:ascii="宋体" w:hAnsi="宋体"/>
          <w:color w:val="000000" w:themeColor="text1"/>
          <w:sz w:val="24"/>
          <w14:textFill>
            <w14:solidFill>
              <w14:schemeClr w14:val="tx1"/>
            </w14:solidFill>
          </w14:textFill>
        </w:rPr>
        <w:t>不能按时进行检查时，应提前</w:t>
      </w:r>
      <w:r>
        <w:rPr>
          <w:rFonts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u w:val="single"/>
          <w14:textFill>
            <w14:solidFill>
              <w14:schemeClr w14:val="tx1"/>
            </w14:solidFill>
          </w14:textFill>
        </w:rPr>
        <w:t>24</w:t>
      </w:r>
      <w:r>
        <w:rPr>
          <w:rFonts w:ascii="宋体" w:hAnsi="宋体"/>
          <w:color w:val="000000" w:themeColor="text1"/>
          <w:sz w:val="24"/>
          <w:u w:val="single"/>
          <w14:textFill>
            <w14:solidFill>
              <w14:schemeClr w14:val="tx1"/>
            </w14:solidFill>
          </w14:textFill>
        </w:rPr>
        <w:t xml:space="preserve"> </w:t>
      </w:r>
      <w:r>
        <w:rPr>
          <w:rFonts w:ascii="宋体" w:hAnsi="宋体"/>
          <w:color w:val="000000" w:themeColor="text1"/>
          <w:sz w:val="24"/>
          <w14:textFill>
            <w14:solidFill>
              <w14:schemeClr w14:val="tx1"/>
            </w14:solidFill>
          </w14:textFill>
        </w:rPr>
        <w:t>小时提交书面延期要求。</w:t>
      </w:r>
    </w:p>
    <w:p w14:paraId="66DF711C">
      <w:pPr>
        <w:spacing w:line="120" w:lineRule="auto"/>
        <w:ind w:firstLine="480" w:firstLineChars="200"/>
        <w:jc w:val="left"/>
        <w:rPr>
          <w:rFonts w:hint="eastAsia"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关于延期最长不得超过：</w:t>
      </w:r>
      <w:r>
        <w:rPr>
          <w:rFonts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u w:val="single"/>
          <w14:textFill>
            <w14:solidFill>
              <w14:schemeClr w14:val="tx1"/>
            </w14:solidFill>
          </w14:textFill>
        </w:rPr>
        <w:t>24</w:t>
      </w:r>
      <w:r>
        <w:rPr>
          <w:rFonts w:ascii="宋体" w:hAnsi="宋体"/>
          <w:color w:val="000000" w:themeColor="text1"/>
          <w:sz w:val="24"/>
          <w:u w:val="single"/>
          <w14:textFill>
            <w14:solidFill>
              <w14:schemeClr w14:val="tx1"/>
            </w14:solidFill>
          </w14:textFill>
        </w:rPr>
        <w:t xml:space="preserve">  </w:t>
      </w:r>
      <w:r>
        <w:rPr>
          <w:rFonts w:ascii="宋体" w:hAnsi="宋体"/>
          <w:color w:val="000000" w:themeColor="text1"/>
          <w:sz w:val="24"/>
          <w14:textFill>
            <w14:solidFill>
              <w14:schemeClr w14:val="tx1"/>
            </w14:solidFill>
          </w14:textFill>
        </w:rPr>
        <w:t>小时</w:t>
      </w:r>
      <w:r>
        <w:rPr>
          <w:rFonts w:hint="eastAsia" w:ascii="宋体" w:hAnsi="宋体"/>
          <w:color w:val="000000" w:themeColor="text1"/>
          <w:sz w:val="24"/>
          <w14:textFill>
            <w14:solidFill>
              <w14:schemeClr w14:val="tx1"/>
            </w14:solidFill>
          </w14:textFill>
        </w:rPr>
        <w:t>，由此导致工期延误的，工期予以顺延。</w:t>
      </w:r>
    </w:p>
    <w:p w14:paraId="4E091E68">
      <w:pPr>
        <w:pStyle w:val="9"/>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color w:val="000000" w:themeColor="text1"/>
          <w:sz w:val="24"/>
          <w:u w:val="single"/>
          <w14:textFill>
            <w14:solidFill>
              <w14:schemeClr w14:val="tx1"/>
            </w14:solidFill>
          </w14:textFill>
        </w:rPr>
      </w:pPr>
      <w:r>
        <w:rPr>
          <w:rFonts w:hint="eastAsia" w:ascii="宋体" w:hAnsi="宋体"/>
          <w:color w:val="000000" w:themeColor="text1"/>
          <w:sz w:val="24"/>
          <w:u w:val="single"/>
          <w14:textFill>
            <w14:solidFill>
              <w14:schemeClr w14:val="tx1"/>
            </w14:solidFill>
          </w14:textFill>
        </w:rPr>
        <w:t>隐蔽工程验收过程、验收部位除办理纸质验收记录，还应留置验收部位、验收过程、主要验收人员相片、影像等资料。</w:t>
      </w:r>
    </w:p>
    <w:p w14:paraId="426C6BC8">
      <w:pPr>
        <w:pStyle w:val="3"/>
        <w:spacing w:before="120" w:after="120" w:line="120" w:lineRule="auto"/>
        <w:rPr>
          <w:rFonts w:ascii="宋体" w:hAnsi="宋体"/>
          <w:b w:val="0"/>
          <w:color w:val="000000" w:themeColor="text1"/>
          <w:sz w:val="24"/>
          <w:szCs w:val="24"/>
          <w14:textFill>
            <w14:solidFill>
              <w14:schemeClr w14:val="tx1"/>
            </w14:solidFill>
          </w14:textFill>
        </w:rPr>
      </w:pPr>
      <w:r>
        <w:rPr>
          <w:rFonts w:ascii="宋体" w:hAnsi="宋体"/>
          <w:b w:val="0"/>
          <w:color w:val="000000" w:themeColor="text1"/>
          <w:sz w:val="24"/>
          <w:szCs w:val="24"/>
          <w14:textFill>
            <w14:solidFill>
              <w14:schemeClr w14:val="tx1"/>
            </w14:solidFill>
          </w14:textFill>
        </w:rPr>
        <w:t>6. 安全文明施工与环境保护</w:t>
      </w:r>
    </w:p>
    <w:p w14:paraId="04FBE752">
      <w:pPr>
        <w:spacing w:after="120" w:line="120" w:lineRule="auto"/>
        <w:ind w:firstLine="480" w:firstLineChars="200"/>
        <w:rPr>
          <w:rFonts w:ascii="宋体" w:hAnsi="宋体"/>
          <w:b/>
          <w:bCs/>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6.1安全文明施工</w:t>
      </w:r>
    </w:p>
    <w:p w14:paraId="6E9E1D84">
      <w:pPr>
        <w:spacing w:line="120" w:lineRule="auto"/>
        <w:ind w:firstLine="480" w:firstLineChars="200"/>
        <w:jc w:val="left"/>
        <w:rPr>
          <w:rFonts w:hint="eastAsia" w:ascii="宋体" w:hAnsi="宋体"/>
          <w:color w:val="000000" w:themeColor="text1"/>
          <w:sz w:val="24"/>
          <w:u w:val="single"/>
          <w14:textFill>
            <w14:solidFill>
              <w14:schemeClr w14:val="tx1"/>
            </w14:solidFill>
          </w14:textFill>
        </w:rPr>
      </w:pPr>
      <w:r>
        <w:rPr>
          <w:rFonts w:ascii="宋体" w:hAnsi="宋体"/>
          <w:color w:val="000000" w:themeColor="text1"/>
          <w:sz w:val="24"/>
          <w14:textFill>
            <w14:solidFill>
              <w14:schemeClr w14:val="tx1"/>
            </w14:solidFill>
          </w14:textFill>
        </w:rPr>
        <w:t>6.1.1 项目安全生产的达标目标及相应事项的约定：</w:t>
      </w:r>
      <w:r>
        <w:rPr>
          <w:rFonts w:hint="eastAsia" w:ascii="宋体" w:hAnsi="宋体"/>
          <w:color w:val="000000" w:themeColor="text1"/>
          <w:sz w:val="24"/>
          <w:u w:val="single"/>
          <w14:textFill>
            <w14:solidFill>
              <w14:schemeClr w14:val="tx1"/>
            </w14:solidFill>
          </w14:textFill>
        </w:rPr>
        <w:t>按《浙江省建筑施工安全标准化管理规定》（浙建建〔2012〕54号）及省、市建筑业、安全监督等相关主管部门发布的有关管理规定执行。</w:t>
      </w:r>
    </w:p>
    <w:p w14:paraId="13BF623A">
      <w:pPr>
        <w:spacing w:line="120" w:lineRule="auto"/>
        <w:ind w:firstLine="480" w:firstLineChars="200"/>
        <w:jc w:val="left"/>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6.1.4 关于治安保卫的特别约定：</w:t>
      </w:r>
      <w:r>
        <w:rPr>
          <w:rFonts w:hint="eastAsia" w:ascii="宋体" w:hAnsi="宋体"/>
          <w:color w:val="000000" w:themeColor="text1"/>
          <w:sz w:val="24"/>
          <w:u w:val="single"/>
          <w14:textFill>
            <w14:solidFill>
              <w14:schemeClr w14:val="tx1"/>
            </w14:solidFill>
          </w14:textFill>
        </w:rPr>
        <w:t>按通用合同条款。</w:t>
      </w:r>
    </w:p>
    <w:p w14:paraId="6C99799E">
      <w:pPr>
        <w:spacing w:line="120" w:lineRule="auto"/>
        <w:ind w:firstLine="480" w:firstLineChars="200"/>
        <w:jc w:val="left"/>
        <w:rPr>
          <w:rFonts w:hint="eastAsia"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关于编制施工场地治安管理计划的约定：</w:t>
      </w:r>
      <w:r>
        <w:rPr>
          <w:rFonts w:hint="eastAsia" w:ascii="宋体" w:hAnsi="宋体"/>
          <w:color w:val="000000" w:themeColor="text1"/>
          <w:sz w:val="24"/>
          <w:u w:val="single"/>
          <w14:textFill>
            <w14:solidFill>
              <w14:schemeClr w14:val="tx1"/>
            </w14:solidFill>
          </w14:textFill>
        </w:rPr>
        <w:t>按通用合同条款。</w:t>
      </w:r>
    </w:p>
    <w:p w14:paraId="4DE830FC">
      <w:pPr>
        <w:spacing w:line="120" w:lineRule="auto"/>
        <w:ind w:firstLine="480" w:firstLineChars="200"/>
        <w:jc w:val="left"/>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6.1.5 文明施工</w:t>
      </w:r>
    </w:p>
    <w:p w14:paraId="13EC4247">
      <w:pPr>
        <w:spacing w:line="120" w:lineRule="auto"/>
        <w:ind w:firstLine="480" w:firstLineChars="200"/>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合同当事人对文明施工的要求：</w:t>
      </w:r>
      <w:r>
        <w:rPr>
          <w:rFonts w:hint="eastAsia" w:ascii="宋体" w:hAnsi="宋体"/>
          <w:color w:val="000000" w:themeColor="text1"/>
          <w:sz w:val="24"/>
          <w:u w:val="single"/>
          <w14:textFill>
            <w14:solidFill>
              <w14:schemeClr w14:val="tx1"/>
            </w14:solidFill>
          </w14:textFill>
        </w:rPr>
        <w:t>按省、市有关文明施工管理规定执行。</w:t>
      </w:r>
    </w:p>
    <w:p w14:paraId="1B6AFFF6">
      <w:pPr>
        <w:spacing w:line="120" w:lineRule="auto"/>
        <w:ind w:firstLine="480" w:firstLineChars="200"/>
        <w:jc w:val="left"/>
        <w:rPr>
          <w:rFonts w:hint="eastAsia"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6.1.6 关于安全文明施工费支付比例和支付期限的约定：</w:t>
      </w:r>
      <w:r>
        <w:rPr>
          <w:rFonts w:hint="eastAsia" w:ascii="宋体" w:hAnsi="宋体"/>
          <w:color w:val="000000" w:themeColor="text1"/>
          <w:sz w:val="24"/>
          <w:u w:val="single"/>
          <w14:textFill>
            <w14:solidFill>
              <w14:schemeClr w14:val="tx1"/>
            </w14:solidFill>
          </w14:textFill>
        </w:rPr>
        <w:t>安全文明施工费预付费包含在工程预付款内，与工程预付款一并支付，支付比例为安全文明施工费（不含创标化工地增加费）总额的100%，安全文明施工费的使用按通用合同条款执行</w:t>
      </w:r>
      <w:r>
        <w:rPr>
          <w:rFonts w:hint="eastAsia" w:ascii="宋体" w:hAnsi="宋体"/>
          <w:color w:val="000000" w:themeColor="text1"/>
          <w:sz w:val="24"/>
          <w14:textFill>
            <w14:solidFill>
              <w14:schemeClr w14:val="tx1"/>
            </w14:solidFill>
          </w14:textFill>
        </w:rPr>
        <w:t>。</w:t>
      </w:r>
    </w:p>
    <w:p w14:paraId="23E39C05">
      <w:pPr>
        <w:spacing w:line="320" w:lineRule="exact"/>
        <w:ind w:firstLine="480" w:firstLineChars="200"/>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u w:val="single"/>
          <w14:textFill>
            <w14:solidFill>
              <w14:schemeClr w14:val="tx1"/>
            </w14:solidFill>
          </w14:textFill>
        </w:rPr>
        <w:t>安全文明施工费包含在签约合同价内，承包人经发包人同意采取合同以外的安全措施所产生的费用，由发、承包人协商处理；未经发包人同意，发包人可不承担由此增加的费用。</w:t>
      </w:r>
    </w:p>
    <w:p w14:paraId="2E088339">
      <w:pPr>
        <w:pStyle w:val="3"/>
        <w:spacing w:before="120" w:after="120" w:line="120" w:lineRule="auto"/>
        <w:rPr>
          <w:rFonts w:ascii="宋体" w:hAnsi="宋体"/>
          <w:b w:val="0"/>
          <w:color w:val="000000" w:themeColor="text1"/>
          <w:sz w:val="24"/>
          <w:szCs w:val="24"/>
          <w14:textFill>
            <w14:solidFill>
              <w14:schemeClr w14:val="tx1"/>
            </w14:solidFill>
          </w14:textFill>
        </w:rPr>
      </w:pPr>
      <w:r>
        <w:rPr>
          <w:rFonts w:ascii="宋体" w:hAnsi="宋体"/>
          <w:b w:val="0"/>
          <w:color w:val="000000" w:themeColor="text1"/>
          <w:sz w:val="24"/>
          <w:szCs w:val="24"/>
          <w14:textFill>
            <w14:solidFill>
              <w14:schemeClr w14:val="tx1"/>
            </w14:solidFill>
          </w14:textFill>
        </w:rPr>
        <w:t>7. 工期和进度</w:t>
      </w:r>
    </w:p>
    <w:p w14:paraId="78F6648B">
      <w:pPr>
        <w:spacing w:after="120" w:line="12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7.1 施工组织设计</w:t>
      </w:r>
    </w:p>
    <w:p w14:paraId="0B65353F">
      <w:pPr>
        <w:autoSpaceDE w:val="0"/>
        <w:autoSpaceDN w:val="0"/>
        <w:adjustRightInd w:val="0"/>
        <w:spacing w:line="120" w:lineRule="auto"/>
        <w:ind w:firstLine="480" w:firstLineChars="200"/>
        <w:jc w:val="left"/>
        <w:rPr>
          <w:rFonts w:ascii="宋体" w:hAnsi="宋体"/>
          <w:color w:val="000000" w:themeColor="text1"/>
          <w:kern w:val="0"/>
          <w:sz w:val="24"/>
          <w:u w:val="single"/>
          <w14:textFill>
            <w14:solidFill>
              <w14:schemeClr w14:val="tx1"/>
            </w14:solidFill>
          </w14:textFill>
        </w:rPr>
      </w:pPr>
      <w:r>
        <w:rPr>
          <w:rFonts w:ascii="宋体" w:hAnsi="宋体"/>
          <w:color w:val="000000" w:themeColor="text1"/>
          <w:sz w:val="24"/>
          <w14:textFill>
            <w14:solidFill>
              <w14:schemeClr w14:val="tx1"/>
            </w14:solidFill>
          </w14:textFill>
        </w:rPr>
        <w:t>7.1.</w:t>
      </w:r>
      <w:r>
        <w:rPr>
          <w:rFonts w:hint="eastAsia" w:ascii="宋体" w:hAnsi="宋体"/>
          <w:color w:val="000000" w:themeColor="text1"/>
          <w:sz w:val="24"/>
          <w14:textFill>
            <w14:solidFill>
              <w14:schemeClr w14:val="tx1"/>
            </w14:solidFill>
          </w14:textFill>
        </w:rPr>
        <w:t>1 合</w:t>
      </w:r>
      <w:r>
        <w:rPr>
          <w:rFonts w:hint="eastAsia" w:ascii="宋体" w:hAnsi="宋体"/>
          <w:color w:val="000000" w:themeColor="text1"/>
          <w:kern w:val="0"/>
          <w:sz w:val="24"/>
          <w14:textFill>
            <w14:solidFill>
              <w14:schemeClr w14:val="tx1"/>
            </w14:solidFill>
          </w14:textFill>
        </w:rPr>
        <w:t>同当事人约定的</w:t>
      </w:r>
      <w:r>
        <w:rPr>
          <w:rFonts w:ascii="宋体" w:hAnsi="宋体"/>
          <w:color w:val="000000" w:themeColor="text1"/>
          <w:kern w:val="0"/>
          <w:sz w:val="24"/>
          <w14:textFill>
            <w14:solidFill>
              <w14:schemeClr w14:val="tx1"/>
            </w14:solidFill>
          </w14:textFill>
        </w:rPr>
        <w:t>施工组织设计</w:t>
      </w:r>
      <w:r>
        <w:rPr>
          <w:rFonts w:hint="eastAsia" w:ascii="宋体" w:hAnsi="宋体"/>
          <w:color w:val="000000" w:themeColor="text1"/>
          <w:kern w:val="0"/>
          <w:sz w:val="24"/>
          <w14:textFill>
            <w14:solidFill>
              <w14:schemeClr w14:val="tx1"/>
            </w14:solidFill>
          </w14:textFill>
        </w:rPr>
        <w:t>应包括的其他内容</w:t>
      </w:r>
      <w:r>
        <w:rPr>
          <w:rFonts w:ascii="宋体" w:hAnsi="宋体"/>
          <w:color w:val="000000" w:themeColor="text1"/>
          <w:kern w:val="0"/>
          <w:sz w:val="24"/>
          <w14:textFill>
            <w14:solidFill>
              <w14:schemeClr w14:val="tx1"/>
            </w14:solidFill>
          </w14:textFill>
        </w:rPr>
        <w:t>：</w:t>
      </w:r>
      <w:r>
        <w:rPr>
          <w:rFonts w:hint="eastAsia" w:ascii="宋体" w:hAnsi="宋体"/>
          <w:color w:val="000000" w:themeColor="text1"/>
          <w:kern w:val="0"/>
          <w:sz w:val="24"/>
          <w:u w:val="single"/>
          <w14:textFill>
            <w14:solidFill>
              <w14:schemeClr w14:val="tx1"/>
            </w14:solidFill>
          </w14:textFill>
        </w:rPr>
        <w:t>对特殊工艺施工、危险性较大分部分项工程施工应按规定办理审批手续和按当地建设行政主管部门要求组织专家论证。</w:t>
      </w:r>
    </w:p>
    <w:p w14:paraId="4F319AB1">
      <w:pPr>
        <w:autoSpaceDE w:val="0"/>
        <w:autoSpaceDN w:val="0"/>
        <w:adjustRightInd w:val="0"/>
        <w:spacing w:line="120" w:lineRule="auto"/>
        <w:ind w:firstLine="480" w:firstLineChars="200"/>
        <w:jc w:val="left"/>
        <w:rPr>
          <w:rFonts w:ascii="宋体" w:hAnsi="宋体"/>
          <w:color w:val="000000" w:themeColor="text1"/>
          <w:kern w:val="0"/>
          <w:sz w:val="24"/>
          <w14:textFill>
            <w14:solidFill>
              <w14:schemeClr w14:val="tx1"/>
            </w14:solidFill>
          </w14:textFill>
        </w:rPr>
      </w:pPr>
      <w:r>
        <w:rPr>
          <w:rFonts w:ascii="宋体" w:hAnsi="宋体"/>
          <w:color w:val="000000" w:themeColor="text1"/>
          <w:sz w:val="24"/>
          <w14:textFill>
            <w14:solidFill>
              <w14:schemeClr w14:val="tx1"/>
            </w14:solidFill>
          </w14:textFill>
        </w:rPr>
        <w:t xml:space="preserve">7.1.2 </w:t>
      </w:r>
      <w:r>
        <w:rPr>
          <w:rFonts w:ascii="宋体" w:hAnsi="宋体"/>
          <w:color w:val="000000" w:themeColor="text1"/>
          <w:kern w:val="0"/>
          <w:sz w:val="24"/>
          <w14:textFill>
            <w14:solidFill>
              <w14:schemeClr w14:val="tx1"/>
            </w14:solidFill>
          </w14:textFill>
        </w:rPr>
        <w:t>施工组织设计的提交和修改</w:t>
      </w:r>
    </w:p>
    <w:p w14:paraId="2ABDD6AB">
      <w:pPr>
        <w:autoSpaceDE w:val="0"/>
        <w:autoSpaceDN w:val="0"/>
        <w:adjustRightInd w:val="0"/>
        <w:spacing w:line="120" w:lineRule="auto"/>
        <w:ind w:firstLine="480" w:firstLineChars="200"/>
        <w:jc w:val="left"/>
        <w:rPr>
          <w:rFonts w:hint="eastAsia" w:ascii="宋体" w:hAnsi="宋体"/>
          <w:color w:val="000000" w:themeColor="text1"/>
          <w:kern w:val="0"/>
          <w:sz w:val="24"/>
          <w:u w:val="single"/>
          <w14:textFill>
            <w14:solidFill>
              <w14:schemeClr w14:val="tx1"/>
            </w14:solidFill>
          </w14:textFill>
        </w:rPr>
      </w:pPr>
      <w:r>
        <w:rPr>
          <w:rFonts w:ascii="宋体" w:hAnsi="宋体"/>
          <w:color w:val="000000" w:themeColor="text1"/>
          <w:kern w:val="0"/>
          <w:sz w:val="24"/>
          <w14:textFill>
            <w14:solidFill>
              <w14:schemeClr w14:val="tx1"/>
            </w14:solidFill>
          </w14:textFill>
        </w:rPr>
        <w:t>承包人提交详细施工组织设计的期限的约定：</w:t>
      </w:r>
      <w:r>
        <w:rPr>
          <w:rFonts w:hint="eastAsia" w:ascii="宋体" w:hAnsi="宋体"/>
          <w:color w:val="000000" w:themeColor="text1"/>
          <w:kern w:val="0"/>
          <w:sz w:val="24"/>
          <w:u w:val="single"/>
          <w14:textFill>
            <w14:solidFill>
              <w14:schemeClr w14:val="tx1"/>
            </w14:solidFill>
          </w14:textFill>
        </w:rPr>
        <w:t>施工组织设计在合同签订后7天内，专项施工方案在相应部位施工前7天。发包人对承包人的施工组织设计（或方案）提出质疑和合理修正时，承包人应7天内完成修正并重新提交；每月20日前向发包人提交下一月进度计划和施工方案；</w:t>
      </w:r>
    </w:p>
    <w:p w14:paraId="704BF2A5">
      <w:pPr>
        <w:spacing w:line="120" w:lineRule="auto"/>
        <w:ind w:firstLine="480" w:firstLineChars="200"/>
        <w:jc w:val="left"/>
        <w:rPr>
          <w:rFonts w:ascii="宋体" w:hAnsi="宋体"/>
          <w:color w:val="000000" w:themeColor="text1"/>
          <w:kern w:val="0"/>
          <w:sz w:val="24"/>
          <w:u w:val="single"/>
          <w14:textFill>
            <w14:solidFill>
              <w14:schemeClr w14:val="tx1"/>
            </w14:solidFill>
          </w14:textFill>
        </w:rPr>
      </w:pPr>
      <w:r>
        <w:rPr>
          <w:rFonts w:ascii="宋体" w:hAnsi="宋体"/>
          <w:color w:val="000000" w:themeColor="text1"/>
          <w:sz w:val="24"/>
          <w14:textFill>
            <w14:solidFill>
              <w14:schemeClr w14:val="tx1"/>
            </w14:solidFill>
          </w14:textFill>
        </w:rPr>
        <w:t>发包人在收到</w:t>
      </w:r>
      <w:r>
        <w:rPr>
          <w:rFonts w:hint="eastAsia" w:ascii="宋体" w:hAnsi="宋体"/>
          <w:color w:val="000000" w:themeColor="text1"/>
          <w:sz w:val="24"/>
          <w14:textFill>
            <w14:solidFill>
              <w14:schemeClr w14:val="tx1"/>
            </w14:solidFill>
          </w14:textFill>
        </w:rPr>
        <w:t>详细的施工组织设计</w:t>
      </w:r>
      <w:r>
        <w:rPr>
          <w:rFonts w:ascii="宋体" w:hAnsi="宋体"/>
          <w:color w:val="000000" w:themeColor="text1"/>
          <w:sz w:val="24"/>
          <w14:textFill>
            <w14:solidFill>
              <w14:schemeClr w14:val="tx1"/>
            </w14:solidFill>
          </w14:textFill>
        </w:rPr>
        <w:t>后确认或提出修改意见的期限：</w:t>
      </w:r>
      <w:r>
        <w:rPr>
          <w:rFonts w:hint="eastAsia" w:ascii="宋体" w:hAnsi="宋体"/>
          <w:color w:val="000000" w:themeColor="text1"/>
          <w:kern w:val="0"/>
          <w:sz w:val="24"/>
          <w:u w:val="single"/>
          <w14:textFill>
            <w14:solidFill>
              <w14:schemeClr w14:val="tx1"/>
            </w14:solidFill>
          </w14:textFill>
        </w:rPr>
        <w:t>收到相应文件后7天内。</w:t>
      </w:r>
    </w:p>
    <w:p w14:paraId="52020D5C">
      <w:pPr>
        <w:spacing w:after="120" w:line="12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7.2 施工进度计划</w:t>
      </w:r>
    </w:p>
    <w:p w14:paraId="699A0725">
      <w:pPr>
        <w:spacing w:line="120" w:lineRule="auto"/>
        <w:ind w:firstLine="480" w:firstLineChars="200"/>
        <w:jc w:val="left"/>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7.2.2 施工进度计划的修订</w:t>
      </w:r>
    </w:p>
    <w:p w14:paraId="6EB1086E">
      <w:pPr>
        <w:spacing w:line="120" w:lineRule="auto"/>
        <w:ind w:firstLine="480" w:firstLineChars="200"/>
        <w:jc w:val="left"/>
        <w:rPr>
          <w:rFonts w:ascii="宋体" w:hAnsi="宋体"/>
          <w:color w:val="000000" w:themeColor="text1"/>
          <w:kern w:val="0"/>
          <w:sz w:val="24"/>
          <w:u w:val="single"/>
          <w14:textFill>
            <w14:solidFill>
              <w14:schemeClr w14:val="tx1"/>
            </w14:solidFill>
          </w14:textFill>
        </w:rPr>
      </w:pPr>
      <w:r>
        <w:rPr>
          <w:rFonts w:ascii="宋体" w:hAnsi="宋体"/>
          <w:color w:val="000000" w:themeColor="text1"/>
          <w:sz w:val="24"/>
          <w14:textFill>
            <w14:solidFill>
              <w14:schemeClr w14:val="tx1"/>
            </w14:solidFill>
          </w14:textFill>
        </w:rPr>
        <w:t>发包人在收到修订的施工进度计划后确认或提出修改意见的期限：</w:t>
      </w:r>
      <w:r>
        <w:rPr>
          <w:rFonts w:hint="eastAsia" w:ascii="宋体" w:hAnsi="宋体"/>
          <w:color w:val="000000" w:themeColor="text1"/>
          <w:kern w:val="0"/>
          <w:sz w:val="24"/>
          <w:u w:val="single"/>
          <w14:textFill>
            <w14:solidFill>
              <w14:schemeClr w14:val="tx1"/>
            </w14:solidFill>
          </w14:textFill>
        </w:rPr>
        <w:t>收到相应文件后7天内</w:t>
      </w:r>
      <w:r>
        <w:rPr>
          <w:rFonts w:ascii="宋体" w:hAnsi="宋体"/>
          <w:color w:val="000000" w:themeColor="text1"/>
          <w:kern w:val="0"/>
          <w:sz w:val="24"/>
          <w:u w:val="single"/>
          <w14:textFill>
            <w14:solidFill>
              <w14:schemeClr w14:val="tx1"/>
            </w14:solidFill>
          </w14:textFill>
        </w:rPr>
        <w:t xml:space="preserve"> 。</w:t>
      </w:r>
    </w:p>
    <w:p w14:paraId="4A85883E">
      <w:pPr>
        <w:spacing w:after="120" w:line="12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7.3 开工</w:t>
      </w:r>
    </w:p>
    <w:p w14:paraId="3AB489F3">
      <w:pPr>
        <w:spacing w:line="120" w:lineRule="auto"/>
        <w:ind w:firstLine="480" w:firstLineChars="200"/>
        <w:jc w:val="left"/>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7.3.1 开工准备</w:t>
      </w:r>
    </w:p>
    <w:p w14:paraId="5FEF10AD">
      <w:pPr>
        <w:spacing w:line="120" w:lineRule="auto"/>
        <w:ind w:firstLine="645"/>
        <w:jc w:val="left"/>
        <w:rPr>
          <w:rFonts w:ascii="宋体" w:hAnsi="宋体"/>
          <w:color w:val="000000" w:themeColor="text1"/>
          <w:kern w:val="0"/>
          <w:sz w:val="24"/>
          <w:u w:val="single"/>
          <w14:textFill>
            <w14:solidFill>
              <w14:schemeClr w14:val="tx1"/>
            </w14:solidFill>
          </w14:textFill>
        </w:rPr>
      </w:pPr>
      <w:r>
        <w:rPr>
          <w:rFonts w:ascii="宋体" w:hAnsi="宋体"/>
          <w:color w:val="000000" w:themeColor="text1"/>
          <w:sz w:val="24"/>
          <w14:textFill>
            <w14:solidFill>
              <w14:schemeClr w14:val="tx1"/>
            </w14:solidFill>
          </w14:textFill>
        </w:rPr>
        <w:t>关于承包人提交</w:t>
      </w:r>
      <w:r>
        <w:rPr>
          <w:rFonts w:ascii="宋体" w:hAnsi="宋体"/>
          <w:color w:val="000000" w:themeColor="text1"/>
          <w:kern w:val="0"/>
          <w:sz w:val="24"/>
          <w14:textFill>
            <w14:solidFill>
              <w14:schemeClr w14:val="tx1"/>
            </w14:solidFill>
          </w14:textFill>
        </w:rPr>
        <w:t>工程开工报审表的期限：</w:t>
      </w:r>
      <w:r>
        <w:rPr>
          <w:rFonts w:hint="eastAsia" w:ascii="宋体" w:hAnsi="宋体"/>
          <w:color w:val="000000" w:themeColor="text1"/>
          <w:kern w:val="0"/>
          <w:sz w:val="24"/>
          <w:u w:val="single"/>
          <w14:textFill>
            <w14:solidFill>
              <w14:schemeClr w14:val="tx1"/>
            </w14:solidFill>
          </w14:textFill>
        </w:rPr>
        <w:t>接到开工通知（或确定开工日期）后7天内</w:t>
      </w:r>
      <w:r>
        <w:rPr>
          <w:rFonts w:ascii="宋体" w:hAnsi="宋体"/>
          <w:color w:val="000000" w:themeColor="text1"/>
          <w:kern w:val="0"/>
          <w:sz w:val="24"/>
          <w:u w:val="single"/>
          <w14:textFill>
            <w14:solidFill>
              <w14:schemeClr w14:val="tx1"/>
            </w14:solidFill>
          </w14:textFill>
        </w:rPr>
        <w:t>。</w:t>
      </w:r>
    </w:p>
    <w:p w14:paraId="0D22C096">
      <w:pPr>
        <w:spacing w:line="120" w:lineRule="auto"/>
        <w:ind w:firstLine="645"/>
        <w:jc w:val="left"/>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关于发包人应完成的其他开工准备工作及期限：</w:t>
      </w:r>
      <w:r>
        <w:rPr>
          <w:rFonts w:hint="eastAsia" w:ascii="宋体" w:hAnsi="宋体"/>
          <w:color w:val="000000" w:themeColor="text1"/>
          <w:kern w:val="0"/>
          <w:sz w:val="24"/>
          <w:u w:val="single"/>
          <w14:textFill>
            <w14:solidFill>
              <w14:schemeClr w14:val="tx1"/>
            </w14:solidFill>
          </w14:textFill>
        </w:rPr>
        <w:t>开工前14天</w:t>
      </w:r>
      <w:r>
        <w:rPr>
          <w:rFonts w:ascii="宋体" w:hAnsi="宋体"/>
          <w:color w:val="000000" w:themeColor="text1"/>
          <w:kern w:val="0"/>
          <w:sz w:val="24"/>
          <w:u w:val="single"/>
          <w14:textFill>
            <w14:solidFill>
              <w14:schemeClr w14:val="tx1"/>
            </w14:solidFill>
          </w14:textFill>
        </w:rPr>
        <w:t>。</w:t>
      </w:r>
    </w:p>
    <w:p w14:paraId="55C67B74">
      <w:pPr>
        <w:spacing w:line="120" w:lineRule="auto"/>
        <w:ind w:firstLine="645"/>
        <w:jc w:val="left"/>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关于承包人应完成的其他开工准备工作及期限：</w:t>
      </w:r>
      <w:r>
        <w:rPr>
          <w:rFonts w:hint="eastAsia" w:ascii="宋体" w:hAnsi="宋体"/>
          <w:color w:val="000000" w:themeColor="text1"/>
          <w:kern w:val="0"/>
          <w:sz w:val="24"/>
          <w:u w:val="single"/>
          <w14:textFill>
            <w14:solidFill>
              <w14:schemeClr w14:val="tx1"/>
            </w14:solidFill>
          </w14:textFill>
        </w:rPr>
        <w:t>开工前14天</w:t>
      </w:r>
      <w:r>
        <w:rPr>
          <w:rFonts w:ascii="宋体" w:hAnsi="宋体"/>
          <w:color w:val="000000" w:themeColor="text1"/>
          <w:kern w:val="0"/>
          <w:sz w:val="24"/>
          <w:u w:val="single"/>
          <w14:textFill>
            <w14:solidFill>
              <w14:schemeClr w14:val="tx1"/>
            </w14:solidFill>
          </w14:textFill>
        </w:rPr>
        <w:t>。</w:t>
      </w:r>
    </w:p>
    <w:p w14:paraId="074A7249">
      <w:pPr>
        <w:spacing w:line="120" w:lineRule="auto"/>
        <w:ind w:firstLine="480" w:firstLineChars="200"/>
        <w:jc w:val="left"/>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7.3.2开工通知</w:t>
      </w:r>
    </w:p>
    <w:p w14:paraId="2727A586">
      <w:pPr>
        <w:spacing w:line="120" w:lineRule="auto"/>
        <w:ind w:firstLine="480" w:firstLineChars="200"/>
        <w:jc w:val="left"/>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发包人在计划开工日期前7天向承包人发出开工通知，工期自开工通知中载明的开工日期起算。</w:t>
      </w:r>
    </w:p>
    <w:p w14:paraId="1DA668BF">
      <w:pPr>
        <w:spacing w:line="120" w:lineRule="auto"/>
        <w:ind w:firstLine="480" w:firstLineChars="200"/>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因发包人原因造成未能在计划开工日期之日起</w:t>
      </w:r>
      <w:r>
        <w:rPr>
          <w:rFonts w:hint="eastAsia" w:ascii="宋体" w:hAnsi="宋体"/>
          <w:color w:val="000000" w:themeColor="text1"/>
          <w:sz w:val="24"/>
          <w:u w:val="single"/>
          <w14:textFill>
            <w14:solidFill>
              <w14:schemeClr w14:val="tx1"/>
            </w14:solidFill>
          </w14:textFill>
        </w:rPr>
        <w:t>90天</w:t>
      </w:r>
      <w:r>
        <w:rPr>
          <w:rFonts w:hint="eastAsia" w:ascii="宋体" w:hAnsi="宋体"/>
          <w:color w:val="000000" w:themeColor="text1"/>
          <w:sz w:val="24"/>
          <w14:textFill>
            <w14:solidFill>
              <w14:schemeClr w14:val="tx1"/>
            </w14:solidFill>
          </w14:textFill>
        </w:rPr>
        <w:t>内发出开工通知的，承包人有权提出价格调整要求，或者解除合同。发包人应当承担由此增加的费用或赔偿承包人的损失。</w:t>
      </w:r>
    </w:p>
    <w:p w14:paraId="6C0D9D12">
      <w:pPr>
        <w:spacing w:after="120" w:line="12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7.4 测量放线</w:t>
      </w:r>
    </w:p>
    <w:p w14:paraId="2D4E81CD">
      <w:pPr>
        <w:spacing w:line="120" w:lineRule="auto"/>
        <w:ind w:firstLine="480" w:firstLineChars="200"/>
        <w:jc w:val="left"/>
        <w:rPr>
          <w:rFonts w:hint="eastAsia" w:ascii="宋体" w:hAnsi="宋体"/>
          <w:color w:val="000000" w:themeColor="text1"/>
          <w:sz w:val="24"/>
          <w:u w:val="single"/>
          <w14:textFill>
            <w14:solidFill>
              <w14:schemeClr w14:val="tx1"/>
            </w14:solidFill>
          </w14:textFill>
        </w:rPr>
      </w:pPr>
      <w:r>
        <w:rPr>
          <w:rFonts w:ascii="宋体" w:hAnsi="宋体"/>
          <w:color w:val="000000" w:themeColor="text1"/>
          <w:sz w:val="24"/>
          <w14:textFill>
            <w14:solidFill>
              <w14:schemeClr w14:val="tx1"/>
            </w14:solidFill>
          </w14:textFill>
        </w:rPr>
        <w:t>7.4.1发包人向承包人提供测量基准点、基准线和水准点及其书面资料的期限：</w:t>
      </w:r>
      <w:r>
        <w:rPr>
          <w:rFonts w:hint="eastAsia" w:ascii="宋体" w:hAnsi="宋体"/>
          <w:color w:val="000000" w:themeColor="text1"/>
          <w:sz w:val="24"/>
          <w:u w:val="single"/>
          <w14:textFill>
            <w14:solidFill>
              <w14:schemeClr w14:val="tx1"/>
            </w14:solidFill>
          </w14:textFill>
        </w:rPr>
        <w:t>按通用合同条款执行。</w:t>
      </w:r>
    </w:p>
    <w:p w14:paraId="2A9F100F">
      <w:pPr>
        <w:spacing w:after="120" w:line="12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7.5 工期延误</w:t>
      </w:r>
    </w:p>
    <w:p w14:paraId="059945C3">
      <w:pPr>
        <w:spacing w:line="120" w:lineRule="auto"/>
        <w:ind w:firstLine="480" w:firstLineChars="200"/>
        <w:jc w:val="left"/>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7.5.1 因发包人原因导致工期延误</w:t>
      </w:r>
    </w:p>
    <w:p w14:paraId="2A642029">
      <w:pPr>
        <w:spacing w:line="120" w:lineRule="auto"/>
        <w:ind w:firstLine="480" w:firstLineChars="200"/>
        <w:jc w:val="left"/>
        <w:rPr>
          <w:rFonts w:ascii="宋体" w:hAnsi="宋体"/>
          <w:color w:val="000000" w:themeColor="text1"/>
          <w:sz w:val="24"/>
          <w:u w:val="single"/>
          <w14:textFill>
            <w14:solidFill>
              <w14:schemeClr w14:val="tx1"/>
            </w14:solidFill>
          </w14:textFill>
        </w:rPr>
      </w:pPr>
      <w:r>
        <w:rPr>
          <w:rFonts w:ascii="宋体" w:hAnsi="宋体"/>
          <w:color w:val="000000" w:themeColor="text1"/>
          <w:sz w:val="24"/>
          <w14:textFill>
            <w14:solidFill>
              <w14:schemeClr w14:val="tx1"/>
            </w14:solidFill>
          </w14:textFill>
        </w:rPr>
        <w:t>（7）因发包人原因导致工期延误的其他情形：</w:t>
      </w:r>
      <w:r>
        <w:rPr>
          <w:rFonts w:hint="eastAsia" w:ascii="宋体" w:hAnsi="宋体"/>
          <w:color w:val="000000" w:themeColor="text1"/>
          <w:sz w:val="24"/>
          <w:u w:val="single"/>
          <w14:textFill>
            <w14:solidFill>
              <w14:schemeClr w14:val="tx1"/>
            </w14:solidFill>
          </w14:textFill>
        </w:rPr>
        <w:t>7.6、7.7条款规定的情形。</w:t>
      </w:r>
    </w:p>
    <w:p w14:paraId="55BD9559">
      <w:pPr>
        <w:spacing w:line="120" w:lineRule="auto"/>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7.5.2 因承包人原因导致工期延误</w:t>
      </w:r>
    </w:p>
    <w:p w14:paraId="752EA4B2">
      <w:pPr>
        <w:spacing w:line="120" w:lineRule="auto"/>
        <w:ind w:firstLine="480" w:firstLineChars="200"/>
        <w:jc w:val="left"/>
        <w:rPr>
          <w:rFonts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因承包人原因造成工期延误，逾期竣工违约金的计算方法为：</w:t>
      </w:r>
      <w:r>
        <w:rPr>
          <w:rFonts w:hint="eastAsia" w:ascii="宋体" w:hAnsi="宋体"/>
          <w:color w:val="000000" w:themeColor="text1"/>
          <w:sz w:val="24"/>
          <w:highlight w:val="none"/>
          <w:u w:val="single"/>
          <w14:textFill>
            <w14:solidFill>
              <w14:schemeClr w14:val="tx1"/>
            </w14:solidFill>
          </w14:textFill>
        </w:rPr>
        <w:t>每延误一天支付违约金</w:t>
      </w:r>
      <w:r>
        <w:rPr>
          <w:rFonts w:hint="eastAsia" w:ascii="宋体" w:hAnsi="宋体"/>
          <w:color w:val="000000" w:themeColor="text1"/>
          <w:sz w:val="24"/>
          <w:highlight w:val="none"/>
          <w:u w:val="single"/>
          <w:lang w:val="en-US" w:eastAsia="zh-CN"/>
          <w14:textFill>
            <w14:solidFill>
              <w14:schemeClr w14:val="tx1"/>
            </w14:solidFill>
          </w14:textFill>
        </w:rPr>
        <w:t>10</w:t>
      </w:r>
      <w:r>
        <w:rPr>
          <w:rFonts w:hint="eastAsia" w:ascii="宋体" w:hAnsi="宋体"/>
          <w:color w:val="000000" w:themeColor="text1"/>
          <w:sz w:val="24"/>
          <w:highlight w:val="none"/>
          <w:u w:val="single"/>
          <w14:textFill>
            <w14:solidFill>
              <w14:schemeClr w14:val="tx1"/>
            </w14:solidFill>
          </w14:textFill>
        </w:rPr>
        <w:t>00元，并承担发包人由此而造成的相关损失。</w:t>
      </w:r>
    </w:p>
    <w:p w14:paraId="5330233F">
      <w:pPr>
        <w:spacing w:after="120" w:line="120" w:lineRule="auto"/>
        <w:ind w:firstLine="480" w:firstLineChars="20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7.6 不利物质条件</w:t>
      </w:r>
    </w:p>
    <w:p w14:paraId="1163F19F">
      <w:pPr>
        <w:spacing w:line="120" w:lineRule="auto"/>
        <w:ind w:firstLine="480" w:firstLineChars="200"/>
        <w:jc w:val="left"/>
        <w:rPr>
          <w:rFonts w:hint="eastAsia"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不利物质条件的其他情形和有关约定：</w:t>
      </w:r>
    </w:p>
    <w:p w14:paraId="1F8CE3B6">
      <w:pPr>
        <w:spacing w:line="120" w:lineRule="auto"/>
        <w:ind w:firstLine="480" w:firstLineChars="200"/>
        <w:jc w:val="left"/>
        <w:rPr>
          <w:rFonts w:hint="eastAsia" w:ascii="宋体" w:hAnsi="宋体"/>
          <w:color w:val="000000" w:themeColor="text1"/>
          <w:sz w:val="24"/>
          <w:u w:val="single"/>
          <w14:textFill>
            <w14:solidFill>
              <w14:schemeClr w14:val="tx1"/>
            </w14:solidFill>
          </w14:textFill>
        </w:rPr>
      </w:pPr>
      <w:r>
        <w:rPr>
          <w:rFonts w:hint="eastAsia" w:ascii="宋体" w:hAnsi="宋体"/>
          <w:color w:val="000000" w:themeColor="text1"/>
          <w:sz w:val="24"/>
          <w:u w:val="single"/>
          <w14:textFill>
            <w14:solidFill>
              <w14:schemeClr w14:val="tx1"/>
            </w14:solidFill>
          </w14:textFill>
        </w:rPr>
        <w:t>（1）每天连续停水、停电超过8小时以上。</w:t>
      </w:r>
    </w:p>
    <w:p w14:paraId="72CDA30B">
      <w:pPr>
        <w:spacing w:line="120" w:lineRule="auto"/>
        <w:ind w:firstLine="480" w:firstLineChars="200"/>
        <w:jc w:val="left"/>
        <w:rPr>
          <w:rFonts w:hint="eastAsia" w:ascii="宋体" w:hAnsi="宋体"/>
          <w:color w:val="000000" w:themeColor="text1"/>
          <w:sz w:val="24"/>
          <w:u w:val="single"/>
          <w14:textFill>
            <w14:solidFill>
              <w14:schemeClr w14:val="tx1"/>
            </w14:solidFill>
          </w14:textFill>
        </w:rPr>
      </w:pPr>
      <w:r>
        <w:rPr>
          <w:rFonts w:hint="eastAsia" w:ascii="宋体" w:hAnsi="宋体"/>
          <w:color w:val="000000" w:themeColor="text1"/>
          <w:sz w:val="24"/>
          <w:u w:val="single"/>
          <w14:textFill>
            <w14:solidFill>
              <w14:schemeClr w14:val="tx1"/>
            </w14:solidFill>
          </w14:textFill>
        </w:rPr>
        <w:t>（2）因政府行政命令（因承包人原因的除外）。</w:t>
      </w:r>
    </w:p>
    <w:p w14:paraId="5E3B83B8">
      <w:pPr>
        <w:spacing w:line="120" w:lineRule="auto"/>
        <w:ind w:firstLine="480" w:firstLineChars="200"/>
        <w:jc w:val="left"/>
        <w:rPr>
          <w:rFonts w:hint="eastAsia" w:ascii="宋体" w:hAnsi="宋体"/>
          <w:color w:val="000000" w:themeColor="text1"/>
          <w:sz w:val="24"/>
          <w:u w:val="single"/>
          <w14:textFill>
            <w14:solidFill>
              <w14:schemeClr w14:val="tx1"/>
            </w14:solidFill>
          </w14:textFill>
        </w:rPr>
      </w:pPr>
      <w:r>
        <w:rPr>
          <w:rFonts w:hint="eastAsia" w:ascii="宋体" w:hAnsi="宋体"/>
          <w:color w:val="000000" w:themeColor="text1"/>
          <w:sz w:val="24"/>
          <w:u w:val="single"/>
          <w14:textFill>
            <w14:solidFill>
              <w14:schemeClr w14:val="tx1"/>
            </w14:solidFill>
          </w14:textFill>
        </w:rPr>
        <w:t>（3）非因双方原因而无法控制的爆炸、火灾等事件。</w:t>
      </w:r>
    </w:p>
    <w:p w14:paraId="6272F530">
      <w:pPr>
        <w:spacing w:line="120" w:lineRule="auto"/>
        <w:ind w:firstLine="480" w:firstLineChars="200"/>
        <w:jc w:val="left"/>
        <w:rPr>
          <w:rFonts w:hint="eastAsia" w:ascii="宋体" w:hAnsi="宋体"/>
          <w:color w:val="000000" w:themeColor="text1"/>
          <w:sz w:val="24"/>
          <w:u w:val="single"/>
          <w14:textFill>
            <w14:solidFill>
              <w14:schemeClr w14:val="tx1"/>
            </w14:solidFill>
          </w14:textFill>
        </w:rPr>
      </w:pPr>
      <w:r>
        <w:rPr>
          <w:rFonts w:hint="eastAsia" w:ascii="宋体" w:hAnsi="宋体"/>
          <w:color w:val="000000" w:themeColor="text1"/>
          <w:sz w:val="24"/>
          <w:u w:val="single"/>
          <w14:textFill>
            <w14:solidFill>
              <w14:schemeClr w14:val="tx1"/>
            </w14:solidFill>
          </w14:textFill>
        </w:rPr>
        <w:t>（4）施工场地周围地下管线保护，地下障碍物和污染物排除，邻近建筑物、构筑物的保护要求。</w:t>
      </w:r>
    </w:p>
    <w:p w14:paraId="1AC6782C">
      <w:pPr>
        <w:spacing w:line="120" w:lineRule="auto"/>
        <w:ind w:firstLine="480" w:firstLineChars="200"/>
        <w:jc w:val="left"/>
        <w:rPr>
          <w:rFonts w:hint="eastAsia" w:ascii="宋体" w:hAnsi="宋体"/>
          <w:color w:val="000000" w:themeColor="text1"/>
          <w:sz w:val="24"/>
          <w:u w:val="single"/>
          <w14:textFill>
            <w14:solidFill>
              <w14:schemeClr w14:val="tx1"/>
            </w14:solidFill>
          </w14:textFill>
        </w:rPr>
      </w:pPr>
      <w:r>
        <w:rPr>
          <w:rFonts w:hint="eastAsia" w:ascii="宋体" w:hAnsi="宋体"/>
          <w:color w:val="000000" w:themeColor="text1"/>
          <w:sz w:val="24"/>
          <w:u w:val="single"/>
          <w14:textFill>
            <w14:solidFill>
              <w14:schemeClr w14:val="tx1"/>
            </w14:solidFill>
          </w14:textFill>
        </w:rPr>
        <w:t>（5）地质勘探资料未涉及的地下管道、暗沟、岩层等。</w:t>
      </w:r>
    </w:p>
    <w:p w14:paraId="7E1DE0C0">
      <w:pPr>
        <w:spacing w:line="120" w:lineRule="auto"/>
        <w:ind w:firstLine="480" w:firstLineChars="200"/>
        <w:jc w:val="left"/>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7.7异常恶劣的气候条件</w:t>
      </w:r>
    </w:p>
    <w:p w14:paraId="159E4716">
      <w:pPr>
        <w:spacing w:line="120" w:lineRule="auto"/>
        <w:ind w:firstLine="480" w:firstLineChars="200"/>
        <w:jc w:val="left"/>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发包人和承包人同意以下情形视为异常恶劣的气候条件：</w:t>
      </w:r>
    </w:p>
    <w:p w14:paraId="325EB439">
      <w:pPr>
        <w:spacing w:line="120" w:lineRule="auto"/>
        <w:ind w:firstLine="480" w:firstLineChars="200"/>
        <w:jc w:val="left"/>
        <w:rPr>
          <w:rFonts w:hint="eastAsia" w:ascii="宋体" w:hAnsi="宋体"/>
          <w:color w:val="000000" w:themeColor="text1"/>
          <w:sz w:val="24"/>
          <w:u w:val="single"/>
          <w14:textFill>
            <w14:solidFill>
              <w14:schemeClr w14:val="tx1"/>
            </w14:solidFill>
          </w14:textFill>
        </w:rPr>
      </w:pPr>
      <w:r>
        <w:rPr>
          <w:rFonts w:ascii="宋体" w:hAnsi="宋体"/>
          <w:color w:val="000000" w:themeColor="text1"/>
          <w:sz w:val="24"/>
          <w:u w:val="single"/>
          <w14:textFill>
            <w14:solidFill>
              <w14:schemeClr w14:val="tx1"/>
            </w14:solidFill>
          </w14:textFill>
        </w:rPr>
        <w:t>（</w:t>
      </w:r>
      <w:r>
        <w:rPr>
          <w:rFonts w:hint="eastAsia" w:ascii="宋体" w:hAnsi="宋体"/>
          <w:color w:val="000000" w:themeColor="text1"/>
          <w:sz w:val="24"/>
          <w:u w:val="single"/>
          <w14:textFill>
            <w14:solidFill>
              <w14:schemeClr w14:val="tx1"/>
            </w14:solidFill>
          </w14:textFill>
        </w:rPr>
        <w:t>1</w:t>
      </w:r>
      <w:r>
        <w:rPr>
          <w:rFonts w:ascii="宋体" w:hAnsi="宋体"/>
          <w:color w:val="000000" w:themeColor="text1"/>
          <w:sz w:val="24"/>
          <w:u w:val="single"/>
          <w14:textFill>
            <w14:solidFill>
              <w14:schemeClr w14:val="tx1"/>
            </w14:solidFill>
          </w14:textFill>
        </w:rPr>
        <w:t>）</w:t>
      </w:r>
      <w:r>
        <w:rPr>
          <w:rFonts w:hint="eastAsia" w:ascii="宋体" w:hAnsi="宋体"/>
          <w:color w:val="000000" w:themeColor="text1"/>
          <w:sz w:val="24"/>
          <w:u w:val="single"/>
          <w14:textFill>
            <w14:solidFill>
              <w14:schemeClr w14:val="tx1"/>
            </w14:solidFill>
          </w14:textFill>
        </w:rPr>
        <w:t>8级以上持续24小时的大风（台风）；</w:t>
      </w:r>
    </w:p>
    <w:p w14:paraId="22020F60">
      <w:pPr>
        <w:spacing w:line="120" w:lineRule="auto"/>
        <w:ind w:firstLine="480" w:firstLineChars="200"/>
        <w:jc w:val="left"/>
        <w:rPr>
          <w:rFonts w:ascii="宋体" w:hAnsi="宋体"/>
          <w:color w:val="000000" w:themeColor="text1"/>
          <w:sz w:val="24"/>
          <w:u w:val="single"/>
          <w14:textFill>
            <w14:solidFill>
              <w14:schemeClr w14:val="tx1"/>
            </w14:solidFill>
          </w14:textFill>
        </w:rPr>
      </w:pPr>
      <w:r>
        <w:rPr>
          <w:rFonts w:hint="eastAsia" w:ascii="宋体" w:hAnsi="宋体"/>
          <w:color w:val="000000" w:themeColor="text1"/>
          <w:sz w:val="24"/>
          <w:u w:val="single"/>
          <w14:textFill>
            <w14:solidFill>
              <w14:schemeClr w14:val="tx1"/>
            </w14:solidFill>
          </w14:textFill>
        </w:rPr>
        <w:t>（2）24小时内持续降雨且降水量为200mm以上</w:t>
      </w:r>
      <w:r>
        <w:rPr>
          <w:rFonts w:ascii="宋体" w:hAnsi="宋体"/>
          <w:color w:val="000000" w:themeColor="text1"/>
          <w:sz w:val="24"/>
          <w:u w:val="single"/>
          <w14:textFill>
            <w14:solidFill>
              <w14:schemeClr w14:val="tx1"/>
            </w14:solidFill>
          </w14:textFill>
        </w:rPr>
        <w:t>；</w:t>
      </w:r>
    </w:p>
    <w:p w14:paraId="48BA9508">
      <w:pPr>
        <w:spacing w:line="120" w:lineRule="auto"/>
        <w:ind w:firstLine="480" w:firstLineChars="200"/>
        <w:jc w:val="left"/>
        <w:rPr>
          <w:rFonts w:ascii="宋体" w:hAnsi="宋体"/>
          <w:color w:val="000000" w:themeColor="text1"/>
          <w:sz w:val="24"/>
          <w:u w:val="single"/>
          <w14:textFill>
            <w14:solidFill>
              <w14:schemeClr w14:val="tx1"/>
            </w14:solidFill>
          </w14:textFill>
        </w:rPr>
      </w:pPr>
      <w:r>
        <w:rPr>
          <w:rFonts w:ascii="宋体" w:hAnsi="宋体"/>
          <w:color w:val="000000" w:themeColor="text1"/>
          <w:sz w:val="24"/>
          <w:u w:val="single"/>
          <w14:textFill>
            <w14:solidFill>
              <w14:schemeClr w14:val="tx1"/>
            </w14:solidFill>
          </w14:textFill>
        </w:rPr>
        <w:t>（</w:t>
      </w:r>
      <w:r>
        <w:rPr>
          <w:rFonts w:hint="eastAsia" w:ascii="宋体" w:hAnsi="宋体"/>
          <w:color w:val="000000" w:themeColor="text1"/>
          <w:sz w:val="24"/>
          <w:u w:val="single"/>
          <w14:textFill>
            <w14:solidFill>
              <w14:schemeClr w14:val="tx1"/>
            </w14:solidFill>
          </w14:textFill>
        </w:rPr>
        <w:t>3</w:t>
      </w:r>
      <w:r>
        <w:rPr>
          <w:rFonts w:ascii="宋体" w:hAnsi="宋体"/>
          <w:color w:val="000000" w:themeColor="text1"/>
          <w:sz w:val="24"/>
          <w:u w:val="single"/>
          <w14:textFill>
            <w14:solidFill>
              <w14:schemeClr w14:val="tx1"/>
            </w14:solidFill>
          </w14:textFill>
        </w:rPr>
        <w:t>）</w:t>
      </w:r>
      <w:r>
        <w:rPr>
          <w:rFonts w:hint="eastAsia" w:ascii="宋体" w:hAnsi="宋体"/>
          <w:color w:val="000000" w:themeColor="text1"/>
          <w:sz w:val="24"/>
          <w:u w:val="single"/>
          <w14:textFill>
            <w14:solidFill>
              <w14:schemeClr w14:val="tx1"/>
            </w14:solidFill>
          </w14:textFill>
        </w:rPr>
        <w:t>40摄氏度及以上且持续2天以上的高温天气</w:t>
      </w:r>
      <w:r>
        <w:rPr>
          <w:rFonts w:ascii="宋体" w:hAnsi="宋体"/>
          <w:color w:val="000000" w:themeColor="text1"/>
          <w:sz w:val="24"/>
          <w:u w:val="single"/>
          <w14:textFill>
            <w14:solidFill>
              <w14:schemeClr w14:val="tx1"/>
            </w14:solidFill>
          </w14:textFill>
        </w:rPr>
        <w:t>。</w:t>
      </w:r>
    </w:p>
    <w:p w14:paraId="1D1AAF86">
      <w:pPr>
        <w:spacing w:after="120" w:line="120" w:lineRule="auto"/>
        <w:ind w:firstLine="480" w:firstLineChars="200"/>
        <w:outlineLvl w:val="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7.9 提前竣工的奖励</w:t>
      </w:r>
    </w:p>
    <w:p w14:paraId="6BF05458">
      <w:pPr>
        <w:spacing w:after="120" w:line="120" w:lineRule="auto"/>
        <w:ind w:firstLine="480" w:firstLineChars="200"/>
        <w:outlineLvl w:val="0"/>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7.9.2提前竣工的奖励：</w:t>
      </w:r>
      <w:r>
        <w:rPr>
          <w:rFonts w:hint="eastAsia" w:ascii="宋体" w:hAnsi="宋体"/>
          <w:color w:val="000000" w:themeColor="text1"/>
          <w:sz w:val="24"/>
          <w:u w:val="single"/>
          <w14:textFill>
            <w14:solidFill>
              <w14:schemeClr w14:val="tx1"/>
            </w14:solidFill>
          </w14:textFill>
        </w:rPr>
        <w:t>不奖</w:t>
      </w:r>
      <w:r>
        <w:rPr>
          <w:rFonts w:ascii="宋体" w:hAnsi="宋体"/>
          <w:color w:val="000000" w:themeColor="text1"/>
          <w:sz w:val="24"/>
          <w14:textFill>
            <w14:solidFill>
              <w14:schemeClr w14:val="tx1"/>
            </w14:solidFill>
          </w14:textFill>
        </w:rPr>
        <w:t>。</w:t>
      </w:r>
    </w:p>
    <w:p w14:paraId="7DF4C08B">
      <w:pPr>
        <w:pStyle w:val="3"/>
        <w:spacing w:before="120" w:after="120" w:line="120" w:lineRule="auto"/>
        <w:rPr>
          <w:rFonts w:ascii="宋体" w:hAnsi="宋体"/>
          <w:b w:val="0"/>
          <w:color w:val="000000" w:themeColor="text1"/>
          <w:sz w:val="24"/>
          <w:szCs w:val="24"/>
          <w:highlight w:val="none"/>
          <w14:textFill>
            <w14:solidFill>
              <w14:schemeClr w14:val="tx1"/>
            </w14:solidFill>
          </w14:textFill>
        </w:rPr>
      </w:pPr>
      <w:r>
        <w:rPr>
          <w:rFonts w:ascii="宋体" w:hAnsi="宋体"/>
          <w:b w:val="0"/>
          <w:color w:val="000000" w:themeColor="text1"/>
          <w:sz w:val="24"/>
          <w:szCs w:val="24"/>
          <w:highlight w:val="none"/>
          <w14:textFill>
            <w14:solidFill>
              <w14:schemeClr w14:val="tx1"/>
            </w14:solidFill>
          </w14:textFill>
        </w:rPr>
        <w:t>8. 材料与设备</w:t>
      </w:r>
    </w:p>
    <w:p w14:paraId="0AD1BE81">
      <w:pPr>
        <w:spacing w:after="120" w:line="120" w:lineRule="auto"/>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8.1 发包人供应材料与工程设备：</w:t>
      </w:r>
      <w:r>
        <w:rPr>
          <w:rFonts w:hint="eastAsia" w:ascii="宋体" w:hAnsi="宋体"/>
          <w:color w:val="000000" w:themeColor="text1"/>
          <w:kern w:val="0"/>
          <w:sz w:val="24"/>
          <w:highlight w:val="none"/>
          <w:u w:val="single"/>
          <w14:textFill>
            <w14:solidFill>
              <w14:schemeClr w14:val="tx1"/>
            </w14:solidFill>
          </w14:textFill>
        </w:rPr>
        <w:t xml:space="preserve">   /   。</w:t>
      </w:r>
    </w:p>
    <w:p w14:paraId="79435ABE">
      <w:pPr>
        <w:spacing w:after="120" w:line="120" w:lineRule="auto"/>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8.2 承包人采购材料与工程设备</w:t>
      </w:r>
    </w:p>
    <w:p w14:paraId="0CCC579B">
      <w:pPr>
        <w:pStyle w:val="14"/>
        <w:keepNext w:val="0"/>
        <w:keepLines w:val="0"/>
        <w:pageBreakBefore w:val="0"/>
        <w:widowControl w:val="0"/>
        <w:kinsoku/>
        <w:wordWrap/>
        <w:overflowPunct w:val="0"/>
        <w:topLinePunct w:val="0"/>
        <w:autoSpaceDN/>
        <w:bidi w:val="0"/>
        <w:adjustRightInd/>
        <w:snapToGrid/>
        <w:spacing w:line="360" w:lineRule="auto"/>
        <w:ind w:left="479" w:leftChars="228" w:right="0" w:firstLine="0" w:firstLineChars="0"/>
        <w:jc w:val="both"/>
        <w:textAlignment w:val="auto"/>
        <w:rPr>
          <w:rFonts w:hint="eastAsia"/>
          <w:color w:val="000000" w:themeColor="text1"/>
          <w:sz w:val="24"/>
          <w:szCs w:val="24"/>
          <w:highlight w:val="none"/>
          <w:u w:val="single"/>
          <w:lang w:val="en-US" w:eastAsia="zh-CN"/>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（1）材料品牌、规格和使用要求：按招标文件（相应）技术标准和要求执行</w:t>
      </w:r>
      <w:r>
        <w:rPr>
          <w:rFonts w:hint="eastAsia" w:ascii="宋体" w:hAnsi="宋体"/>
          <w:color w:val="000000" w:themeColor="text1"/>
          <w:sz w:val="24"/>
          <w:highlight w:val="none"/>
          <w:u w:val="single"/>
          <w:lang w:eastAsia="zh-CN"/>
          <w14:textFill>
            <w14:solidFill>
              <w14:schemeClr w14:val="tx1"/>
            </w14:solidFill>
          </w14:textFill>
        </w:rPr>
        <w:t>。</w:t>
      </w:r>
    </w:p>
    <w:p w14:paraId="4C1E9123">
      <w:pPr>
        <w:keepNext w:val="0"/>
        <w:keepLines w:val="0"/>
        <w:pageBreakBefore w:val="0"/>
        <w:widowControl w:val="0"/>
        <w:kinsoku/>
        <w:wordWrap/>
        <w:overflowPunct/>
        <w:topLinePunct w:val="0"/>
        <w:autoSpaceDE/>
        <w:autoSpaceDN/>
        <w:bidi w:val="0"/>
        <w:adjustRightInd/>
        <w:snapToGrid/>
        <w:spacing w:before="157" w:beforeLines="50" w:after="120" w:line="120" w:lineRule="auto"/>
        <w:ind w:firstLine="480" w:firstLineChars="200"/>
        <w:textAlignment w:val="auto"/>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2）本工程已确定承包价的建筑材料均由承包人自行询价、采购、运输和保管。散装水泥、商品混凝土、商品砂浆的使用须符合相关规定，竣工结算时承包人提供相关资料，否则相关押金由承包人承担，在工程结算中扣回。</w:t>
      </w:r>
    </w:p>
    <w:p w14:paraId="366AAFAD">
      <w:pPr>
        <w:spacing w:after="120" w:line="120" w:lineRule="auto"/>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（3）本工程要求使用材料要求：</w:t>
      </w:r>
      <w:r>
        <w:rPr>
          <w:rFonts w:hint="eastAsia" w:ascii="仿宋_GB2312" w:hAnsi="宋体"/>
          <w:color w:val="000000" w:themeColor="text1"/>
          <w:sz w:val="24"/>
          <w:highlight w:val="none"/>
          <w:u w:val="single"/>
          <w14:textFill>
            <w14:solidFill>
              <w14:schemeClr w14:val="tx1"/>
            </w14:solidFill>
          </w14:textFill>
        </w:rPr>
        <w:t>商品砼</w:t>
      </w:r>
      <w:r>
        <w:rPr>
          <w:rFonts w:hint="eastAsia" w:ascii="宋体" w:hAnsi="宋体"/>
          <w:color w:val="000000" w:themeColor="text1"/>
          <w:sz w:val="24"/>
          <w:highlight w:val="none"/>
          <w:u w:val="single"/>
          <w14:textFill>
            <w14:solidFill>
              <w14:schemeClr w14:val="tx1"/>
            </w14:solidFill>
          </w14:textFill>
        </w:rPr>
        <w:t>的使用应符合《关于进一步加强建筑工程使用预拌砂浆管理工作的通知》（温发改〔2015〕15号）的规定。</w:t>
      </w:r>
    </w:p>
    <w:p w14:paraId="52264A6F">
      <w:pPr>
        <w:spacing w:after="120" w:line="120" w:lineRule="auto"/>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（4）所有材料必须有质保书或合格证，符合施工图纸和规范要求，且品牌、产地需报发包人备案，否则，因此产生的后果均由承包人负责。</w:t>
      </w:r>
    </w:p>
    <w:p w14:paraId="1AF47647">
      <w:pPr>
        <w:spacing w:after="120" w:line="120" w:lineRule="auto"/>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（5）凡是招标文件注明规格、型号或相当于的厂家（品牌、产地）的材料，承包人必须按照招标文件要求采购和施工，如需调整，必须经得发包人认可，否则由此引起的后果由承包人承担。</w:t>
      </w:r>
    </w:p>
    <w:p w14:paraId="3B6C7F56">
      <w:pPr>
        <w:spacing w:after="120" w:line="120" w:lineRule="auto"/>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（6）所有设备、材料和预制构件等均需有产品合格证和质保书、试验（试车）报告等必要资料，符合国家规定的技术标准和设计图纸要求的标准，并且须经发包人验收合格后方可使用。</w:t>
      </w:r>
    </w:p>
    <w:p w14:paraId="3FAD2558">
      <w:pPr>
        <w:spacing w:line="120" w:lineRule="auto"/>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w:t>
      </w:r>
      <w:r>
        <w:rPr>
          <w:rFonts w:ascii="宋体" w:hAnsi="宋体"/>
          <w:color w:val="000000" w:themeColor="text1"/>
          <w:sz w:val="24"/>
          <w:highlight w:val="none"/>
          <w:u w:val="single"/>
          <w14:textFill>
            <w14:solidFill>
              <w14:schemeClr w14:val="tx1"/>
            </w14:solidFill>
          </w14:textFill>
        </w:rPr>
        <w:t>7</w:t>
      </w:r>
      <w:r>
        <w:rPr>
          <w:rFonts w:hint="eastAsia" w:ascii="宋体" w:hAnsi="宋体"/>
          <w:color w:val="000000" w:themeColor="text1"/>
          <w:sz w:val="24"/>
          <w:highlight w:val="none"/>
          <w:u w:val="single"/>
          <w14:textFill>
            <w14:solidFill>
              <w14:schemeClr w14:val="tx1"/>
            </w14:solidFill>
          </w14:textFill>
        </w:rPr>
        <w:t>）根据工程需要，发包人有权对承包人投标时确认的品牌进行更换，更换后的材料价格由发包人签证进行结算。</w:t>
      </w:r>
    </w:p>
    <w:p w14:paraId="5FA23866">
      <w:pPr>
        <w:spacing w:after="120" w:line="120" w:lineRule="auto"/>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（8）合同中由工程变更产生的无价材料（按有关规定可不组织招标采购的）由承包人采购时，应由发包人签证确定价格后采购，发包人收到承包人价格确定申请后，7日内审批完毕。</w:t>
      </w:r>
    </w:p>
    <w:p w14:paraId="3A7B8F61">
      <w:pPr>
        <w:spacing w:after="120" w:line="120" w:lineRule="auto"/>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8.4材料与工程设备的保管与使用</w:t>
      </w:r>
    </w:p>
    <w:p w14:paraId="4C25F9AD">
      <w:pPr>
        <w:spacing w:line="120" w:lineRule="auto"/>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8.4.1发包人供应的材料设备的保管费用的承担：</w:t>
      </w:r>
      <w:r>
        <w:rPr>
          <w:rFonts w:hint="eastAsia" w:ascii="宋体" w:hAnsi="宋体"/>
          <w:color w:val="000000" w:themeColor="text1"/>
          <w:sz w:val="24"/>
          <w:highlight w:val="none"/>
          <w:u w:val="single"/>
          <w14:textFill>
            <w14:solidFill>
              <w14:schemeClr w14:val="tx1"/>
            </w14:solidFill>
          </w14:textFill>
        </w:rPr>
        <w:t>/。</w:t>
      </w:r>
    </w:p>
    <w:p w14:paraId="0D24627F">
      <w:pPr>
        <w:spacing w:after="120" w:line="120" w:lineRule="auto"/>
        <w:ind w:firstLine="480" w:firstLineChars="200"/>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8.6 样品</w:t>
      </w:r>
    </w:p>
    <w:p w14:paraId="3CC8A338">
      <w:pPr>
        <w:autoSpaceDE w:val="0"/>
        <w:autoSpaceDN w:val="0"/>
        <w:adjustRightInd w:val="0"/>
        <w:spacing w:line="120" w:lineRule="auto"/>
        <w:ind w:firstLine="480" w:firstLineChars="200"/>
        <w:jc w:val="left"/>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8.6.1</w:t>
      </w:r>
      <w:r>
        <w:rPr>
          <w:rFonts w:ascii="宋体" w:hAnsi="宋体"/>
          <w:color w:val="000000" w:themeColor="text1"/>
          <w:kern w:val="0"/>
          <w:sz w:val="24"/>
          <w:highlight w:val="none"/>
          <w14:textFill>
            <w14:solidFill>
              <w14:schemeClr w14:val="tx1"/>
            </w14:solidFill>
          </w14:textFill>
        </w:rPr>
        <w:tab/>
      </w:r>
      <w:r>
        <w:rPr>
          <w:rFonts w:ascii="宋体" w:hAnsi="宋体"/>
          <w:color w:val="000000" w:themeColor="text1"/>
          <w:kern w:val="0"/>
          <w:sz w:val="24"/>
          <w:highlight w:val="none"/>
          <w14:textFill>
            <w14:solidFill>
              <w14:schemeClr w14:val="tx1"/>
            </w14:solidFill>
          </w14:textFill>
        </w:rPr>
        <w:t>样品的报送</w:t>
      </w:r>
      <w:r>
        <w:rPr>
          <w:rFonts w:hint="eastAsia" w:ascii="宋体" w:hAnsi="宋体"/>
          <w:color w:val="000000" w:themeColor="text1"/>
          <w:kern w:val="0"/>
          <w:sz w:val="24"/>
          <w:highlight w:val="none"/>
          <w14:textFill>
            <w14:solidFill>
              <w14:schemeClr w14:val="tx1"/>
            </w14:solidFill>
          </w14:textFill>
        </w:rPr>
        <w:t>与封存</w:t>
      </w:r>
    </w:p>
    <w:p w14:paraId="0A437921">
      <w:pPr>
        <w:autoSpaceDE w:val="0"/>
        <w:autoSpaceDN w:val="0"/>
        <w:adjustRightInd w:val="0"/>
        <w:spacing w:line="120" w:lineRule="auto"/>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需要承包人报送样品的材料或工程设备，样品的种类、名称、规格、数量要求：</w:t>
      </w:r>
      <w:r>
        <w:rPr>
          <w:rFonts w:hint="eastAsia" w:ascii="宋体" w:hAnsi="宋体"/>
          <w:color w:val="000000" w:themeColor="text1"/>
          <w:kern w:val="0"/>
          <w:sz w:val="24"/>
          <w:highlight w:val="none"/>
          <w:u w:val="single"/>
          <w14:textFill>
            <w14:solidFill>
              <w14:schemeClr w14:val="tx1"/>
            </w14:solidFill>
          </w14:textFill>
        </w:rPr>
        <w:t>由承包人承担</w:t>
      </w:r>
      <w:r>
        <w:rPr>
          <w:rFonts w:ascii="宋体" w:hAnsi="宋体"/>
          <w:color w:val="000000" w:themeColor="text1"/>
          <w:kern w:val="0"/>
          <w:sz w:val="24"/>
          <w:highlight w:val="none"/>
          <w:u w:val="single"/>
          <w14:textFill>
            <w14:solidFill>
              <w14:schemeClr w14:val="tx1"/>
            </w14:solidFill>
          </w14:textFill>
        </w:rPr>
        <w:t>。</w:t>
      </w:r>
    </w:p>
    <w:p w14:paraId="26CD507A">
      <w:pPr>
        <w:spacing w:after="120" w:line="120" w:lineRule="auto"/>
        <w:ind w:firstLine="480" w:firstLineChars="200"/>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8.8 施工设备和临时设施</w:t>
      </w:r>
    </w:p>
    <w:p w14:paraId="5F1EE547">
      <w:pPr>
        <w:autoSpaceDE w:val="0"/>
        <w:autoSpaceDN w:val="0"/>
        <w:adjustRightInd w:val="0"/>
        <w:spacing w:line="120" w:lineRule="auto"/>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8.8.1 承包人提供的施工设备和临时设施</w:t>
      </w:r>
    </w:p>
    <w:p w14:paraId="4AEA29DA">
      <w:pPr>
        <w:autoSpaceDE w:val="0"/>
        <w:autoSpaceDN w:val="0"/>
        <w:adjustRightInd w:val="0"/>
        <w:spacing w:line="120" w:lineRule="auto"/>
        <w:ind w:firstLine="480" w:firstLineChars="200"/>
        <w:jc w:val="left"/>
        <w:rPr>
          <w:rFonts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关于修建临时设施费用承担的约定：</w:t>
      </w:r>
      <w:r>
        <w:rPr>
          <w:rFonts w:hint="eastAsia" w:ascii="宋体" w:hAnsi="宋体"/>
          <w:color w:val="000000" w:themeColor="text1"/>
          <w:sz w:val="24"/>
          <w:highlight w:val="none"/>
          <w:u w:val="single"/>
          <w14:textFill>
            <w14:solidFill>
              <w14:schemeClr w14:val="tx1"/>
            </w14:solidFill>
          </w14:textFill>
        </w:rPr>
        <w:t>由承包人承担</w:t>
      </w:r>
      <w:r>
        <w:rPr>
          <w:rFonts w:ascii="宋体" w:hAnsi="宋体"/>
          <w:color w:val="000000" w:themeColor="text1"/>
          <w:sz w:val="24"/>
          <w:highlight w:val="none"/>
          <w:u w:val="single"/>
          <w14:textFill>
            <w14:solidFill>
              <w14:schemeClr w14:val="tx1"/>
            </w14:solidFill>
          </w14:textFill>
        </w:rPr>
        <w:t>。</w:t>
      </w:r>
    </w:p>
    <w:p w14:paraId="77628F32">
      <w:pPr>
        <w:pStyle w:val="3"/>
        <w:spacing w:before="120" w:after="120" w:line="120" w:lineRule="auto"/>
        <w:rPr>
          <w:rFonts w:ascii="宋体" w:hAnsi="宋体"/>
          <w:b w:val="0"/>
          <w:color w:val="000000" w:themeColor="text1"/>
          <w:sz w:val="24"/>
          <w:szCs w:val="24"/>
          <w:highlight w:val="none"/>
          <w14:textFill>
            <w14:solidFill>
              <w14:schemeClr w14:val="tx1"/>
            </w14:solidFill>
          </w14:textFill>
        </w:rPr>
      </w:pPr>
      <w:r>
        <w:rPr>
          <w:rFonts w:ascii="宋体" w:hAnsi="宋体"/>
          <w:b w:val="0"/>
          <w:color w:val="000000" w:themeColor="text1"/>
          <w:sz w:val="24"/>
          <w:szCs w:val="24"/>
          <w:highlight w:val="none"/>
          <w14:textFill>
            <w14:solidFill>
              <w14:schemeClr w14:val="tx1"/>
            </w14:solidFill>
          </w14:textFill>
        </w:rPr>
        <w:t>9. 试验与检验</w:t>
      </w:r>
    </w:p>
    <w:p w14:paraId="3402B241">
      <w:pPr>
        <w:spacing w:after="120" w:line="120" w:lineRule="auto"/>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9.1试验设备与试验人员</w:t>
      </w:r>
    </w:p>
    <w:p w14:paraId="7616D1CA">
      <w:pPr>
        <w:spacing w:line="120" w:lineRule="auto"/>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9.1.2 试验设备</w:t>
      </w:r>
    </w:p>
    <w:p w14:paraId="42B546E9">
      <w:pPr>
        <w:spacing w:line="120" w:lineRule="auto"/>
        <w:ind w:firstLine="480" w:firstLineChars="200"/>
        <w:jc w:val="left"/>
        <w:rPr>
          <w:rFonts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施工现场需要配置的试验场所：</w:t>
      </w:r>
      <w:r>
        <w:rPr>
          <w:rFonts w:hint="eastAsia" w:ascii="宋体" w:hAnsi="宋体"/>
          <w:color w:val="000000" w:themeColor="text1"/>
          <w:sz w:val="24"/>
          <w:highlight w:val="none"/>
          <w:u w:val="single"/>
          <w14:textFill>
            <w14:solidFill>
              <w14:schemeClr w14:val="tx1"/>
            </w14:solidFill>
          </w14:textFill>
        </w:rPr>
        <w:t>按规范及（当地）建设行政主管部门要求配置</w:t>
      </w:r>
      <w:r>
        <w:rPr>
          <w:rFonts w:ascii="宋体" w:hAnsi="宋体"/>
          <w:color w:val="000000" w:themeColor="text1"/>
          <w:sz w:val="24"/>
          <w:highlight w:val="none"/>
          <w:u w:val="single"/>
          <w14:textFill>
            <w14:solidFill>
              <w14:schemeClr w14:val="tx1"/>
            </w14:solidFill>
          </w14:textFill>
        </w:rPr>
        <w:t>。</w:t>
      </w:r>
    </w:p>
    <w:p w14:paraId="117F9021">
      <w:pPr>
        <w:spacing w:line="120" w:lineRule="auto"/>
        <w:ind w:firstLine="480" w:firstLineChars="200"/>
        <w:jc w:val="left"/>
        <w:rPr>
          <w:rFonts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施工现场需要配备的试验设备：</w:t>
      </w:r>
      <w:r>
        <w:rPr>
          <w:rFonts w:hint="eastAsia" w:ascii="宋体" w:hAnsi="宋体"/>
          <w:color w:val="000000" w:themeColor="text1"/>
          <w:sz w:val="24"/>
          <w:highlight w:val="none"/>
          <w:u w:val="single"/>
          <w14:textFill>
            <w14:solidFill>
              <w14:schemeClr w14:val="tx1"/>
            </w14:solidFill>
          </w14:textFill>
        </w:rPr>
        <w:t>按规范及（当地）建设行政主管部门要求配置</w:t>
      </w:r>
      <w:r>
        <w:rPr>
          <w:rFonts w:ascii="宋体" w:hAnsi="宋体"/>
          <w:color w:val="000000" w:themeColor="text1"/>
          <w:sz w:val="24"/>
          <w:highlight w:val="none"/>
          <w:u w:val="single"/>
          <w14:textFill>
            <w14:solidFill>
              <w14:schemeClr w14:val="tx1"/>
            </w14:solidFill>
          </w14:textFill>
        </w:rPr>
        <w:t>。</w:t>
      </w:r>
    </w:p>
    <w:p w14:paraId="618E0276">
      <w:pPr>
        <w:spacing w:line="120" w:lineRule="auto"/>
        <w:ind w:firstLine="480" w:firstLineChars="200"/>
        <w:jc w:val="left"/>
        <w:rPr>
          <w:rFonts w:hint="eastAsia"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施工现场需要具备的其他试验条件：</w:t>
      </w:r>
      <w:r>
        <w:rPr>
          <w:rFonts w:hint="eastAsia" w:ascii="宋体" w:hAnsi="宋体"/>
          <w:color w:val="000000" w:themeColor="text1"/>
          <w:sz w:val="24"/>
          <w:highlight w:val="none"/>
          <w:u w:val="single"/>
          <w14:textFill>
            <w14:solidFill>
              <w14:schemeClr w14:val="tx1"/>
            </w14:solidFill>
          </w14:textFill>
        </w:rPr>
        <w:t>按规范及（当地）建设行政主管部门要求配置</w:t>
      </w:r>
      <w:r>
        <w:rPr>
          <w:rFonts w:ascii="宋体" w:hAnsi="宋体"/>
          <w:color w:val="000000" w:themeColor="text1"/>
          <w:sz w:val="24"/>
          <w:highlight w:val="none"/>
          <w:u w:val="single"/>
          <w14:textFill>
            <w14:solidFill>
              <w14:schemeClr w14:val="tx1"/>
            </w14:solidFill>
          </w14:textFill>
        </w:rPr>
        <w:t>。</w:t>
      </w:r>
    </w:p>
    <w:p w14:paraId="333567D5">
      <w:pPr>
        <w:spacing w:after="120" w:line="120" w:lineRule="auto"/>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9.3 材料、工程设备和工程的试验和检验</w:t>
      </w:r>
    </w:p>
    <w:p w14:paraId="4CD5E100">
      <w:pPr>
        <w:spacing w:after="120" w:line="120" w:lineRule="auto"/>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材料、设备和工程的试验和检验的范围：</w:t>
      </w:r>
    </w:p>
    <w:p w14:paraId="58BD66D2">
      <w:pPr>
        <w:spacing w:after="120" w:line="120" w:lineRule="auto"/>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1）按《建设工程质量管理条例》、《建设工程质量检测管理办法》、《房屋建筑工程和市政基础设施工程实行见证取样和送检的规定》等及省、市地方有关工程质量检测的有关规定实施。对建筑材料、构件和建筑安装物进行一般鉴定、检查所发生的费用，包括建设工程质量见证取样检测费、建筑施工企业配合检测及自设试验室进行试验所耗用的材料和化学药品等费用由承包人承担；专项检测试验费、新结构、新材料、构件破坏性试验及其他特殊要求检测试验等检测试验费由发包人承担。</w:t>
      </w:r>
    </w:p>
    <w:p w14:paraId="6079D053">
      <w:pPr>
        <w:spacing w:after="120" w:line="120" w:lineRule="auto"/>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2）当发包人指示承包人为核实本工程某一部分或某种材料设备是否有缺陷时，承包人应按要求进行检（试）验。如果该检（试）验表明确有缺陷存在，则检（试）验和试样的费用，发包人供应材料设备的，由发包人承担；承包人采购材料设备的，由承包人承担。如果该检（试）验表明没有缺陷，则由发包人承担检（试）验和试样的费用。</w:t>
      </w:r>
    </w:p>
    <w:p w14:paraId="6E7AEE1E">
      <w:pPr>
        <w:spacing w:after="120" w:line="120" w:lineRule="auto"/>
        <w:ind w:firstLine="480" w:firstLineChars="200"/>
        <w:rPr>
          <w:rFonts w:hint="eastAsia" w:ascii="宋体" w:hAnsi="宋体"/>
          <w:color w:val="000000" w:themeColor="text1"/>
          <w:sz w:val="24"/>
          <w:highlight w:val="none"/>
          <w:u w:val="single"/>
          <w:lang w:eastAsia="zh-CN"/>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3）当质量安全管理机构根据相关规范，要求发包人与承包人开展本工程某一部分质量实体或某项材料设备质量监督抽检，如地基基础工程检测、主体结构工程现场实体检测、建筑节能检验、空气检测等专项检测需要时，发包人与承包人应配合，按要求进行检（试）验，检测、恢复费用由发包人承担。如检测不合格，则由承包人承担本次及重新检测、恢复费用</w:t>
      </w:r>
      <w:r>
        <w:rPr>
          <w:rFonts w:hint="eastAsia" w:ascii="宋体" w:hAnsi="宋体"/>
          <w:color w:val="000000" w:themeColor="text1"/>
          <w:sz w:val="24"/>
          <w:highlight w:val="none"/>
          <w:u w:val="single"/>
          <w:lang w:eastAsia="zh-CN"/>
          <w14:textFill>
            <w14:solidFill>
              <w14:schemeClr w14:val="tx1"/>
            </w14:solidFill>
          </w14:textFill>
        </w:rPr>
        <w:t>。</w:t>
      </w:r>
    </w:p>
    <w:p w14:paraId="40B6C82E">
      <w:pPr>
        <w:spacing w:line="120" w:lineRule="auto"/>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9.4 现场工艺试验</w:t>
      </w:r>
    </w:p>
    <w:p w14:paraId="2284F727">
      <w:pPr>
        <w:spacing w:after="120" w:line="120" w:lineRule="auto"/>
        <w:ind w:firstLine="480" w:firstLineChars="200"/>
        <w:outlineLvl w:val="0"/>
        <w:rPr>
          <w:rFonts w:ascii="宋体" w:hAnsi="宋体"/>
          <w:b w:val="0"/>
          <w:bCs w:val="0"/>
          <w:color w:val="000000" w:themeColor="text1"/>
          <w:sz w:val="24"/>
          <w:highlight w:val="none"/>
          <w14:textFill>
            <w14:solidFill>
              <w14:schemeClr w14:val="tx1"/>
            </w14:solidFill>
          </w14:textFill>
        </w:rPr>
      </w:pPr>
      <w:r>
        <w:rPr>
          <w:rFonts w:ascii="宋体" w:hAnsi="宋体"/>
          <w:b w:val="0"/>
          <w:bCs w:val="0"/>
          <w:color w:val="000000" w:themeColor="text1"/>
          <w:sz w:val="24"/>
          <w:highlight w:val="none"/>
          <w14:textFill>
            <w14:solidFill>
              <w14:schemeClr w14:val="tx1"/>
            </w14:solidFill>
          </w14:textFill>
        </w:rPr>
        <w:t>现场工艺试验的有关约定：</w:t>
      </w:r>
      <w:r>
        <w:rPr>
          <w:rFonts w:ascii="宋体" w:hAnsi="宋体"/>
          <w:b w:val="0"/>
          <w:bCs w:val="0"/>
          <w:color w:val="000000" w:themeColor="text1"/>
          <w:sz w:val="24"/>
          <w:highlight w:val="none"/>
          <w:u w:val="single"/>
          <w14:textFill>
            <w14:solidFill>
              <w14:schemeClr w14:val="tx1"/>
            </w14:solidFill>
          </w14:textFill>
        </w:rPr>
        <w:t xml:space="preserve">   </w:t>
      </w:r>
      <w:r>
        <w:rPr>
          <w:rFonts w:hint="eastAsia" w:ascii="宋体" w:hAnsi="宋体"/>
          <w:b w:val="0"/>
          <w:bCs w:val="0"/>
          <w:color w:val="000000" w:themeColor="text1"/>
          <w:sz w:val="24"/>
          <w:highlight w:val="none"/>
          <w:u w:val="single"/>
          <w14:textFill>
            <w14:solidFill>
              <w14:schemeClr w14:val="tx1"/>
            </w14:solidFill>
          </w14:textFill>
        </w:rPr>
        <w:t>/</w:t>
      </w:r>
      <w:r>
        <w:rPr>
          <w:rFonts w:ascii="宋体" w:hAnsi="宋体"/>
          <w:b w:val="0"/>
          <w:bCs w:val="0"/>
          <w:color w:val="000000" w:themeColor="text1"/>
          <w:sz w:val="24"/>
          <w:highlight w:val="none"/>
          <w:u w:val="single"/>
          <w14:textFill>
            <w14:solidFill>
              <w14:schemeClr w14:val="tx1"/>
            </w14:solidFill>
          </w14:textFill>
        </w:rPr>
        <w:t xml:space="preserve">   </w:t>
      </w:r>
      <w:r>
        <w:rPr>
          <w:rFonts w:ascii="宋体" w:hAnsi="宋体"/>
          <w:b w:val="0"/>
          <w:bCs w:val="0"/>
          <w:color w:val="000000" w:themeColor="text1"/>
          <w:sz w:val="24"/>
          <w:highlight w:val="none"/>
          <w14:textFill>
            <w14:solidFill>
              <w14:schemeClr w14:val="tx1"/>
            </w14:solidFill>
          </w14:textFill>
        </w:rPr>
        <w:t>。</w:t>
      </w:r>
    </w:p>
    <w:p w14:paraId="6F5FA025">
      <w:pPr>
        <w:pStyle w:val="3"/>
        <w:spacing w:before="120" w:after="120" w:line="120" w:lineRule="auto"/>
        <w:rPr>
          <w:rFonts w:ascii="宋体" w:hAnsi="宋体"/>
          <w:b w:val="0"/>
          <w:color w:val="000000" w:themeColor="text1"/>
          <w:sz w:val="24"/>
          <w:szCs w:val="24"/>
          <w:highlight w:val="none"/>
          <w14:textFill>
            <w14:solidFill>
              <w14:schemeClr w14:val="tx1"/>
            </w14:solidFill>
          </w14:textFill>
        </w:rPr>
      </w:pPr>
      <w:r>
        <w:rPr>
          <w:rFonts w:ascii="宋体" w:hAnsi="宋体"/>
          <w:b w:val="0"/>
          <w:color w:val="000000" w:themeColor="text1"/>
          <w:sz w:val="24"/>
          <w:szCs w:val="24"/>
          <w:highlight w:val="none"/>
          <w14:textFill>
            <w14:solidFill>
              <w14:schemeClr w14:val="tx1"/>
            </w14:solidFill>
          </w14:textFill>
        </w:rPr>
        <w:t>10. 变更</w:t>
      </w:r>
    </w:p>
    <w:p w14:paraId="5A19B645">
      <w:pPr>
        <w:spacing w:after="120" w:line="120" w:lineRule="auto"/>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10.1变更的范围</w:t>
      </w:r>
    </w:p>
    <w:p w14:paraId="4D89CD5B">
      <w:pPr>
        <w:spacing w:line="120" w:lineRule="auto"/>
        <w:ind w:firstLine="600"/>
        <w:jc w:val="left"/>
        <w:rPr>
          <w:rFonts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关于变更的范围的约定：</w:t>
      </w:r>
      <w:r>
        <w:rPr>
          <w:rFonts w:hint="eastAsia" w:ascii="宋体" w:hAnsi="宋体"/>
          <w:color w:val="000000" w:themeColor="text1"/>
          <w:sz w:val="24"/>
          <w:highlight w:val="none"/>
          <w:u w:val="single"/>
          <w14:textFill>
            <w14:solidFill>
              <w14:schemeClr w14:val="tx1"/>
            </w14:solidFill>
          </w14:textFill>
        </w:rPr>
        <w:t>按通用合同条款。工程变更引起工程量的增加或减少，承包人不得因此拒绝施工。</w:t>
      </w:r>
    </w:p>
    <w:p w14:paraId="7C771BCF">
      <w:pPr>
        <w:spacing w:after="120" w:line="120" w:lineRule="auto"/>
        <w:ind w:firstLine="480" w:firstLineChars="200"/>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10.4 变更估价</w:t>
      </w:r>
    </w:p>
    <w:p w14:paraId="13BE6C1E">
      <w:pPr>
        <w:spacing w:line="120" w:lineRule="auto"/>
        <w:ind w:firstLine="480" w:firstLineChars="200"/>
        <w:jc w:val="left"/>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10.4.1 变更估价原则</w:t>
      </w:r>
    </w:p>
    <w:p w14:paraId="1930221A">
      <w:pPr>
        <w:spacing w:after="120" w:line="120" w:lineRule="auto"/>
        <w:ind w:firstLine="480" w:firstLineChars="200"/>
        <w:rPr>
          <w:rFonts w:hint="eastAsia"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u w:val="single"/>
          <w14:textFill>
            <w14:solidFill>
              <w14:schemeClr w14:val="tx1"/>
            </w14:solidFill>
          </w14:textFill>
        </w:rPr>
        <w:t xml:space="preserve">关于变更估价的约定: </w:t>
      </w:r>
    </w:p>
    <w:p w14:paraId="41D395E3">
      <w:pPr>
        <w:spacing w:after="120" w:line="120" w:lineRule="auto"/>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（1）预算书中有相同项目的，按照相同项目单价认定。</w:t>
      </w:r>
    </w:p>
    <w:p w14:paraId="45F3921F">
      <w:pPr>
        <w:spacing w:after="120" w:line="120" w:lineRule="auto"/>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 xml:space="preserve">（2）变更后项目与预算书项目不同或相类似项目，由承包人按招标控制价编制依据、编制方法；人工、材料、机械按实际施工期台州信息价的平均价（有温岭价的按温岭价，无温岭价的按台州价，温岭、台州信息价均无价格，按发包人签证价），费用计取标准均按招标控制价中计算标准，变更后合同价款按下浮数（即中标下浮数 </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%）结算，报发包人审核后确定。</w:t>
      </w:r>
    </w:p>
    <w:p w14:paraId="305856EF">
      <w:pPr>
        <w:spacing w:after="120" w:line="120" w:lineRule="auto"/>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10.4.2 变更估价程序</w:t>
      </w:r>
    </w:p>
    <w:p w14:paraId="78732C27">
      <w:pPr>
        <w:spacing w:after="120" w:line="120" w:lineRule="auto"/>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承包人收到发包人、设计单位的变更指示后14天内向发包人提交变更估价申请。</w:t>
      </w:r>
    </w:p>
    <w:p w14:paraId="29B970FB">
      <w:pPr>
        <w:spacing w:after="120" w:line="120" w:lineRule="auto"/>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承包人提出工程变更、施工方案调整等变更应同时提交变更估价申请。</w:t>
      </w:r>
    </w:p>
    <w:p w14:paraId="39F5C362">
      <w:pPr>
        <w:spacing w:after="120" w:line="120" w:lineRule="auto"/>
        <w:ind w:firstLine="480" w:firstLineChars="200"/>
        <w:rPr>
          <w:rFonts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发包人收到承包人的变更申请的估价程序：按《温岭市政府投资项目工程变更管理办法》（温政发〔2020〕58号）（项目实施过程中，若出台新的变更规定的，则按新规定执行）执行，其余按通用合同条款</w:t>
      </w:r>
      <w:r>
        <w:rPr>
          <w:rFonts w:hint="eastAsia" w:ascii="宋体" w:hAnsi="宋体"/>
          <w:color w:val="000000" w:themeColor="text1"/>
          <w:sz w:val="24"/>
          <w:highlight w:val="none"/>
          <w:u w:val="single"/>
          <w:lang w:eastAsia="zh-CN"/>
          <w14:textFill>
            <w14:solidFill>
              <w14:schemeClr w14:val="tx1"/>
            </w14:solidFill>
          </w14:textFill>
        </w:rPr>
        <w:t>。</w:t>
      </w:r>
    </w:p>
    <w:p w14:paraId="37F05AF4">
      <w:pPr>
        <w:spacing w:after="120" w:line="120" w:lineRule="auto"/>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10.5承包人的合理化建议</w:t>
      </w:r>
    </w:p>
    <w:p w14:paraId="4271364F">
      <w:pPr>
        <w:spacing w:line="120" w:lineRule="auto"/>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发包人审批承包人合理化建议的期限：</w:t>
      </w:r>
      <w:r>
        <w:rPr>
          <w:rFonts w:hint="eastAsia" w:ascii="宋体" w:hAnsi="宋体"/>
          <w:color w:val="000000" w:themeColor="text1"/>
          <w:sz w:val="24"/>
          <w:highlight w:val="none"/>
          <w:u w:val="single"/>
          <w14:textFill>
            <w14:solidFill>
              <w14:schemeClr w14:val="tx1"/>
            </w14:solidFill>
          </w14:textFill>
        </w:rPr>
        <w:t>按通用合同条款执行。</w:t>
      </w:r>
    </w:p>
    <w:p w14:paraId="0952DCE9">
      <w:pPr>
        <w:spacing w:line="120" w:lineRule="auto"/>
        <w:ind w:firstLine="480" w:firstLineChars="200"/>
        <w:jc w:val="left"/>
        <w:rPr>
          <w:rFonts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承包人提出的合理化建议降低了合同价格或者提高了工程经济效益的奖励的方法和金额为：</w:t>
      </w:r>
      <w:r>
        <w:rPr>
          <w:rFonts w:hint="eastAsia" w:ascii="宋体" w:hAnsi="宋体"/>
          <w:color w:val="000000" w:themeColor="text1"/>
          <w:sz w:val="24"/>
          <w:highlight w:val="none"/>
          <w:u w:val="single"/>
          <w14:textFill>
            <w14:solidFill>
              <w14:schemeClr w14:val="tx1"/>
            </w14:solidFill>
          </w14:textFill>
        </w:rPr>
        <w:t xml:space="preserve">  /  </w:t>
      </w:r>
      <w:r>
        <w:rPr>
          <w:rFonts w:ascii="宋体" w:hAnsi="宋体"/>
          <w:color w:val="000000" w:themeColor="text1"/>
          <w:sz w:val="24"/>
          <w:highlight w:val="none"/>
          <w14:textFill>
            <w14:solidFill>
              <w14:schemeClr w14:val="tx1"/>
            </w14:solidFill>
          </w14:textFill>
        </w:rPr>
        <w:t>。</w:t>
      </w:r>
    </w:p>
    <w:p w14:paraId="4095A2A5">
      <w:pPr>
        <w:spacing w:after="120" w:line="120" w:lineRule="auto"/>
        <w:ind w:firstLine="480" w:firstLineChars="200"/>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10.7 暂估价</w:t>
      </w:r>
    </w:p>
    <w:p w14:paraId="611ED961">
      <w:pPr>
        <w:spacing w:line="120" w:lineRule="auto"/>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暂估价材料和工程设备的明细</w:t>
      </w:r>
      <w:r>
        <w:rPr>
          <w:rFonts w:hint="eastAsia" w:ascii="宋体" w:hAnsi="宋体"/>
          <w:color w:val="000000" w:themeColor="text1"/>
          <w:kern w:val="0"/>
          <w:sz w:val="24"/>
          <w:highlight w:val="none"/>
          <w14:textFill>
            <w14:solidFill>
              <w14:schemeClr w14:val="tx1"/>
            </w14:solidFill>
          </w14:textFill>
        </w:rPr>
        <w:t>：</w:t>
      </w:r>
      <w:r>
        <w:rPr>
          <w:rFonts w:hint="eastAsia" w:ascii="宋体" w:hAnsi="宋体"/>
          <w:color w:val="000000" w:themeColor="text1"/>
          <w:kern w:val="0"/>
          <w:sz w:val="24"/>
          <w:highlight w:val="none"/>
          <w:u w:val="single"/>
          <w:lang w:val="en-US" w:eastAsia="zh-CN"/>
          <w14:textFill>
            <w14:solidFill>
              <w14:schemeClr w14:val="tx1"/>
            </w14:solidFill>
          </w14:textFill>
        </w:rPr>
        <w:t>本工程零星修复暂估20000元，结算时按实调整</w:t>
      </w:r>
      <w:r>
        <w:rPr>
          <w:rFonts w:hint="eastAsia" w:ascii="宋体" w:hAnsi="宋体"/>
          <w:color w:val="000000" w:themeColor="text1"/>
          <w:kern w:val="0"/>
          <w:sz w:val="24"/>
          <w:highlight w:val="none"/>
          <w14:textFill>
            <w14:solidFill>
              <w14:schemeClr w14:val="tx1"/>
            </w14:solidFill>
          </w14:textFill>
        </w:rPr>
        <w:t>。</w:t>
      </w:r>
    </w:p>
    <w:p w14:paraId="3149331C">
      <w:pPr>
        <w:spacing w:after="120" w:line="120" w:lineRule="auto"/>
        <w:ind w:firstLine="480" w:firstLineChars="200"/>
        <w:rPr>
          <w:rFonts w:hint="eastAsia" w:ascii="宋体" w:hAnsi="宋体" w:eastAsiaTheme="minorEastAsia"/>
          <w:color w:val="000000" w:themeColor="text1"/>
          <w:sz w:val="24"/>
          <w:highlight w:val="none"/>
          <w:lang w:val="en-US" w:eastAsia="zh-CN"/>
          <w14:textFill>
            <w14:solidFill>
              <w14:schemeClr w14:val="tx1"/>
            </w14:solidFill>
          </w14:textFill>
        </w:rPr>
      </w:pPr>
      <w:r>
        <w:rPr>
          <w:rFonts w:ascii="宋体" w:hAnsi="宋体"/>
          <w:color w:val="000000" w:themeColor="text1"/>
          <w:sz w:val="24"/>
          <w:highlight w:val="none"/>
          <w14:textFill>
            <w14:solidFill>
              <w14:schemeClr w14:val="tx1"/>
            </w14:solidFill>
          </w14:textFill>
        </w:rPr>
        <w:t>10.8 暂列金额</w:t>
      </w:r>
      <w:r>
        <w:rPr>
          <w:rFonts w:hint="eastAsia" w:ascii="宋体" w:hAnsi="宋体"/>
          <w:color w:val="000000" w:themeColor="text1"/>
          <w:sz w:val="24"/>
          <w:highlight w:val="none"/>
          <w:lang w:val="en-US" w:eastAsia="zh-CN"/>
          <w14:textFill>
            <w14:solidFill>
              <w14:schemeClr w14:val="tx1"/>
            </w14:solidFill>
          </w14:textFill>
        </w:rPr>
        <w:t xml:space="preserve"> </w:t>
      </w:r>
    </w:p>
    <w:p w14:paraId="2A5FB23F">
      <w:pPr>
        <w:autoSpaceDE w:val="0"/>
        <w:autoSpaceDN w:val="0"/>
        <w:adjustRightInd w:val="0"/>
        <w:spacing w:line="120" w:lineRule="auto"/>
        <w:ind w:firstLine="480" w:firstLineChars="200"/>
        <w:jc w:val="left"/>
        <w:rPr>
          <w:rFonts w:hint="eastAsia" w:ascii="宋体" w:hAnsi="宋体"/>
          <w:color w:val="000000" w:themeColor="text1"/>
          <w:kern w:val="0"/>
          <w:sz w:val="24"/>
          <w:highlight w:val="none"/>
          <w14:textFill>
            <w14:solidFill>
              <w14:schemeClr w14:val="tx1"/>
            </w14:solidFill>
          </w14:textFill>
        </w:rPr>
      </w:pPr>
      <w:r>
        <w:rPr>
          <w:rFonts w:hint="eastAsia" w:ascii="宋体" w:hAnsi="宋体"/>
          <w:color w:val="000000" w:themeColor="text1"/>
          <w:kern w:val="0"/>
          <w:sz w:val="24"/>
          <w:highlight w:val="none"/>
          <w14:textFill>
            <w14:solidFill>
              <w14:schemeClr w14:val="tx1"/>
            </w14:solidFill>
          </w14:textFill>
        </w:rPr>
        <w:t>合同当事人关于暂列金额使用的约定：</w:t>
      </w:r>
      <w:r>
        <w:rPr>
          <w:rFonts w:hint="eastAsia" w:ascii="宋体" w:hAnsi="宋体"/>
          <w:color w:val="000000" w:themeColor="text1"/>
          <w:kern w:val="0"/>
          <w:sz w:val="24"/>
          <w:highlight w:val="none"/>
          <w:u w:val="single"/>
          <w:lang w:val="en-US" w:eastAsia="zh-CN"/>
          <w14:textFill>
            <w14:solidFill>
              <w14:schemeClr w14:val="tx1"/>
            </w14:solidFill>
          </w14:textFill>
        </w:rPr>
        <w:t xml:space="preserve">    /  </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kern w:val="0"/>
          <w:sz w:val="24"/>
          <w:highlight w:val="none"/>
          <w14:textFill>
            <w14:solidFill>
              <w14:schemeClr w14:val="tx1"/>
            </w14:solidFill>
          </w14:textFill>
        </w:rPr>
        <w:t>。</w:t>
      </w:r>
    </w:p>
    <w:p w14:paraId="77B1CEEB">
      <w:pPr>
        <w:autoSpaceDE w:val="0"/>
        <w:autoSpaceDN w:val="0"/>
        <w:adjustRightInd w:val="0"/>
        <w:spacing w:line="120" w:lineRule="auto"/>
        <w:jc w:val="left"/>
        <w:rPr>
          <w:rFonts w:ascii="宋体" w:hAnsi="宋体" w:eastAsia="黑体" w:cstheme="minorBidi"/>
          <w:b w:val="0"/>
          <w:bCs/>
          <w:color w:val="000000" w:themeColor="text1"/>
          <w:kern w:val="2"/>
          <w:sz w:val="24"/>
          <w:szCs w:val="24"/>
          <w:highlight w:val="none"/>
          <w:lang w:val="en-US" w:eastAsia="zh-CN" w:bidi="ar-SA"/>
          <w14:textFill>
            <w14:solidFill>
              <w14:schemeClr w14:val="tx1"/>
            </w14:solidFill>
          </w14:textFill>
        </w:rPr>
      </w:pPr>
      <w:r>
        <w:rPr>
          <w:rFonts w:ascii="宋体" w:hAnsi="宋体" w:eastAsia="黑体" w:cstheme="minorBidi"/>
          <w:b w:val="0"/>
          <w:bCs/>
          <w:color w:val="000000" w:themeColor="text1"/>
          <w:kern w:val="2"/>
          <w:sz w:val="24"/>
          <w:szCs w:val="24"/>
          <w:highlight w:val="none"/>
          <w:lang w:val="en-US" w:eastAsia="zh-CN" w:bidi="ar-SA"/>
          <w14:textFill>
            <w14:solidFill>
              <w14:schemeClr w14:val="tx1"/>
            </w14:solidFill>
          </w14:textFill>
        </w:rPr>
        <w:t>11. 价格调整</w:t>
      </w:r>
    </w:p>
    <w:p w14:paraId="07C44375">
      <w:pPr>
        <w:ind w:firstLine="444" w:firstLineChars="185"/>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kern w:val="0"/>
          <w:sz w:val="24"/>
          <w:highlight w:val="none"/>
          <w14:textFill>
            <w14:solidFill>
              <w14:schemeClr w14:val="tx1"/>
            </w14:solidFill>
          </w14:textFill>
        </w:rPr>
        <w:t>11.1 市场价格波动引起的调整</w:t>
      </w:r>
      <w:r>
        <w:rPr>
          <w:rFonts w:hint="eastAsia" w:ascii="宋体" w:hAnsi="宋体"/>
          <w:color w:val="000000" w:themeColor="text1"/>
          <w:sz w:val="24"/>
          <w:highlight w:val="none"/>
          <w:u w:val="single"/>
          <w14:textFill>
            <w14:solidFill>
              <w14:schemeClr w14:val="tx1"/>
            </w14:solidFill>
          </w14:textFill>
        </w:rPr>
        <w:t>： 不调整   。</w:t>
      </w:r>
    </w:p>
    <w:p w14:paraId="1D54D417">
      <w:pPr>
        <w:ind w:firstLine="444" w:firstLineChars="185"/>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11.2 法律变化引起的调整：</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不调整   。</w:t>
      </w:r>
    </w:p>
    <w:p w14:paraId="6D10AEC1">
      <w:pPr>
        <w:pStyle w:val="3"/>
        <w:spacing w:before="120" w:after="120" w:line="120" w:lineRule="auto"/>
        <w:rPr>
          <w:rFonts w:ascii="宋体" w:hAnsi="宋体"/>
          <w:b w:val="0"/>
          <w:color w:val="000000" w:themeColor="text1"/>
          <w:sz w:val="24"/>
          <w:szCs w:val="24"/>
          <w:highlight w:val="none"/>
          <w14:textFill>
            <w14:solidFill>
              <w14:schemeClr w14:val="tx1"/>
            </w14:solidFill>
          </w14:textFill>
        </w:rPr>
      </w:pPr>
      <w:r>
        <w:rPr>
          <w:rFonts w:ascii="宋体" w:hAnsi="宋体"/>
          <w:b w:val="0"/>
          <w:color w:val="000000" w:themeColor="text1"/>
          <w:sz w:val="24"/>
          <w:szCs w:val="24"/>
          <w:highlight w:val="none"/>
          <w14:textFill>
            <w14:solidFill>
              <w14:schemeClr w14:val="tx1"/>
            </w14:solidFill>
          </w14:textFill>
        </w:rPr>
        <w:t>12. 合同价格、计量与支付</w:t>
      </w:r>
    </w:p>
    <w:p w14:paraId="207B0FAF">
      <w:pPr>
        <w:autoSpaceDE w:val="0"/>
        <w:autoSpaceDN w:val="0"/>
        <w:spacing w:line="320" w:lineRule="exact"/>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12.1 合同价格形式</w:t>
      </w:r>
    </w:p>
    <w:p w14:paraId="2BA71328">
      <w:pPr>
        <w:autoSpaceDE w:val="0"/>
        <w:autoSpaceDN w:val="0"/>
        <w:spacing w:line="320" w:lineRule="exact"/>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本合同价款采用固定单价合同。</w:t>
      </w:r>
    </w:p>
    <w:p w14:paraId="7912EEED">
      <w:pPr>
        <w:autoSpaceDE w:val="0"/>
        <w:autoSpaceDN w:val="0"/>
        <w:spacing w:line="320" w:lineRule="exact"/>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风险范围以外的合同价款调整方法：A、本工程工程量按施工图、设计单位出具的经发包人盖章认可的联系单、工程师授权范围的签证单，按本专用条款12.3.1条计价依据规定的计算规则计算工程量，套用定额；B人工、主要材料（含</w:t>
      </w:r>
      <w:r>
        <w:rPr>
          <w:rFonts w:hint="eastAsia" w:ascii="宋体" w:hAnsi="宋体"/>
          <w:color w:val="000000" w:themeColor="text1"/>
          <w:sz w:val="24"/>
          <w:highlight w:val="none"/>
          <w:lang w:val="en-US" w:eastAsia="zh-CN"/>
          <w14:textFill>
            <w14:solidFill>
              <w14:schemeClr w14:val="tx1"/>
            </w14:solidFill>
          </w14:textFill>
        </w:rPr>
        <w:t>外墙涂料</w:t>
      </w:r>
      <w:r>
        <w:rPr>
          <w:rFonts w:hint="eastAsia" w:ascii="宋体" w:hAnsi="宋体"/>
          <w:color w:val="000000" w:themeColor="text1"/>
          <w:sz w:val="24"/>
          <w:highlight w:val="none"/>
          <w14:textFill>
            <w14:solidFill>
              <w14:schemeClr w14:val="tx1"/>
            </w14:solidFill>
          </w14:textFill>
        </w:rPr>
        <w:t>、预拌砂浆、</w:t>
      </w:r>
      <w:r>
        <w:rPr>
          <w:rFonts w:hint="eastAsia" w:ascii="宋体" w:hAnsi="宋体"/>
          <w:color w:val="000000" w:themeColor="text1"/>
          <w:sz w:val="24"/>
          <w:highlight w:val="none"/>
          <w:lang w:val="en-US" w:eastAsia="zh-CN"/>
          <w14:textFill>
            <w14:solidFill>
              <w14:schemeClr w14:val="tx1"/>
            </w14:solidFill>
          </w14:textFill>
        </w:rPr>
        <w:t>腻子</w:t>
      </w:r>
      <w:r>
        <w:rPr>
          <w:rFonts w:hint="eastAsia" w:ascii="宋体" w:hAnsi="宋体"/>
          <w:color w:val="000000" w:themeColor="text1"/>
          <w:sz w:val="24"/>
          <w:highlight w:val="none"/>
          <w14:textFill>
            <w14:solidFill>
              <w14:schemeClr w14:val="tx1"/>
            </w14:solidFill>
          </w14:textFill>
        </w:rPr>
        <w:t>等）按本合同专用条款第11.1款的约定调整；C、本工程结算时取费标准按本专用条款12.3.1条规定计取；D、本工程结算价按承包人中标价（不含单列费用）与发包人预算价（不含单列费用）比的下浮比率结算；E、除上述A、B外其余均不予以调整（包括政策性调整）即定额、费率、指数、中标价（不含单列费用）与预算价（不含单列费用）比的下浮率（</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）不变。</w:t>
      </w:r>
    </w:p>
    <w:p w14:paraId="3D17B087">
      <w:pPr>
        <w:spacing w:after="120" w:line="120" w:lineRule="auto"/>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12.2 预付款</w:t>
      </w:r>
    </w:p>
    <w:p w14:paraId="4AB24646">
      <w:pPr>
        <w:spacing w:line="120" w:lineRule="auto"/>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12.2.1 预付款的支付</w:t>
      </w:r>
    </w:p>
    <w:p w14:paraId="2444DABA">
      <w:pPr>
        <w:spacing w:line="120" w:lineRule="auto"/>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预付款支付比例或金额：</w:t>
      </w:r>
      <w:r>
        <w:rPr>
          <w:rFonts w:hint="eastAsia" w:ascii="宋体" w:hAnsi="宋体"/>
          <w:color w:val="000000" w:themeColor="text1"/>
          <w:sz w:val="24"/>
          <w:highlight w:val="none"/>
          <w:u w:val="single"/>
          <w14:textFill>
            <w14:solidFill>
              <w14:schemeClr w14:val="tx1"/>
            </w14:solidFill>
          </w14:textFill>
        </w:rPr>
        <w:t xml:space="preserve">   /   </w:t>
      </w:r>
      <w:r>
        <w:rPr>
          <w:rFonts w:ascii="宋体" w:hAnsi="宋体"/>
          <w:color w:val="000000" w:themeColor="text1"/>
          <w:sz w:val="24"/>
          <w:highlight w:val="none"/>
          <w14:textFill>
            <w14:solidFill>
              <w14:schemeClr w14:val="tx1"/>
            </w14:solidFill>
          </w14:textFill>
        </w:rPr>
        <w:t>。</w:t>
      </w:r>
    </w:p>
    <w:p w14:paraId="7D294E8F">
      <w:pPr>
        <w:spacing w:line="120" w:lineRule="auto"/>
        <w:ind w:firstLine="480" w:firstLineChars="200"/>
        <w:jc w:val="left"/>
        <w:rPr>
          <w:rFonts w:hint="eastAsia" w:ascii="宋体" w:hAnsi="宋体" w:eastAsiaTheme="minorEastAsia"/>
          <w:color w:val="000000" w:themeColor="text1"/>
          <w:sz w:val="24"/>
          <w:highlight w:val="none"/>
          <w:lang w:eastAsia="zh-CN"/>
          <w14:textFill>
            <w14:solidFill>
              <w14:schemeClr w14:val="tx1"/>
            </w14:solidFill>
          </w14:textFill>
        </w:rPr>
      </w:pPr>
      <w:r>
        <w:rPr>
          <w:rFonts w:ascii="宋体" w:hAnsi="宋体"/>
          <w:color w:val="000000" w:themeColor="text1"/>
          <w:sz w:val="24"/>
          <w:highlight w:val="none"/>
          <w14:textFill>
            <w14:solidFill>
              <w14:schemeClr w14:val="tx1"/>
            </w14:solidFill>
          </w14:textFill>
        </w:rPr>
        <w:t>预付款支付期限：</w:t>
      </w:r>
      <w:r>
        <w:rPr>
          <w:rFonts w:hint="eastAsia" w:ascii="宋体" w:hAnsi="宋体"/>
          <w:color w:val="000000" w:themeColor="text1"/>
          <w:sz w:val="24"/>
          <w:highlight w:val="none"/>
          <w:u w:val="single"/>
          <w14:textFill>
            <w14:solidFill>
              <w14:schemeClr w14:val="tx1"/>
            </w14:solidFill>
          </w14:textFill>
        </w:rPr>
        <w:t xml:space="preserve">   /   </w:t>
      </w:r>
      <w:r>
        <w:rPr>
          <w:rFonts w:hint="eastAsia" w:ascii="宋体" w:hAnsi="宋体"/>
          <w:color w:val="000000" w:themeColor="text1"/>
          <w:sz w:val="24"/>
          <w:highlight w:val="none"/>
          <w:u w:val="none"/>
          <w:lang w:eastAsia="zh-CN"/>
          <w14:textFill>
            <w14:solidFill>
              <w14:schemeClr w14:val="tx1"/>
            </w14:solidFill>
          </w14:textFill>
        </w:rPr>
        <w:t>。</w:t>
      </w:r>
    </w:p>
    <w:p w14:paraId="1E34871B">
      <w:pPr>
        <w:spacing w:line="120" w:lineRule="auto"/>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预付款扣回的方式：</w:t>
      </w:r>
      <w:r>
        <w:rPr>
          <w:rFonts w:hint="eastAsia" w:ascii="宋体" w:hAnsi="宋体"/>
          <w:color w:val="000000" w:themeColor="text1"/>
          <w:sz w:val="24"/>
          <w:highlight w:val="none"/>
          <w:u w:val="single"/>
          <w14:textFill>
            <w14:solidFill>
              <w14:schemeClr w14:val="tx1"/>
            </w14:solidFill>
          </w14:textFill>
        </w:rPr>
        <w:t xml:space="preserve">   /   </w:t>
      </w:r>
      <w:r>
        <w:rPr>
          <w:rFonts w:ascii="宋体" w:hAnsi="宋体"/>
          <w:color w:val="000000" w:themeColor="text1"/>
          <w:sz w:val="24"/>
          <w:highlight w:val="none"/>
          <w14:textFill>
            <w14:solidFill>
              <w14:schemeClr w14:val="tx1"/>
            </w14:solidFill>
          </w14:textFill>
        </w:rPr>
        <w:t>。</w:t>
      </w:r>
    </w:p>
    <w:p w14:paraId="29D304F3">
      <w:pPr>
        <w:spacing w:line="120" w:lineRule="auto"/>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12.2.2 预付款担保</w:t>
      </w:r>
    </w:p>
    <w:p w14:paraId="1A1A3FBB">
      <w:pPr>
        <w:spacing w:line="120" w:lineRule="auto"/>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承包人提交预付款担保的期限：</w:t>
      </w:r>
      <w:r>
        <w:rPr>
          <w:rFonts w:hint="eastAsia" w:ascii="宋体" w:hAnsi="宋体"/>
          <w:color w:val="000000" w:themeColor="text1"/>
          <w:sz w:val="24"/>
          <w:highlight w:val="none"/>
          <w:u w:val="single"/>
          <w14:textFill>
            <w14:solidFill>
              <w14:schemeClr w14:val="tx1"/>
            </w14:solidFill>
          </w14:textFill>
        </w:rPr>
        <w:t xml:space="preserve">    /   </w:t>
      </w:r>
      <w:r>
        <w:rPr>
          <w:rFonts w:ascii="宋体" w:hAnsi="宋体"/>
          <w:color w:val="000000" w:themeColor="text1"/>
          <w:sz w:val="24"/>
          <w:highlight w:val="none"/>
          <w14:textFill>
            <w14:solidFill>
              <w14:schemeClr w14:val="tx1"/>
            </w14:solidFill>
          </w14:textFill>
        </w:rPr>
        <w:t>。</w:t>
      </w:r>
    </w:p>
    <w:p w14:paraId="3E4E0F58">
      <w:pPr>
        <w:spacing w:line="120" w:lineRule="auto"/>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预付款担保的形式为：</w:t>
      </w:r>
      <w:r>
        <w:rPr>
          <w:rFonts w:hint="eastAsia" w:ascii="宋体" w:hAnsi="宋体"/>
          <w:color w:val="000000" w:themeColor="text1"/>
          <w:sz w:val="24"/>
          <w:highlight w:val="none"/>
          <w:u w:val="single"/>
          <w14:textFill>
            <w14:solidFill>
              <w14:schemeClr w14:val="tx1"/>
            </w14:solidFill>
          </w14:textFill>
        </w:rPr>
        <w:t xml:space="preserve">    /   </w:t>
      </w:r>
      <w:r>
        <w:rPr>
          <w:rFonts w:ascii="宋体" w:hAnsi="宋体"/>
          <w:color w:val="000000" w:themeColor="text1"/>
          <w:sz w:val="24"/>
          <w:highlight w:val="none"/>
          <w14:textFill>
            <w14:solidFill>
              <w14:schemeClr w14:val="tx1"/>
            </w14:solidFill>
          </w14:textFill>
        </w:rPr>
        <w:t>。</w:t>
      </w:r>
    </w:p>
    <w:p w14:paraId="74185479">
      <w:pPr>
        <w:spacing w:line="120" w:lineRule="auto"/>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12.3.1 计量原则</w:t>
      </w:r>
    </w:p>
    <w:p w14:paraId="284BC6B1">
      <w:pPr>
        <w:spacing w:line="400" w:lineRule="exact"/>
        <w:ind w:firstLine="480" w:firstLineChars="200"/>
        <w:jc w:val="both"/>
        <w:rPr>
          <w:rFonts w:hint="eastAsia"/>
          <w:color w:val="000000" w:themeColor="text1"/>
          <w:sz w:val="24"/>
          <w:highlight w:val="none"/>
          <w:lang w:val="en-US" w:eastAsia="zh-CN"/>
          <w14:textFill>
            <w14:solidFill>
              <w14:schemeClr w14:val="tx1"/>
            </w14:solidFill>
          </w14:textFill>
        </w:rPr>
      </w:pPr>
      <w:r>
        <w:rPr>
          <w:rFonts w:ascii="宋体" w:hAnsi="宋体"/>
          <w:color w:val="000000" w:themeColor="text1"/>
          <w:sz w:val="24"/>
          <w:highlight w:val="none"/>
          <w14:textFill>
            <w14:solidFill>
              <w14:schemeClr w14:val="tx1"/>
            </w14:solidFill>
          </w14:textFill>
        </w:rPr>
        <w:t>工程量计算规则：</w:t>
      </w:r>
      <w:r>
        <w:rPr>
          <w:rFonts w:hint="eastAsia" w:ascii="宋体" w:hAnsi="宋体"/>
          <w:color w:val="000000" w:themeColor="text1"/>
          <w:sz w:val="24"/>
          <w:highlight w:val="none"/>
          <w:lang w:val="zh-CN"/>
          <w14:textFill>
            <w14:solidFill>
              <w14:schemeClr w14:val="tx1"/>
            </w14:solidFill>
          </w14:textFill>
        </w:rPr>
        <w:t>《浙江省市政工程预算定额》（2018版）、《浙江省建设工程计价规则》（2018版）、《浙江省施工机械台班费用定额》（2018版）及浙建建发〔2019〕92号文件等预算编制日之前的有关补充文件。</w:t>
      </w:r>
    </w:p>
    <w:p w14:paraId="7B48C77D">
      <w:pPr>
        <w:spacing w:line="120" w:lineRule="auto"/>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12.3.2 计量周期</w:t>
      </w:r>
    </w:p>
    <w:p w14:paraId="50125EEF">
      <w:pPr>
        <w:spacing w:line="120" w:lineRule="auto"/>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关于计量周期的约定：</w:t>
      </w:r>
      <w:r>
        <w:rPr>
          <w:rFonts w:hint="eastAsia" w:ascii="宋体" w:hAnsi="宋体"/>
          <w:color w:val="000000" w:themeColor="text1"/>
          <w:sz w:val="24"/>
          <w:highlight w:val="none"/>
          <w:u w:val="single"/>
          <w14:textFill>
            <w14:solidFill>
              <w14:schemeClr w14:val="tx1"/>
            </w14:solidFill>
          </w14:textFill>
        </w:rPr>
        <w:t>按工程进度节点计量</w:t>
      </w:r>
      <w:r>
        <w:rPr>
          <w:rFonts w:ascii="宋体" w:hAnsi="宋体"/>
          <w:color w:val="000000" w:themeColor="text1"/>
          <w:sz w:val="24"/>
          <w:highlight w:val="none"/>
          <w:u w:val="single"/>
          <w14:textFill>
            <w14:solidFill>
              <w14:schemeClr w14:val="tx1"/>
            </w14:solidFill>
          </w14:textFill>
        </w:rPr>
        <w:t>。</w:t>
      </w:r>
    </w:p>
    <w:p w14:paraId="7C326BEB">
      <w:pPr>
        <w:spacing w:line="120" w:lineRule="auto"/>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12.3.3 单价合同的计量</w:t>
      </w:r>
    </w:p>
    <w:p w14:paraId="7FAFD64C">
      <w:pPr>
        <w:spacing w:line="120" w:lineRule="auto"/>
        <w:ind w:firstLine="480" w:firstLineChars="200"/>
        <w:jc w:val="left"/>
        <w:rPr>
          <w:rFonts w:hint="eastAsia"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关于单价合同计量的约定：</w:t>
      </w:r>
      <w:r>
        <w:rPr>
          <w:rFonts w:hint="eastAsia" w:ascii="宋体" w:hAnsi="宋体"/>
          <w:color w:val="000000" w:themeColor="text1"/>
          <w:sz w:val="24"/>
          <w:highlight w:val="none"/>
          <w:u w:val="single"/>
          <w14:textFill>
            <w14:solidFill>
              <w14:schemeClr w14:val="tx1"/>
            </w14:solidFill>
          </w14:textFill>
        </w:rPr>
        <w:t>按通用合同条款执行，但确认的工程量和单价仅作为本期工程款支付的依据。</w:t>
      </w:r>
    </w:p>
    <w:p w14:paraId="3FC3C1EB">
      <w:pPr>
        <w:spacing w:line="316" w:lineRule="exact"/>
        <w:ind w:firstLine="480" w:firstLineChars="200"/>
        <w:jc w:val="left"/>
        <w:rPr>
          <w:rFonts w:hint="eastAsia"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12.4 工程进</w:t>
      </w:r>
      <w:r>
        <w:rPr>
          <w:rFonts w:hint="eastAsia" w:ascii="宋体" w:hAnsi="宋体"/>
          <w:color w:val="000000" w:themeColor="text1"/>
          <w:sz w:val="24"/>
          <w:highlight w:val="none"/>
          <w14:textFill>
            <w14:solidFill>
              <w14:schemeClr w14:val="tx1"/>
            </w14:solidFill>
          </w14:textFill>
        </w:rPr>
        <w:t>度款支付</w:t>
      </w:r>
    </w:p>
    <w:p w14:paraId="293B2149">
      <w:pPr>
        <w:spacing w:line="316" w:lineRule="exact"/>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12.4.1 付款周</w:t>
      </w:r>
      <w:r>
        <w:rPr>
          <w:rFonts w:ascii="宋体" w:hAnsi="宋体"/>
          <w:color w:val="000000" w:themeColor="text1"/>
          <w:sz w:val="24"/>
          <w:highlight w:val="none"/>
          <w14:textFill>
            <w14:solidFill>
              <w14:schemeClr w14:val="tx1"/>
            </w14:solidFill>
          </w14:textFill>
        </w:rPr>
        <w:t>期</w:t>
      </w:r>
    </w:p>
    <w:p w14:paraId="5A1EF3AF">
      <w:pPr>
        <w:spacing w:line="316" w:lineRule="exact"/>
        <w:ind w:firstLine="480" w:firstLineChars="200"/>
        <w:jc w:val="left"/>
        <w:rPr>
          <w:rFonts w:hint="eastAsia"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关于付款周期的约定：</w:t>
      </w:r>
      <w:r>
        <w:rPr>
          <w:rFonts w:hint="eastAsia" w:ascii="宋体" w:hAnsi="宋体"/>
          <w:color w:val="000000" w:themeColor="text1"/>
          <w:sz w:val="24"/>
          <w:highlight w:val="none"/>
          <w:u w:val="single"/>
          <w14:textFill>
            <w14:solidFill>
              <w14:schemeClr w14:val="tx1"/>
            </w14:solidFill>
          </w14:textFill>
        </w:rPr>
        <w:t>达到进度节点后支付。</w:t>
      </w:r>
    </w:p>
    <w:p w14:paraId="795B3E5A">
      <w:pPr>
        <w:spacing w:line="400" w:lineRule="exact"/>
        <w:ind w:firstLine="480" w:firstLineChars="200"/>
        <w:rPr>
          <w:rFonts w:hint="eastAsia"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关于进度付款申请单编制的约定：</w:t>
      </w:r>
      <w:r>
        <w:rPr>
          <w:rFonts w:hint="eastAsia" w:ascii="宋体" w:hAnsi="宋体"/>
          <w:color w:val="000000" w:themeColor="text1"/>
          <w:sz w:val="24"/>
          <w:highlight w:val="none"/>
          <w:u w:val="single"/>
          <w14:textFill>
            <w14:solidFill>
              <w14:schemeClr w14:val="tx1"/>
            </w14:solidFill>
          </w14:textFill>
        </w:rPr>
        <w:t>按通用合同条款执行。</w:t>
      </w:r>
    </w:p>
    <w:p w14:paraId="5F539D70">
      <w:pPr>
        <w:spacing w:line="120" w:lineRule="auto"/>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12.4.2 进度付款申请单的编制</w:t>
      </w:r>
    </w:p>
    <w:p w14:paraId="2A95D043">
      <w:pPr>
        <w:spacing w:line="400" w:lineRule="exact"/>
        <w:ind w:firstLine="480" w:firstLineChars="200"/>
        <w:rPr>
          <w:rFonts w:hint="eastAsia"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关于进度付款申请单编制的约定：</w:t>
      </w:r>
      <w:r>
        <w:rPr>
          <w:rFonts w:hint="eastAsia" w:ascii="宋体" w:hAnsi="宋体"/>
          <w:color w:val="000000" w:themeColor="text1"/>
          <w:sz w:val="24"/>
          <w:highlight w:val="none"/>
          <w:u w:val="single"/>
          <w14:textFill>
            <w14:solidFill>
              <w14:schemeClr w14:val="tx1"/>
            </w14:solidFill>
          </w14:textFill>
        </w:rPr>
        <w:t>按通用合同条款执行。</w:t>
      </w:r>
    </w:p>
    <w:p w14:paraId="3A5B8EB1">
      <w:pPr>
        <w:spacing w:line="120" w:lineRule="auto"/>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12.4.3 进度付款申请单的提交</w:t>
      </w:r>
    </w:p>
    <w:p w14:paraId="7740D4CC">
      <w:pPr>
        <w:spacing w:line="120" w:lineRule="auto"/>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（1）单价合同进度付款申请单提交的约定</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按通用合同条款</w:t>
      </w:r>
      <w:r>
        <w:rPr>
          <w:rFonts w:ascii="宋体" w:hAnsi="宋体"/>
          <w:color w:val="000000" w:themeColor="text1"/>
          <w:sz w:val="24"/>
          <w:highlight w:val="none"/>
          <w:u w:val="single"/>
          <w14:textFill>
            <w14:solidFill>
              <w14:schemeClr w14:val="tx1"/>
            </w14:solidFill>
          </w14:textFill>
        </w:rPr>
        <w:t>。</w:t>
      </w:r>
    </w:p>
    <w:p w14:paraId="7F21113D">
      <w:pPr>
        <w:spacing w:line="120" w:lineRule="auto"/>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（2）总价合同进度付款申请单提交的约定</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 xml:space="preserve">    /   </w:t>
      </w:r>
      <w:r>
        <w:rPr>
          <w:rFonts w:ascii="宋体" w:hAnsi="宋体"/>
          <w:color w:val="000000" w:themeColor="text1"/>
          <w:sz w:val="24"/>
          <w:highlight w:val="none"/>
          <w14:textFill>
            <w14:solidFill>
              <w14:schemeClr w14:val="tx1"/>
            </w14:solidFill>
          </w14:textFill>
        </w:rPr>
        <w:t>。</w:t>
      </w:r>
    </w:p>
    <w:p w14:paraId="5D569B15">
      <w:pPr>
        <w:spacing w:line="120" w:lineRule="auto"/>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（3）其他价格形式合同进度付款申请单提交的约定：</w:t>
      </w:r>
      <w:r>
        <w:rPr>
          <w:rFonts w:hint="eastAsia" w:ascii="宋体" w:hAnsi="宋体"/>
          <w:color w:val="000000" w:themeColor="text1"/>
          <w:sz w:val="24"/>
          <w:highlight w:val="none"/>
          <w:u w:val="single"/>
          <w14:textFill>
            <w14:solidFill>
              <w14:schemeClr w14:val="tx1"/>
            </w14:solidFill>
          </w14:textFill>
        </w:rPr>
        <w:t xml:space="preserve">  / </w:t>
      </w:r>
      <w:r>
        <w:rPr>
          <w:rFonts w:ascii="宋体" w:hAnsi="宋体"/>
          <w:color w:val="000000" w:themeColor="text1"/>
          <w:sz w:val="24"/>
          <w:highlight w:val="none"/>
          <w14:textFill>
            <w14:solidFill>
              <w14:schemeClr w14:val="tx1"/>
            </w14:solidFill>
          </w14:textFill>
        </w:rPr>
        <w:t>。</w:t>
      </w:r>
    </w:p>
    <w:p w14:paraId="5877611C">
      <w:pPr>
        <w:spacing w:line="120" w:lineRule="auto"/>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12.4.4 进度款审核和支付</w:t>
      </w:r>
    </w:p>
    <w:p w14:paraId="5BE3FE6D">
      <w:pPr>
        <w:spacing w:line="120" w:lineRule="auto"/>
        <w:ind w:firstLine="480" w:firstLineChars="200"/>
        <w:jc w:val="left"/>
        <w:rPr>
          <w:rFonts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（1）发包人审批并签发进度款支付证书的期限：</w:t>
      </w:r>
      <w:r>
        <w:rPr>
          <w:rFonts w:hint="eastAsia" w:ascii="宋体" w:hAnsi="宋体"/>
          <w:color w:val="000000" w:themeColor="text1"/>
          <w:sz w:val="24"/>
          <w:highlight w:val="none"/>
          <w:u w:val="single"/>
          <w14:textFill>
            <w14:solidFill>
              <w14:schemeClr w14:val="tx1"/>
            </w14:solidFill>
          </w14:textFill>
        </w:rPr>
        <w:t>按通用合同条款</w:t>
      </w:r>
      <w:r>
        <w:rPr>
          <w:rFonts w:ascii="宋体" w:hAnsi="宋体"/>
          <w:color w:val="000000" w:themeColor="text1"/>
          <w:sz w:val="24"/>
          <w:highlight w:val="none"/>
          <w:u w:val="single"/>
          <w14:textFill>
            <w14:solidFill>
              <w14:schemeClr w14:val="tx1"/>
            </w14:solidFill>
          </w14:textFill>
        </w:rPr>
        <w:t>。</w:t>
      </w:r>
    </w:p>
    <w:p w14:paraId="178E7A92">
      <w:pPr>
        <w:keepNext w:val="0"/>
        <w:keepLines w:val="0"/>
        <w:pageBreakBefore w:val="0"/>
        <w:widowControl w:val="0"/>
        <w:numPr>
          <w:ilvl w:val="0"/>
          <w:numId w:val="7"/>
        </w:numPr>
        <w:kinsoku/>
        <w:wordWrap/>
        <w:overflowPunct/>
        <w:topLinePunct w:val="0"/>
        <w:autoSpaceDE/>
        <w:autoSpaceDN/>
        <w:bidi w:val="0"/>
        <w:adjustRightInd/>
        <w:snapToGrid/>
        <w:spacing w:line="360" w:lineRule="exact"/>
        <w:ind w:firstLine="480" w:firstLineChars="200"/>
        <w:jc w:val="left"/>
        <w:textAlignment w:val="auto"/>
        <w:rPr>
          <w:rFonts w:hint="eastAsia" w:ascii="宋体" w:hAnsi="宋体"/>
          <w:color w:val="000000" w:themeColor="text1"/>
          <w:sz w:val="24"/>
          <w:highlight w:val="none"/>
          <w:u w:val="single"/>
          <w:lang w:val="en-US" w:eastAsia="zh-CN"/>
          <w14:textFill>
            <w14:solidFill>
              <w14:schemeClr w14:val="tx1"/>
            </w14:solidFill>
          </w14:textFill>
        </w:rPr>
      </w:pPr>
      <w:r>
        <w:rPr>
          <w:rFonts w:ascii="宋体" w:hAnsi="宋体"/>
          <w:color w:val="000000" w:themeColor="text1"/>
          <w:sz w:val="24"/>
          <w:highlight w:val="none"/>
          <w14:textFill>
            <w14:solidFill>
              <w14:schemeClr w14:val="tx1"/>
            </w14:solidFill>
          </w14:textFill>
        </w:rPr>
        <w:t>发包人支付进度款的期限</w:t>
      </w:r>
      <w:r>
        <w:rPr>
          <w:rFonts w:hint="eastAsia" w:ascii="宋体" w:hAnsi="宋体"/>
          <w:color w:val="000000" w:themeColor="text1"/>
          <w:sz w:val="24"/>
          <w:highlight w:val="none"/>
          <w:u w:val="single"/>
          <w:lang w:eastAsia="zh-CN"/>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①工程完工后支付至合同价的60%</w:t>
      </w:r>
      <w:r>
        <w:rPr>
          <w:rFonts w:hint="eastAsia" w:ascii="宋体" w:hAnsi="宋体"/>
          <w:color w:val="000000" w:themeColor="text1"/>
          <w:sz w:val="24"/>
          <w:highlight w:val="none"/>
          <w:u w:val="single"/>
          <w:lang w:eastAsia="zh-CN"/>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②工程验收合格且经有关部门审定后付至结算价的98.5%，留1.5%为工程质量保证金。(以上进度款待上级补助到位后支付)。</w:t>
      </w:r>
    </w:p>
    <w:p w14:paraId="60B86932">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hint="eastAsia"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发包人逾期支付进度款的违约金的计算方式：</w:t>
      </w:r>
      <w:r>
        <w:rPr>
          <w:rFonts w:hint="eastAsia" w:ascii="宋体" w:hAnsi="宋体"/>
          <w:color w:val="000000" w:themeColor="text1"/>
          <w:sz w:val="24"/>
          <w:highlight w:val="none"/>
          <w:u w:val="single"/>
          <w14:textFill>
            <w14:solidFill>
              <w14:schemeClr w14:val="tx1"/>
            </w14:solidFill>
          </w14:textFill>
        </w:rPr>
        <w:t>支付应付工程进度款的利息，利率按中国人民银行发布的同期同类贷款基准利率，时间为从约定应付之日起至支付之日止计算利息</w:t>
      </w:r>
      <w:r>
        <w:rPr>
          <w:rFonts w:ascii="宋体" w:hAnsi="宋体"/>
          <w:color w:val="000000" w:themeColor="text1"/>
          <w:sz w:val="24"/>
          <w:highlight w:val="none"/>
          <w:u w:val="single"/>
          <w14:textFill>
            <w14:solidFill>
              <w14:schemeClr w14:val="tx1"/>
            </w14:solidFill>
          </w14:textFill>
        </w:rPr>
        <w:t>。</w:t>
      </w:r>
    </w:p>
    <w:p w14:paraId="1BD35421">
      <w:pPr>
        <w:spacing w:line="120" w:lineRule="auto"/>
        <w:ind w:firstLine="480" w:firstLineChars="200"/>
        <w:jc w:val="left"/>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w:t>
      </w:r>
      <w:r>
        <w:rPr>
          <w:rFonts w:hint="eastAsia" w:ascii="宋体" w:hAnsi="宋体"/>
          <w:color w:val="000000" w:themeColor="text1"/>
          <w:sz w:val="24"/>
          <w:highlight w:val="none"/>
          <w:u w:val="single"/>
          <w14:textFill>
            <w14:solidFill>
              <w14:schemeClr w14:val="tx1"/>
            </w14:solidFill>
          </w14:textFill>
        </w:rPr>
        <w:t>发包人签发的工程量审核报告、进度款支付证书或临时进度款支付证书，不表明发包人已同意、批准或接受了承包人完成的相应部分工作或已确认计量结果，仅为本期工程款支付依据。</w:t>
      </w:r>
    </w:p>
    <w:p w14:paraId="07700131">
      <w:pPr>
        <w:spacing w:line="120" w:lineRule="auto"/>
        <w:ind w:firstLine="480" w:firstLineChars="200"/>
        <w:jc w:val="left"/>
        <w:rPr>
          <w:rFonts w:hint="eastAsia"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12.4.6 支付分解表的编制</w:t>
      </w:r>
    </w:p>
    <w:p w14:paraId="035A6B6B">
      <w:pPr>
        <w:spacing w:line="120" w:lineRule="auto"/>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2、总价合同支付分解表的编制与审批：</w:t>
      </w:r>
      <w:r>
        <w:rPr>
          <w:rFonts w:hint="eastAsia" w:ascii="宋体" w:hAnsi="宋体"/>
          <w:color w:val="000000" w:themeColor="text1"/>
          <w:sz w:val="24"/>
          <w:highlight w:val="none"/>
          <w:u w:val="single"/>
          <w14:textFill>
            <w14:solidFill>
              <w14:schemeClr w14:val="tx1"/>
            </w14:solidFill>
          </w14:textFill>
        </w:rPr>
        <w:t xml:space="preserve">    /    </w:t>
      </w:r>
      <w:r>
        <w:rPr>
          <w:rFonts w:ascii="宋体" w:hAnsi="宋体"/>
          <w:color w:val="000000" w:themeColor="text1"/>
          <w:sz w:val="24"/>
          <w:highlight w:val="none"/>
          <w14:textFill>
            <w14:solidFill>
              <w14:schemeClr w14:val="tx1"/>
            </w14:solidFill>
          </w14:textFill>
        </w:rPr>
        <w:t>。</w:t>
      </w:r>
    </w:p>
    <w:p w14:paraId="2AF49EA5">
      <w:pPr>
        <w:spacing w:line="120" w:lineRule="auto"/>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3、单价合同的总价项目支付分解表的编制与审批：</w:t>
      </w:r>
      <w:r>
        <w:rPr>
          <w:rFonts w:hint="eastAsia" w:ascii="宋体" w:hAnsi="宋体"/>
          <w:color w:val="000000" w:themeColor="text1"/>
          <w:sz w:val="24"/>
          <w:highlight w:val="none"/>
          <w:u w:val="single"/>
          <w14:textFill>
            <w14:solidFill>
              <w14:schemeClr w14:val="tx1"/>
            </w14:solidFill>
          </w14:textFill>
        </w:rPr>
        <w:t xml:space="preserve">    /    </w:t>
      </w:r>
      <w:r>
        <w:rPr>
          <w:rFonts w:ascii="宋体" w:hAnsi="宋体"/>
          <w:color w:val="000000" w:themeColor="text1"/>
          <w:sz w:val="24"/>
          <w:highlight w:val="none"/>
          <w14:textFill>
            <w14:solidFill>
              <w14:schemeClr w14:val="tx1"/>
            </w14:solidFill>
          </w14:textFill>
        </w:rPr>
        <w:t>。</w:t>
      </w:r>
    </w:p>
    <w:p w14:paraId="0EB0582D">
      <w:pPr>
        <w:pStyle w:val="3"/>
        <w:spacing w:before="120" w:after="120" w:line="120" w:lineRule="auto"/>
        <w:rPr>
          <w:rFonts w:ascii="宋体" w:hAnsi="宋体"/>
          <w:b w:val="0"/>
          <w:color w:val="000000" w:themeColor="text1"/>
          <w:sz w:val="24"/>
          <w:szCs w:val="24"/>
          <w:highlight w:val="none"/>
          <w14:textFill>
            <w14:solidFill>
              <w14:schemeClr w14:val="tx1"/>
            </w14:solidFill>
          </w14:textFill>
        </w:rPr>
      </w:pPr>
      <w:r>
        <w:rPr>
          <w:rFonts w:ascii="宋体" w:hAnsi="宋体"/>
          <w:b w:val="0"/>
          <w:color w:val="000000" w:themeColor="text1"/>
          <w:sz w:val="24"/>
          <w:szCs w:val="24"/>
          <w:highlight w:val="none"/>
          <w14:textFill>
            <w14:solidFill>
              <w14:schemeClr w14:val="tx1"/>
            </w14:solidFill>
          </w14:textFill>
        </w:rPr>
        <w:t>13.</w:t>
      </w:r>
      <w:r>
        <w:rPr>
          <w:rFonts w:hint="eastAsia" w:ascii="宋体" w:hAnsi="宋体"/>
          <w:b w:val="0"/>
          <w:color w:val="000000" w:themeColor="text1"/>
          <w:sz w:val="24"/>
          <w:szCs w:val="24"/>
          <w:highlight w:val="none"/>
          <w14:textFill>
            <w14:solidFill>
              <w14:schemeClr w14:val="tx1"/>
            </w14:solidFill>
          </w14:textFill>
        </w:rPr>
        <w:t xml:space="preserve"> </w:t>
      </w:r>
      <w:r>
        <w:rPr>
          <w:rFonts w:ascii="宋体" w:hAnsi="宋体"/>
          <w:b w:val="0"/>
          <w:color w:val="000000" w:themeColor="text1"/>
          <w:sz w:val="24"/>
          <w:szCs w:val="24"/>
          <w:highlight w:val="none"/>
          <w14:textFill>
            <w14:solidFill>
              <w14:schemeClr w14:val="tx1"/>
            </w14:solidFill>
          </w14:textFill>
        </w:rPr>
        <w:t>验收和工程试车</w:t>
      </w:r>
    </w:p>
    <w:p w14:paraId="3B017A36">
      <w:pPr>
        <w:spacing w:after="120" w:line="120" w:lineRule="auto"/>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13.1 分部分项工程验收</w:t>
      </w:r>
    </w:p>
    <w:p w14:paraId="563A0504">
      <w:pPr>
        <w:spacing w:line="120" w:lineRule="auto"/>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13.1.2</w:t>
      </w:r>
      <w:r>
        <w:rPr>
          <w:rFonts w:hint="eastAsia" w:ascii="宋体" w:hAnsi="宋体"/>
          <w:color w:val="000000" w:themeColor="text1"/>
          <w:sz w:val="24"/>
          <w:highlight w:val="none"/>
          <w:lang w:val="en-US" w:eastAsia="zh-CN"/>
          <w14:textFill>
            <w14:solidFill>
              <w14:schemeClr w14:val="tx1"/>
            </w14:solidFill>
          </w14:textFill>
        </w:rPr>
        <w:t>发包人</w:t>
      </w:r>
      <w:r>
        <w:rPr>
          <w:rFonts w:ascii="宋体" w:hAnsi="宋体"/>
          <w:color w:val="000000" w:themeColor="text1"/>
          <w:sz w:val="24"/>
          <w:highlight w:val="none"/>
          <w14:textFill>
            <w14:solidFill>
              <w14:schemeClr w14:val="tx1"/>
            </w14:solidFill>
          </w14:textFill>
        </w:rPr>
        <w:t>不能按时进行验收时，应提前</w:t>
      </w:r>
      <w:r>
        <w:rPr>
          <w:rFonts w:hint="eastAsia" w:ascii="宋体" w:hAnsi="宋体"/>
          <w:color w:val="000000" w:themeColor="text1"/>
          <w:sz w:val="24"/>
          <w:highlight w:val="none"/>
          <w:u w:val="single"/>
          <w14:textFill>
            <w14:solidFill>
              <w14:schemeClr w14:val="tx1"/>
            </w14:solidFill>
          </w14:textFill>
        </w:rPr>
        <w:t>24</w:t>
      </w:r>
      <w:r>
        <w:rPr>
          <w:rFonts w:ascii="宋体" w:hAnsi="宋体"/>
          <w:color w:val="000000" w:themeColor="text1"/>
          <w:sz w:val="24"/>
          <w:highlight w:val="none"/>
          <w14:textFill>
            <w14:solidFill>
              <w14:schemeClr w14:val="tx1"/>
            </w14:solidFill>
          </w14:textFill>
        </w:rPr>
        <w:t>小时提交书面延期要求。</w:t>
      </w:r>
    </w:p>
    <w:p w14:paraId="6B867A3D">
      <w:pPr>
        <w:spacing w:line="120" w:lineRule="auto"/>
        <w:ind w:firstLine="480" w:firstLineChars="200"/>
        <w:jc w:val="left"/>
        <w:rPr>
          <w:rFonts w:hint="eastAsia"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关于延期最长不得超过：</w:t>
      </w:r>
      <w:r>
        <w:rPr>
          <w:rFonts w:hint="eastAsia" w:ascii="宋体" w:hAnsi="宋体"/>
          <w:color w:val="000000" w:themeColor="text1"/>
          <w:sz w:val="24"/>
          <w:highlight w:val="none"/>
          <w:u w:val="single"/>
          <w14:textFill>
            <w14:solidFill>
              <w14:schemeClr w14:val="tx1"/>
            </w14:solidFill>
          </w14:textFill>
        </w:rPr>
        <w:t>24</w:t>
      </w:r>
      <w:r>
        <w:rPr>
          <w:rFonts w:ascii="宋体" w:hAnsi="宋体"/>
          <w:color w:val="000000" w:themeColor="text1"/>
          <w:sz w:val="24"/>
          <w:highlight w:val="none"/>
          <w14:textFill>
            <w14:solidFill>
              <w14:schemeClr w14:val="tx1"/>
            </w14:solidFill>
          </w14:textFill>
        </w:rPr>
        <w:t>小时。</w:t>
      </w:r>
    </w:p>
    <w:p w14:paraId="11EF7861">
      <w:pPr>
        <w:spacing w:line="120" w:lineRule="auto"/>
        <w:ind w:firstLine="480" w:firstLineChars="200"/>
        <w:jc w:val="left"/>
        <w:rPr>
          <w:rFonts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工程验收过程、验收部位除办理纸质验收记录，还应留置验收部位、验收过程、主要验收人员相片、影像等资料。</w:t>
      </w:r>
    </w:p>
    <w:p w14:paraId="1B375565">
      <w:pPr>
        <w:spacing w:after="120" w:line="120" w:lineRule="auto"/>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13.2 竣工验收</w:t>
      </w:r>
    </w:p>
    <w:p w14:paraId="2A886C70">
      <w:pPr>
        <w:spacing w:line="120" w:lineRule="auto"/>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13.2.2竣工验收程序</w:t>
      </w:r>
    </w:p>
    <w:p w14:paraId="783AF5D0">
      <w:pPr>
        <w:spacing w:line="120" w:lineRule="auto"/>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关于竣工验收程序的约定：</w:t>
      </w:r>
      <w:r>
        <w:rPr>
          <w:rFonts w:hint="eastAsia" w:ascii="宋体" w:hAnsi="宋体"/>
          <w:color w:val="000000" w:themeColor="text1"/>
          <w:kern w:val="0"/>
          <w:sz w:val="24"/>
          <w:highlight w:val="none"/>
          <w:u w:val="single"/>
          <w14:textFill>
            <w14:solidFill>
              <w14:schemeClr w14:val="tx1"/>
            </w14:solidFill>
          </w14:textFill>
        </w:rPr>
        <w:t>按通用合同条款</w:t>
      </w:r>
      <w:r>
        <w:rPr>
          <w:rFonts w:ascii="宋体" w:hAnsi="宋体"/>
          <w:color w:val="000000" w:themeColor="text1"/>
          <w:kern w:val="0"/>
          <w:sz w:val="24"/>
          <w:highlight w:val="none"/>
          <w:u w:val="single"/>
          <w14:textFill>
            <w14:solidFill>
              <w14:schemeClr w14:val="tx1"/>
            </w14:solidFill>
          </w14:textFill>
        </w:rPr>
        <w:t>。</w:t>
      </w:r>
    </w:p>
    <w:p w14:paraId="7E55F546">
      <w:pPr>
        <w:spacing w:line="120" w:lineRule="auto"/>
        <w:ind w:firstLine="480" w:firstLineChars="200"/>
        <w:jc w:val="left"/>
        <w:rPr>
          <w:rFonts w:hint="eastAsia" w:ascii="宋体" w:hAnsi="宋体"/>
          <w:color w:val="000000" w:themeColor="text1"/>
          <w:kern w:val="0"/>
          <w:sz w:val="24"/>
          <w:highlight w:val="none"/>
          <w:u w:val="singl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发包人不按照本项约定组织竣工验收、颁发工程接收证书的违约金的计算方法：</w:t>
      </w:r>
      <w:r>
        <w:rPr>
          <w:rFonts w:hint="eastAsia" w:ascii="宋体" w:hAnsi="宋体"/>
          <w:color w:val="000000" w:themeColor="text1"/>
          <w:kern w:val="0"/>
          <w:sz w:val="24"/>
          <w:highlight w:val="none"/>
          <w:u w:val="single"/>
          <w14:textFill>
            <w14:solidFill>
              <w14:schemeClr w14:val="tx1"/>
            </w14:solidFill>
          </w14:textFill>
        </w:rPr>
        <w:t>不计违约金。</w:t>
      </w:r>
    </w:p>
    <w:p w14:paraId="4388B664">
      <w:pPr>
        <w:spacing w:line="120" w:lineRule="auto"/>
        <w:ind w:firstLine="480" w:firstLineChars="200"/>
        <w:jc w:val="left"/>
        <w:rPr>
          <w:rFonts w:hint="eastAsia" w:ascii="宋体" w:hAnsi="宋体"/>
          <w:color w:val="000000" w:themeColor="text1"/>
          <w:kern w:val="0"/>
          <w:sz w:val="24"/>
          <w:highlight w:val="none"/>
          <w:u w:val="single"/>
          <w14:textFill>
            <w14:solidFill>
              <w14:schemeClr w14:val="tx1"/>
            </w14:solidFill>
          </w14:textFill>
        </w:rPr>
      </w:pPr>
      <w:r>
        <w:rPr>
          <w:rFonts w:hint="eastAsia" w:ascii="宋体" w:hAnsi="宋体"/>
          <w:color w:val="000000" w:themeColor="text1"/>
          <w:kern w:val="0"/>
          <w:sz w:val="24"/>
          <w:highlight w:val="none"/>
          <w:u w:val="single"/>
          <w14:textFill>
            <w14:solidFill>
              <w14:schemeClr w14:val="tx1"/>
            </w14:solidFill>
          </w14:textFill>
        </w:rPr>
        <w:t>因发包人原因，未在接收到承包人提交的竣工验收申请报告42天内完成验收，或完成验收不予签发工程接收证书的，以提交竣工验收申请报告的日期为实际竣工日期。</w:t>
      </w:r>
    </w:p>
    <w:p w14:paraId="7CEDDC6A">
      <w:pPr>
        <w:spacing w:line="120" w:lineRule="auto"/>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13.2.5移交、接收全部与部分工程</w:t>
      </w:r>
    </w:p>
    <w:p w14:paraId="1FAFBAD8">
      <w:pPr>
        <w:spacing w:line="120" w:lineRule="auto"/>
        <w:ind w:firstLine="480" w:firstLineChars="200"/>
        <w:jc w:val="left"/>
        <w:rPr>
          <w:rFonts w:hint="eastAsia" w:ascii="宋体" w:hAnsi="宋体"/>
          <w:color w:val="000000" w:themeColor="text1"/>
          <w:kern w:val="0"/>
          <w:sz w:val="24"/>
          <w:highlight w:val="none"/>
          <w:u w:val="single"/>
          <w14:textFill>
            <w14:solidFill>
              <w14:schemeClr w14:val="tx1"/>
            </w14:solidFill>
          </w14:textFill>
        </w:rPr>
      </w:pPr>
      <w:r>
        <w:rPr>
          <w:rFonts w:hint="eastAsia" w:ascii="宋体" w:hAnsi="宋体"/>
          <w:color w:val="000000" w:themeColor="text1"/>
          <w:kern w:val="0"/>
          <w:sz w:val="24"/>
          <w:highlight w:val="none"/>
          <w14:textFill>
            <w14:solidFill>
              <w14:schemeClr w14:val="tx1"/>
            </w14:solidFill>
          </w14:textFill>
        </w:rPr>
        <w:t>承包人向发包人移交工程的期限：</w:t>
      </w:r>
      <w:r>
        <w:rPr>
          <w:rFonts w:hint="eastAsia" w:ascii="宋体" w:hAnsi="宋体"/>
          <w:color w:val="000000" w:themeColor="text1"/>
          <w:kern w:val="0"/>
          <w:sz w:val="24"/>
          <w:highlight w:val="none"/>
          <w:u w:val="single"/>
          <w14:textFill>
            <w14:solidFill>
              <w14:schemeClr w14:val="tx1"/>
            </w14:solidFill>
          </w14:textFill>
        </w:rPr>
        <w:t>按通用合同条款执行。</w:t>
      </w:r>
    </w:p>
    <w:p w14:paraId="6431AC49">
      <w:pPr>
        <w:spacing w:line="120" w:lineRule="auto"/>
        <w:ind w:firstLine="480" w:firstLineChars="200"/>
        <w:jc w:val="left"/>
        <w:rPr>
          <w:rFonts w:ascii="宋体" w:hAnsi="宋体"/>
          <w:color w:val="000000" w:themeColor="text1"/>
          <w:sz w:val="24"/>
          <w:highlight w:val="none"/>
          <w:u w:val="singl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发包人未按本合同约定接收全部或部分工程的，违约金的计算方法为：</w:t>
      </w:r>
      <w:r>
        <w:rPr>
          <w:rFonts w:hint="eastAsia" w:ascii="宋体" w:hAnsi="宋体"/>
          <w:color w:val="000000" w:themeColor="text1"/>
          <w:kern w:val="0"/>
          <w:sz w:val="24"/>
          <w:highlight w:val="none"/>
          <w:u w:val="single"/>
          <w14:textFill>
            <w14:solidFill>
              <w14:schemeClr w14:val="tx1"/>
            </w14:solidFill>
          </w14:textFill>
        </w:rPr>
        <w:t>不计违约金。</w:t>
      </w:r>
    </w:p>
    <w:p w14:paraId="44FFAB8B">
      <w:pPr>
        <w:spacing w:line="120" w:lineRule="auto"/>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承包人未按时移交工程的，违约金的计算方法为：</w:t>
      </w:r>
      <w:r>
        <w:rPr>
          <w:rFonts w:hint="eastAsia" w:ascii="宋体" w:hAnsi="宋体"/>
          <w:color w:val="000000" w:themeColor="text1"/>
          <w:sz w:val="24"/>
          <w:highlight w:val="none"/>
          <w:u w:val="single"/>
          <w14:textFill>
            <w14:solidFill>
              <w14:schemeClr w14:val="tx1"/>
            </w14:solidFill>
          </w14:textFill>
        </w:rPr>
        <w:t>每延误一天支付</w:t>
      </w:r>
      <w:r>
        <w:rPr>
          <w:rFonts w:hint="eastAsia" w:ascii="宋体" w:hAnsi="宋体"/>
          <w:color w:val="000000" w:themeColor="text1"/>
          <w:sz w:val="24"/>
          <w:highlight w:val="none"/>
          <w:u w:val="single"/>
          <w:lang w:eastAsia="zh-CN"/>
          <w14:textFill>
            <w14:solidFill>
              <w14:schemeClr w14:val="tx1"/>
            </w14:solidFill>
          </w14:textFill>
        </w:rPr>
        <w:t>违约金</w:t>
      </w:r>
      <w:r>
        <w:rPr>
          <w:rFonts w:hint="eastAsia" w:ascii="宋体" w:hAnsi="宋体"/>
          <w:color w:val="000000" w:themeColor="text1"/>
          <w:sz w:val="24"/>
          <w:highlight w:val="none"/>
          <w:u w:val="single"/>
          <w:lang w:val="en-US" w:eastAsia="zh-CN"/>
          <w14:textFill>
            <w14:solidFill>
              <w14:schemeClr w14:val="tx1"/>
            </w14:solidFill>
          </w14:textFill>
        </w:rPr>
        <w:t>1</w:t>
      </w:r>
      <w:r>
        <w:rPr>
          <w:rFonts w:hint="eastAsia" w:ascii="宋体" w:hAnsi="宋体"/>
          <w:color w:val="000000" w:themeColor="text1"/>
          <w:sz w:val="24"/>
          <w:highlight w:val="none"/>
          <w:u w:val="single"/>
          <w:lang w:eastAsia="zh-CN"/>
          <w14:textFill>
            <w14:solidFill>
              <w14:schemeClr w14:val="tx1"/>
            </w14:solidFill>
          </w14:textFill>
        </w:rPr>
        <w:t>000</w:t>
      </w:r>
      <w:r>
        <w:rPr>
          <w:rFonts w:hint="eastAsia" w:ascii="宋体" w:hAnsi="宋体"/>
          <w:color w:val="000000" w:themeColor="text1"/>
          <w:sz w:val="24"/>
          <w:highlight w:val="none"/>
          <w:u w:val="single"/>
          <w14:textFill>
            <w14:solidFill>
              <w14:schemeClr w14:val="tx1"/>
            </w14:solidFill>
          </w14:textFill>
        </w:rPr>
        <w:t>元，并承担发包人由此而造成的相关损失</w:t>
      </w:r>
      <w:r>
        <w:rPr>
          <w:rFonts w:ascii="宋体" w:hAnsi="宋体"/>
          <w:color w:val="000000" w:themeColor="text1"/>
          <w:sz w:val="24"/>
          <w:highlight w:val="none"/>
          <w14:textFill>
            <w14:solidFill>
              <w14:schemeClr w14:val="tx1"/>
            </w14:solidFill>
          </w14:textFill>
        </w:rPr>
        <w:t>。</w:t>
      </w:r>
    </w:p>
    <w:p w14:paraId="7FD26442">
      <w:pPr>
        <w:spacing w:after="120" w:line="120" w:lineRule="auto"/>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13.3 工程试车</w:t>
      </w:r>
    </w:p>
    <w:p w14:paraId="159B8D51">
      <w:pPr>
        <w:spacing w:line="120" w:lineRule="auto"/>
        <w:ind w:firstLine="480" w:firstLineChars="200"/>
        <w:jc w:val="left"/>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13.3.1 试车程序</w:t>
      </w:r>
    </w:p>
    <w:p w14:paraId="7B6AABCF">
      <w:pPr>
        <w:spacing w:line="120" w:lineRule="auto"/>
        <w:ind w:firstLine="480" w:firstLineChars="200"/>
        <w:jc w:val="left"/>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工程试车内容：</w:t>
      </w:r>
      <w:r>
        <w:rPr>
          <w:rFonts w:hint="eastAsia" w:ascii="宋体" w:hAnsi="宋体"/>
          <w:color w:val="000000" w:themeColor="text1"/>
          <w:sz w:val="24"/>
          <w:highlight w:val="none"/>
          <w:u w:val="single"/>
          <w14:textFill>
            <w14:solidFill>
              <w14:schemeClr w14:val="tx1"/>
            </w14:solidFill>
          </w14:textFill>
        </w:rPr>
        <w:t xml:space="preserve"> 无  </w:t>
      </w:r>
      <w:r>
        <w:rPr>
          <w:rFonts w:ascii="宋体" w:hAnsi="宋体"/>
          <w:color w:val="000000" w:themeColor="text1"/>
          <w:sz w:val="24"/>
          <w:highlight w:val="none"/>
          <w14:textFill>
            <w14:solidFill>
              <w14:schemeClr w14:val="tx1"/>
            </w14:solidFill>
          </w14:textFill>
        </w:rPr>
        <w:t>。</w:t>
      </w:r>
    </w:p>
    <w:p w14:paraId="64CADB56">
      <w:pPr>
        <w:spacing w:line="120" w:lineRule="auto"/>
        <w:ind w:firstLine="480" w:firstLineChars="200"/>
        <w:jc w:val="left"/>
        <w:rPr>
          <w:color w:val="000000" w:themeColor="text1"/>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13.3.3 投料试车</w:t>
      </w:r>
    </w:p>
    <w:p w14:paraId="5C417536">
      <w:pPr>
        <w:spacing w:line="120" w:lineRule="auto"/>
        <w:ind w:firstLine="480" w:firstLineChars="200"/>
        <w:jc w:val="left"/>
        <w:rPr>
          <w:rFonts w:ascii="宋体" w:hAnsi="宋体"/>
          <w:color w:val="000000" w:themeColor="text1"/>
          <w:kern w:val="0"/>
          <w:sz w:val="24"/>
          <w:highlight w:val="none"/>
          <w14:textFill>
            <w14:solidFill>
              <w14:schemeClr w14:val="tx1"/>
            </w14:solidFill>
          </w14:textFill>
        </w:rPr>
      </w:pPr>
      <w:r>
        <w:rPr>
          <w:rFonts w:hint="eastAsia" w:ascii="宋体" w:hAnsi="宋体"/>
          <w:color w:val="000000" w:themeColor="text1"/>
          <w:kern w:val="0"/>
          <w:sz w:val="24"/>
          <w:highlight w:val="none"/>
          <w14:textFill>
            <w14:solidFill>
              <w14:schemeClr w14:val="tx1"/>
            </w14:solidFill>
          </w14:textFill>
        </w:rPr>
        <w:t>关于投料试车相关事项的约定：</w:t>
      </w:r>
      <w:r>
        <w:rPr>
          <w:rFonts w:hint="eastAsia" w:ascii="宋体" w:hAnsi="宋体"/>
          <w:color w:val="000000" w:themeColor="text1"/>
          <w:sz w:val="24"/>
          <w:highlight w:val="none"/>
          <w:u w:val="single"/>
          <w14:textFill>
            <w14:solidFill>
              <w14:schemeClr w14:val="tx1"/>
            </w14:solidFill>
          </w14:textFill>
        </w:rPr>
        <w:t>按照通用合同条款</w:t>
      </w:r>
      <w:r>
        <w:rPr>
          <w:rFonts w:ascii="宋体" w:hAnsi="宋体"/>
          <w:color w:val="000000" w:themeColor="text1"/>
          <w:sz w:val="24"/>
          <w:highlight w:val="none"/>
          <w14:textFill>
            <w14:solidFill>
              <w14:schemeClr w14:val="tx1"/>
            </w14:solidFill>
          </w14:textFill>
        </w:rPr>
        <w:t>。</w:t>
      </w:r>
    </w:p>
    <w:p w14:paraId="30DC49F6">
      <w:pPr>
        <w:spacing w:after="120" w:line="120" w:lineRule="auto"/>
        <w:ind w:firstLine="480" w:firstLineChars="200"/>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13.6 竣工退场</w:t>
      </w:r>
    </w:p>
    <w:p w14:paraId="12AAE461">
      <w:pPr>
        <w:spacing w:line="120" w:lineRule="auto"/>
        <w:ind w:firstLine="480" w:firstLineChars="200"/>
        <w:jc w:val="left"/>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13.6.1 竣工退场</w:t>
      </w:r>
    </w:p>
    <w:p w14:paraId="3B5D05EF">
      <w:pPr>
        <w:spacing w:line="120" w:lineRule="auto"/>
        <w:ind w:firstLine="480" w:firstLineChars="200"/>
        <w:jc w:val="left"/>
        <w:rPr>
          <w:rFonts w:ascii="宋体" w:hAnsi="宋体"/>
          <w:color w:val="000000" w:themeColor="text1"/>
          <w:kern w:val="0"/>
          <w:sz w:val="24"/>
          <w:highlight w:val="none"/>
          <w:u w:val="singl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承包人完成竣工退场的期限：</w:t>
      </w:r>
      <w:r>
        <w:rPr>
          <w:rFonts w:hint="eastAsia" w:ascii="宋体" w:hAnsi="宋体"/>
          <w:color w:val="000000" w:themeColor="text1"/>
          <w:kern w:val="0"/>
          <w:sz w:val="24"/>
          <w:highlight w:val="none"/>
          <w:u w:val="single"/>
          <w14:textFill>
            <w14:solidFill>
              <w14:schemeClr w14:val="tx1"/>
            </w14:solidFill>
          </w14:textFill>
        </w:rPr>
        <w:t>颁发工程接收证书后7天内</w:t>
      </w:r>
      <w:r>
        <w:rPr>
          <w:rFonts w:ascii="宋体" w:hAnsi="宋体"/>
          <w:color w:val="000000" w:themeColor="text1"/>
          <w:kern w:val="0"/>
          <w:sz w:val="24"/>
          <w:highlight w:val="none"/>
          <w:u w:val="single"/>
          <w14:textFill>
            <w14:solidFill>
              <w14:schemeClr w14:val="tx1"/>
            </w14:solidFill>
          </w14:textFill>
        </w:rPr>
        <w:t>。</w:t>
      </w:r>
    </w:p>
    <w:p w14:paraId="4194BAAC">
      <w:pPr>
        <w:pStyle w:val="3"/>
        <w:spacing w:before="120" w:after="120" w:line="120" w:lineRule="auto"/>
        <w:rPr>
          <w:rFonts w:ascii="宋体" w:hAnsi="宋体"/>
          <w:b w:val="0"/>
          <w:bCs/>
          <w:color w:val="000000" w:themeColor="text1"/>
          <w:sz w:val="24"/>
          <w:szCs w:val="24"/>
          <w:highlight w:val="none"/>
          <w14:textFill>
            <w14:solidFill>
              <w14:schemeClr w14:val="tx1"/>
            </w14:solidFill>
          </w14:textFill>
        </w:rPr>
      </w:pPr>
      <w:r>
        <w:rPr>
          <w:rFonts w:ascii="宋体" w:hAnsi="宋体"/>
          <w:b w:val="0"/>
          <w:bCs/>
          <w:color w:val="000000" w:themeColor="text1"/>
          <w:sz w:val="24"/>
          <w:szCs w:val="24"/>
          <w:highlight w:val="none"/>
          <w14:textFill>
            <w14:solidFill>
              <w14:schemeClr w14:val="tx1"/>
            </w14:solidFill>
          </w14:textFill>
        </w:rPr>
        <w:t>14. 竣工结算</w:t>
      </w:r>
    </w:p>
    <w:p w14:paraId="7E11F766">
      <w:pPr>
        <w:spacing w:after="120" w:line="120" w:lineRule="auto"/>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14.1 竣工</w:t>
      </w:r>
      <w:r>
        <w:rPr>
          <w:rFonts w:hint="eastAsia" w:ascii="宋体" w:hAnsi="宋体"/>
          <w:color w:val="000000" w:themeColor="text1"/>
          <w:sz w:val="24"/>
          <w:highlight w:val="none"/>
          <w14:textFill>
            <w14:solidFill>
              <w14:schemeClr w14:val="tx1"/>
            </w14:solidFill>
          </w14:textFill>
        </w:rPr>
        <w:t>结算</w:t>
      </w:r>
      <w:r>
        <w:rPr>
          <w:rFonts w:ascii="宋体" w:hAnsi="宋体"/>
          <w:color w:val="000000" w:themeColor="text1"/>
          <w:sz w:val="24"/>
          <w:highlight w:val="none"/>
          <w14:textFill>
            <w14:solidFill>
              <w14:schemeClr w14:val="tx1"/>
            </w14:solidFill>
          </w14:textFill>
        </w:rPr>
        <w:t>申请</w:t>
      </w:r>
    </w:p>
    <w:p w14:paraId="513ADD5D">
      <w:pPr>
        <w:spacing w:line="360" w:lineRule="exact"/>
        <w:ind w:firstLine="480" w:firstLineChars="200"/>
        <w:rPr>
          <w:rFonts w:hint="default" w:ascii="宋体" w:hAnsi="宋体" w:eastAsiaTheme="minorEastAsia"/>
          <w:color w:val="000000" w:themeColor="text1"/>
          <w:sz w:val="24"/>
          <w:highlight w:val="none"/>
          <w:u w:val="single"/>
          <w:lang w:val="en-US" w:eastAsia="zh-CN"/>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承包人应在完成合同范围内施工内容，通过工程质量验收（指各方主体签署工程竣工验收记录），发包人签署竣（完）工报告后90天内向发包人提交竣工结算申请单，并提交完整的工程结算资料一套。90天未提交竣工结算资料并经发包人催告28天后，承包人还不提交竣工结算资料的，发包人可根据自己资料办理竣工结算，且视为承包人认可竣工结算结果。</w:t>
      </w:r>
    </w:p>
    <w:p w14:paraId="04488A96">
      <w:pPr>
        <w:spacing w:line="120" w:lineRule="auto"/>
        <w:ind w:firstLine="480" w:firstLineChars="200"/>
        <w:jc w:val="left"/>
        <w:rPr>
          <w:rFonts w:hint="eastAsia" w:ascii="宋体" w:hAnsi="宋体"/>
          <w:color w:val="000000" w:themeColor="text1"/>
          <w:sz w:val="24"/>
          <w:highlight w:val="none"/>
          <w14:textFill>
            <w14:solidFill>
              <w14:schemeClr w14:val="tx1"/>
            </w14:solidFill>
          </w14:textFill>
        </w:rPr>
      </w:pPr>
      <w:r>
        <w:rPr>
          <w:rFonts w:hint="eastAsia"/>
          <w:color w:val="000000" w:themeColor="text1"/>
          <w:sz w:val="24"/>
          <w:highlight w:val="none"/>
          <w:u w:val="single"/>
          <w14:textFill>
            <w14:solidFill>
              <w14:schemeClr w14:val="tx1"/>
            </w14:solidFill>
          </w14:textFill>
        </w:rPr>
        <w:t>承包人超过90天未提交竣工结算资料，经发包人催告后28天，承包人还不提交竣工结算资料的，发包人可根据自己资料办理竣工结算，且视为承包人认可竣工结算结果。</w:t>
      </w:r>
    </w:p>
    <w:p w14:paraId="6E88480E">
      <w:pPr>
        <w:spacing w:line="120" w:lineRule="auto"/>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14.2 竣工结算审核</w:t>
      </w:r>
    </w:p>
    <w:p w14:paraId="3E94BCB5">
      <w:pPr>
        <w:spacing w:line="120" w:lineRule="auto"/>
        <w:ind w:firstLine="480" w:firstLineChars="200"/>
        <w:jc w:val="left"/>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（1）发包人结算审核时间</w:t>
      </w:r>
      <w:r>
        <w:rPr>
          <w:rFonts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发包人收到承包人提交的竣工结算报告及完整的结算资料后，在6个月内审核完毕，并签发竣工结算证书，否则，视为发包人认可竣工结算报告。</w:t>
      </w:r>
    </w:p>
    <w:p w14:paraId="2EECC7C8">
      <w:pPr>
        <w:spacing w:line="12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由发包人原因逾期审核责任：</w:t>
      </w:r>
      <w:r>
        <w:rPr>
          <w:rFonts w:hint="eastAsia" w:ascii="宋体" w:hAnsi="宋体"/>
          <w:color w:val="000000" w:themeColor="text1"/>
          <w:sz w:val="24"/>
          <w:highlight w:val="none"/>
          <w:u w:val="single"/>
          <w14:textFill>
            <w14:solidFill>
              <w14:schemeClr w14:val="tx1"/>
            </w14:solidFill>
          </w14:textFill>
        </w:rPr>
        <w:t>向承包人支付违约金，违约金为工程结算后应付工程款的利息，利率按中国人民银行发布的同期同类活期存款基准利率，利息计算时间为应付工程款日至支付工程款日止。</w:t>
      </w:r>
    </w:p>
    <w:p w14:paraId="49C5AA24">
      <w:pPr>
        <w:spacing w:line="120" w:lineRule="auto"/>
        <w:ind w:firstLine="480" w:firstLineChars="200"/>
        <w:jc w:val="left"/>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2）发包人在签发竣工结算证书后14天内，扣留工程质量保证金后完成对承包人的竣工付款。发包人逾期支付竣工结算款的违约金的计算方式：支付应付竣工结算款的利息，按应付款额的月5‰支付利息；逾期超过56天，超过部分按应付款额的月10‰支付利息，时间为从约定应付之日起至支付之日止计算利息。</w:t>
      </w:r>
    </w:p>
    <w:p w14:paraId="3BAB9314">
      <w:pPr>
        <w:spacing w:line="120" w:lineRule="auto"/>
        <w:ind w:firstLine="480" w:firstLineChars="200"/>
        <w:jc w:val="left"/>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（3）承包人对发包人签认的结算价有异议的，发包人可先支付承包人无异议部分结算款。异议部分重新进行复核或按照第20条〔争议解决〕约定处理。</w:t>
      </w:r>
    </w:p>
    <w:p w14:paraId="6D289E89">
      <w:pPr>
        <w:spacing w:line="120" w:lineRule="auto"/>
        <w:ind w:firstLine="480" w:firstLineChars="200"/>
        <w:jc w:val="left"/>
        <w:rPr>
          <w:rFonts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（4）结算特殊要求：工程结算由中介机构或相关部门审核，审核费按《浙江省物价局关于进一步完善工程造价咨询服务收费的通知》（浙价服〔2009〕84号）文计算，其中结算超过5%核减率（超过送审造价</w:t>
      </w:r>
      <w:r>
        <w:rPr>
          <w:rFonts w:hint="eastAsia" w:ascii="宋体" w:hAnsi="宋体"/>
          <w:color w:val="000000" w:themeColor="text1"/>
          <w:sz w:val="24"/>
          <w:highlight w:val="none"/>
          <w:u w:val="single"/>
          <w:lang w:val="en-US" w:eastAsia="zh-CN"/>
          <w14:textFill>
            <w14:solidFill>
              <w14:schemeClr w14:val="tx1"/>
            </w14:solidFill>
          </w14:textFill>
        </w:rPr>
        <w:t>5%</w:t>
      </w:r>
      <w:r>
        <w:rPr>
          <w:rFonts w:hint="eastAsia" w:ascii="宋体" w:hAnsi="宋体"/>
          <w:color w:val="000000" w:themeColor="text1"/>
          <w:sz w:val="24"/>
          <w:highlight w:val="none"/>
          <w:u w:val="single"/>
          <w14:textFill>
            <w14:solidFill>
              <w14:schemeClr w14:val="tx1"/>
            </w14:solidFill>
          </w14:textFill>
        </w:rPr>
        <w:t>以外的核减额）和核增造价引起的追加收费（核增、核减不相互抵扣），由承包人承担，并可由发包人在应付工程款中扣除直接支付给中介审核机构。</w:t>
      </w:r>
    </w:p>
    <w:p w14:paraId="27BFD67B">
      <w:pPr>
        <w:spacing w:after="120" w:line="120" w:lineRule="auto"/>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14.4 最终结清</w:t>
      </w:r>
    </w:p>
    <w:p w14:paraId="5AB52210">
      <w:pPr>
        <w:spacing w:line="120" w:lineRule="auto"/>
        <w:ind w:firstLine="480" w:firstLineChars="200"/>
        <w:jc w:val="left"/>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14.4.1 最终结清申请单</w:t>
      </w:r>
    </w:p>
    <w:p w14:paraId="0A960FAE">
      <w:pPr>
        <w:spacing w:line="120" w:lineRule="auto"/>
        <w:ind w:firstLine="480" w:firstLineChars="200"/>
        <w:jc w:val="left"/>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承包人提交最终结清申请单的份数：</w:t>
      </w:r>
      <w:r>
        <w:rPr>
          <w:rFonts w:hint="eastAsia" w:ascii="宋体" w:hAnsi="宋体"/>
          <w:color w:val="000000" w:themeColor="text1"/>
          <w:sz w:val="24"/>
          <w:highlight w:val="none"/>
          <w:u w:val="single"/>
          <w14:textFill>
            <w14:solidFill>
              <w14:schemeClr w14:val="tx1"/>
            </w14:solidFill>
          </w14:textFill>
        </w:rPr>
        <w:t>满足发包人及相关部门审查要求。</w:t>
      </w:r>
    </w:p>
    <w:p w14:paraId="7F9A64F0">
      <w:pPr>
        <w:spacing w:line="120" w:lineRule="auto"/>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承包人提交最终结算申请单的期限：</w:t>
      </w:r>
      <w:r>
        <w:rPr>
          <w:rFonts w:hint="eastAsia" w:ascii="宋体" w:hAnsi="宋体"/>
          <w:color w:val="000000" w:themeColor="text1"/>
          <w:sz w:val="24"/>
          <w:highlight w:val="none"/>
          <w:u w:val="single"/>
          <w14:textFill>
            <w14:solidFill>
              <w14:schemeClr w14:val="tx1"/>
            </w14:solidFill>
          </w14:textFill>
        </w:rPr>
        <w:t>按照通用合同条款</w:t>
      </w:r>
      <w:r>
        <w:rPr>
          <w:rFonts w:ascii="宋体" w:hAnsi="宋体"/>
          <w:color w:val="000000" w:themeColor="text1"/>
          <w:sz w:val="24"/>
          <w:highlight w:val="none"/>
          <w14:textFill>
            <w14:solidFill>
              <w14:schemeClr w14:val="tx1"/>
            </w14:solidFill>
          </w14:textFill>
        </w:rPr>
        <w:t xml:space="preserve">。 </w:t>
      </w:r>
    </w:p>
    <w:p w14:paraId="22D55759">
      <w:pPr>
        <w:spacing w:line="120" w:lineRule="auto"/>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14.4.2 最终结清证书和支付</w:t>
      </w:r>
    </w:p>
    <w:p w14:paraId="0941843C">
      <w:pPr>
        <w:spacing w:line="120" w:lineRule="auto"/>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（1）发包人完成最终结清申请单的</w:t>
      </w:r>
      <w:r>
        <w:rPr>
          <w:rFonts w:hint="eastAsia" w:ascii="宋体" w:hAnsi="宋体"/>
          <w:color w:val="000000" w:themeColor="text1"/>
          <w:sz w:val="24"/>
          <w:highlight w:val="none"/>
          <w14:textFill>
            <w14:solidFill>
              <w14:schemeClr w14:val="tx1"/>
            </w14:solidFill>
          </w14:textFill>
        </w:rPr>
        <w:t>审批</w:t>
      </w:r>
      <w:r>
        <w:rPr>
          <w:rFonts w:ascii="宋体" w:hAnsi="宋体"/>
          <w:color w:val="000000" w:themeColor="text1"/>
          <w:sz w:val="24"/>
          <w:highlight w:val="none"/>
          <w14:textFill>
            <w14:solidFill>
              <w14:schemeClr w14:val="tx1"/>
            </w14:solidFill>
          </w14:textFill>
        </w:rPr>
        <w:t>并颁发最终结清证书的期限：</w:t>
      </w:r>
      <w:r>
        <w:rPr>
          <w:rFonts w:hint="eastAsia" w:ascii="宋体" w:hAnsi="宋体"/>
          <w:color w:val="000000" w:themeColor="text1"/>
          <w:sz w:val="24"/>
          <w:highlight w:val="none"/>
          <w:u w:val="single"/>
          <w14:textFill>
            <w14:solidFill>
              <w14:schemeClr w14:val="tx1"/>
            </w14:solidFill>
          </w14:textFill>
        </w:rPr>
        <w:t>按照通用合同条款</w:t>
      </w:r>
      <w:r>
        <w:rPr>
          <w:rFonts w:ascii="宋体" w:hAnsi="宋体"/>
          <w:color w:val="000000" w:themeColor="text1"/>
          <w:sz w:val="24"/>
          <w:highlight w:val="none"/>
          <w14:textFill>
            <w14:solidFill>
              <w14:schemeClr w14:val="tx1"/>
            </w14:solidFill>
          </w14:textFill>
        </w:rPr>
        <w:t>。</w:t>
      </w:r>
    </w:p>
    <w:p w14:paraId="3937359E">
      <w:pPr>
        <w:spacing w:line="120" w:lineRule="auto"/>
        <w:ind w:firstLine="240" w:firstLineChars="1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（2）发包人完成支付的期限：</w:t>
      </w:r>
      <w:r>
        <w:rPr>
          <w:rFonts w:hint="eastAsia" w:ascii="宋体" w:hAnsi="宋体"/>
          <w:color w:val="000000" w:themeColor="text1"/>
          <w:sz w:val="24"/>
          <w:highlight w:val="none"/>
          <w:u w:val="single"/>
          <w14:textFill>
            <w14:solidFill>
              <w14:schemeClr w14:val="tx1"/>
            </w14:solidFill>
          </w14:textFill>
        </w:rPr>
        <w:t>按照通用合同条款</w:t>
      </w:r>
      <w:r>
        <w:rPr>
          <w:rFonts w:ascii="宋体" w:hAnsi="宋体"/>
          <w:color w:val="000000" w:themeColor="text1"/>
          <w:sz w:val="24"/>
          <w:highlight w:val="none"/>
          <w14:textFill>
            <w14:solidFill>
              <w14:schemeClr w14:val="tx1"/>
            </w14:solidFill>
          </w14:textFill>
        </w:rPr>
        <w:t>。</w:t>
      </w:r>
    </w:p>
    <w:p w14:paraId="2BA4DF9C">
      <w:pPr>
        <w:pStyle w:val="3"/>
        <w:spacing w:before="120" w:after="120" w:line="120" w:lineRule="auto"/>
        <w:rPr>
          <w:rFonts w:ascii="宋体" w:hAnsi="宋体"/>
          <w:b w:val="0"/>
          <w:color w:val="000000" w:themeColor="text1"/>
          <w:sz w:val="24"/>
          <w:szCs w:val="24"/>
          <w:highlight w:val="none"/>
          <w14:textFill>
            <w14:solidFill>
              <w14:schemeClr w14:val="tx1"/>
            </w14:solidFill>
          </w14:textFill>
        </w:rPr>
      </w:pPr>
      <w:r>
        <w:rPr>
          <w:rFonts w:ascii="宋体" w:hAnsi="宋体"/>
          <w:b w:val="0"/>
          <w:color w:val="000000" w:themeColor="text1"/>
          <w:sz w:val="24"/>
          <w:szCs w:val="24"/>
          <w:highlight w:val="none"/>
          <w14:textFill>
            <w14:solidFill>
              <w14:schemeClr w14:val="tx1"/>
            </w14:solidFill>
          </w14:textFill>
        </w:rPr>
        <w:t>15. 缺陷责任期与保修</w:t>
      </w:r>
    </w:p>
    <w:p w14:paraId="075DD503">
      <w:pPr>
        <w:spacing w:after="120" w:line="120" w:lineRule="auto"/>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15.2缺陷责任期</w:t>
      </w:r>
    </w:p>
    <w:p w14:paraId="281371C1">
      <w:pPr>
        <w:spacing w:line="120" w:lineRule="auto"/>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缺陷责任期的具体期限：</w:t>
      </w:r>
      <w:r>
        <w:rPr>
          <w:rFonts w:hint="eastAsia" w:ascii="宋体" w:hAnsi="宋体"/>
          <w:color w:val="000000" w:themeColor="text1"/>
          <w:sz w:val="24"/>
          <w:highlight w:val="none"/>
          <w:u w:val="single"/>
          <w14:textFill>
            <w14:solidFill>
              <w14:schemeClr w14:val="tx1"/>
            </w14:solidFill>
          </w14:textFill>
        </w:rPr>
        <w:t>缺陷责任期</w:t>
      </w:r>
      <w:r>
        <w:rPr>
          <w:rFonts w:hint="eastAsia" w:ascii="宋体" w:hAnsi="宋体"/>
          <w:color w:val="000000" w:themeColor="text1"/>
          <w:sz w:val="24"/>
          <w:highlight w:val="none"/>
          <w:u w:val="single"/>
          <w:lang w:val="en-US" w:eastAsia="zh-CN"/>
          <w14:textFill>
            <w14:solidFill>
              <w14:schemeClr w14:val="tx1"/>
            </w14:solidFill>
          </w14:textFill>
        </w:rPr>
        <w:t xml:space="preserve"> 12</w:t>
      </w:r>
      <w:r>
        <w:rPr>
          <w:rFonts w:hint="eastAsia" w:ascii="宋体" w:hAnsi="宋体"/>
          <w:color w:val="000000" w:themeColor="text1"/>
          <w:sz w:val="24"/>
          <w:highlight w:val="none"/>
          <w:u w:val="single"/>
          <w14:textFill>
            <w14:solidFill>
              <w14:schemeClr w14:val="tx1"/>
            </w14:solidFill>
          </w14:textFill>
        </w:rPr>
        <w:t>个月，其余按通用合同条款执行</w:t>
      </w:r>
      <w:r>
        <w:rPr>
          <w:rFonts w:ascii="宋体" w:hAnsi="宋体"/>
          <w:color w:val="000000" w:themeColor="text1"/>
          <w:sz w:val="24"/>
          <w:highlight w:val="none"/>
          <w:u w:val="single"/>
          <w14:textFill>
            <w14:solidFill>
              <w14:schemeClr w14:val="tx1"/>
            </w14:solidFill>
          </w14:textFill>
        </w:rPr>
        <w:t>。</w:t>
      </w:r>
    </w:p>
    <w:p w14:paraId="380AC5CA">
      <w:pPr>
        <w:spacing w:after="120" w:line="120" w:lineRule="auto"/>
        <w:ind w:firstLine="480" w:firstLineChars="200"/>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15.3 质量保证金</w:t>
      </w:r>
    </w:p>
    <w:p w14:paraId="05F6031B">
      <w:pPr>
        <w:spacing w:after="120" w:line="120" w:lineRule="auto"/>
        <w:ind w:firstLine="480" w:firstLineChars="200"/>
        <w:outlineLvl w:val="0"/>
        <w:rPr>
          <w:color w:val="000000" w:themeColor="text1"/>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关于是否扣留质量保证金的约定：</w:t>
      </w:r>
      <w:r>
        <w:rPr>
          <w:rFonts w:hint="eastAsia" w:ascii="宋体" w:hAnsi="宋体"/>
          <w:color w:val="000000" w:themeColor="text1"/>
          <w:sz w:val="24"/>
          <w:highlight w:val="none"/>
          <w:u w:val="single"/>
          <w14:textFill>
            <w14:solidFill>
              <w14:schemeClr w14:val="tx1"/>
            </w14:solidFill>
          </w14:textFill>
        </w:rPr>
        <w:t>扣留质量保证金</w:t>
      </w:r>
      <w:r>
        <w:rPr>
          <w:rFonts w:ascii="宋体" w:hAnsi="宋体"/>
          <w:color w:val="000000" w:themeColor="text1"/>
          <w:sz w:val="24"/>
          <w:highlight w:val="none"/>
          <w:u w:val="single"/>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在工程项目竣工前，承包人按专用合同条款第3.7条提供履约担保的，发包人不得同时预留工程质量保证金。</w:t>
      </w:r>
    </w:p>
    <w:p w14:paraId="39A1382E">
      <w:pPr>
        <w:spacing w:line="120" w:lineRule="auto"/>
        <w:ind w:firstLine="480" w:firstLineChars="200"/>
        <w:jc w:val="left"/>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 xml:space="preserve">15.3.1 </w:t>
      </w:r>
      <w:r>
        <w:rPr>
          <w:rFonts w:hint="eastAsia" w:ascii="宋体" w:hAnsi="宋体"/>
          <w:color w:val="000000" w:themeColor="text1"/>
          <w:sz w:val="24"/>
          <w:highlight w:val="none"/>
          <w14:textFill>
            <w14:solidFill>
              <w14:schemeClr w14:val="tx1"/>
            </w14:solidFill>
          </w14:textFill>
        </w:rPr>
        <w:t>承包人提供</w:t>
      </w:r>
      <w:r>
        <w:rPr>
          <w:rFonts w:ascii="宋体" w:hAnsi="宋体"/>
          <w:color w:val="000000" w:themeColor="text1"/>
          <w:sz w:val="24"/>
          <w:highlight w:val="none"/>
          <w14:textFill>
            <w14:solidFill>
              <w14:schemeClr w14:val="tx1"/>
            </w14:solidFill>
          </w14:textFill>
        </w:rPr>
        <w:t>质量保证金的</w:t>
      </w:r>
      <w:r>
        <w:rPr>
          <w:rFonts w:hint="eastAsia" w:ascii="宋体" w:hAnsi="宋体"/>
          <w:color w:val="000000" w:themeColor="text1"/>
          <w:sz w:val="24"/>
          <w:highlight w:val="none"/>
          <w14:textFill>
            <w14:solidFill>
              <w14:schemeClr w14:val="tx1"/>
            </w14:solidFill>
          </w14:textFill>
        </w:rPr>
        <w:t>方</w:t>
      </w:r>
      <w:r>
        <w:rPr>
          <w:rFonts w:ascii="宋体" w:hAnsi="宋体"/>
          <w:color w:val="000000" w:themeColor="text1"/>
          <w:sz w:val="24"/>
          <w:highlight w:val="none"/>
          <w14:textFill>
            <w14:solidFill>
              <w14:schemeClr w14:val="tx1"/>
            </w14:solidFill>
          </w14:textFill>
        </w:rPr>
        <w:t>式</w:t>
      </w:r>
    </w:p>
    <w:p w14:paraId="0220E9CF">
      <w:pPr>
        <w:spacing w:line="120" w:lineRule="auto"/>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质量保证金采用以下第</w:t>
      </w:r>
      <w:r>
        <w:rPr>
          <w:rFonts w:ascii="宋体" w:hAnsi="宋体"/>
          <w:color w:val="000000" w:themeColor="text1"/>
          <w:kern w:val="0"/>
          <w:sz w:val="24"/>
          <w:highlight w:val="none"/>
          <w:u w:val="single"/>
          <w14:textFill>
            <w14:solidFill>
              <w14:schemeClr w14:val="tx1"/>
            </w14:solidFill>
          </w14:textFill>
        </w:rPr>
        <w:t>（2）</w:t>
      </w:r>
      <w:r>
        <w:rPr>
          <w:rFonts w:ascii="宋体" w:hAnsi="宋体"/>
          <w:color w:val="000000" w:themeColor="text1"/>
          <w:sz w:val="24"/>
          <w:highlight w:val="none"/>
          <w14:textFill>
            <w14:solidFill>
              <w14:schemeClr w14:val="tx1"/>
            </w14:solidFill>
          </w14:textFill>
        </w:rPr>
        <w:t>种方式：</w:t>
      </w:r>
    </w:p>
    <w:p w14:paraId="5BAE442E">
      <w:pPr>
        <w:autoSpaceDE w:val="0"/>
        <w:autoSpaceDN w:val="0"/>
        <w:adjustRightInd w:val="0"/>
        <w:spacing w:line="120" w:lineRule="auto"/>
        <w:ind w:firstLine="480" w:firstLineChars="200"/>
        <w:jc w:val="left"/>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（1）</w:t>
      </w:r>
      <w:r>
        <w:rPr>
          <w:rFonts w:hint="eastAsia" w:ascii="宋体" w:hAnsi="宋体"/>
          <w:iCs/>
          <w:color w:val="000000" w:themeColor="text1"/>
          <w:kern w:val="0"/>
          <w:sz w:val="24"/>
          <w:highlight w:val="none"/>
          <w:u w:val="single"/>
          <w14:textFill>
            <w14:solidFill>
              <w14:schemeClr w14:val="tx1"/>
            </w14:solidFill>
          </w14:textFill>
        </w:rPr>
        <w:t>质量保证金保函</w:t>
      </w:r>
      <w:r>
        <w:rPr>
          <w:rFonts w:ascii="宋体" w:hAnsi="宋体"/>
          <w:color w:val="000000" w:themeColor="text1"/>
          <w:kern w:val="0"/>
          <w:sz w:val="24"/>
          <w:highlight w:val="none"/>
          <w14:textFill>
            <w14:solidFill>
              <w14:schemeClr w14:val="tx1"/>
            </w14:solidFill>
          </w14:textFill>
        </w:rPr>
        <w:t>，保证金额为</w:t>
      </w:r>
      <w:r>
        <w:rPr>
          <w:rFonts w:ascii="宋体" w:hAnsi="宋体"/>
          <w:color w:val="000000" w:themeColor="text1"/>
          <w:kern w:val="0"/>
          <w:sz w:val="24"/>
          <w:highlight w:val="none"/>
          <w:u w:val="none"/>
          <w14:textFill>
            <w14:solidFill>
              <w14:schemeClr w14:val="tx1"/>
            </w14:solidFill>
          </w14:textFill>
        </w:rPr>
        <w:t>：</w:t>
      </w:r>
      <w:r>
        <w:rPr>
          <w:rFonts w:hint="eastAsia" w:ascii="宋体" w:hAnsi="宋体"/>
          <w:color w:val="000000" w:themeColor="text1"/>
          <w:kern w:val="0"/>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w:t>
      </w:r>
      <w:r>
        <w:rPr>
          <w:rFonts w:ascii="宋体" w:hAnsi="宋体"/>
          <w:color w:val="000000" w:themeColor="text1"/>
          <w:sz w:val="24"/>
          <w:highlight w:val="none"/>
          <w:u w:val="single"/>
          <w14:textFill>
            <w14:solidFill>
              <w14:schemeClr w14:val="tx1"/>
            </w14:solidFill>
          </w14:textFill>
        </w:rPr>
        <w:t>；</w:t>
      </w:r>
    </w:p>
    <w:p w14:paraId="02E1485E">
      <w:pPr>
        <w:autoSpaceDE w:val="0"/>
        <w:autoSpaceDN w:val="0"/>
        <w:adjustRightInd w:val="0"/>
        <w:spacing w:line="120" w:lineRule="auto"/>
        <w:ind w:firstLine="480" w:firstLineChars="200"/>
        <w:jc w:val="left"/>
        <w:rPr>
          <w:rFonts w:hint="eastAsia" w:ascii="宋体" w:hAnsi="宋体" w:eastAsiaTheme="minorEastAsia"/>
          <w:color w:val="000000" w:themeColor="text1"/>
          <w:kern w:val="0"/>
          <w:sz w:val="24"/>
          <w:highlight w:val="none"/>
          <w:lang w:val="en-US" w:eastAsia="zh-CN"/>
          <w14:textFill>
            <w14:solidFill>
              <w14:schemeClr w14:val="tx1"/>
            </w14:solidFill>
          </w14:textFill>
        </w:rPr>
      </w:pPr>
      <w:r>
        <w:rPr>
          <w:rFonts w:hint="eastAsia" w:ascii="宋体" w:hAnsi="宋体"/>
          <w:color w:val="000000" w:themeColor="text1"/>
          <w:kern w:val="0"/>
          <w:sz w:val="24"/>
          <w:highlight w:val="none"/>
          <w:lang w:eastAsia="zh-CN"/>
          <w14:textFill>
            <w14:solidFill>
              <w14:schemeClr w14:val="tx1"/>
            </w14:solidFill>
          </w14:textFill>
        </w:rPr>
        <w:t>寸</w:t>
      </w:r>
      <w:r>
        <w:rPr>
          <w:rFonts w:hint="eastAsia" w:ascii="宋体" w:hAnsi="宋体"/>
          <w:color w:val="000000" w:themeColor="text1"/>
          <w:kern w:val="0"/>
          <w:sz w:val="24"/>
          <w:highlight w:val="none"/>
          <w:u w:val="single"/>
          <w:lang w:val="en-US" w:eastAsia="zh-CN"/>
          <w14:textFill>
            <w14:solidFill>
              <w14:schemeClr w14:val="tx1"/>
            </w14:solidFill>
          </w14:textFill>
        </w:rPr>
        <w:t>1.5</w:t>
      </w:r>
      <w:r>
        <w:rPr>
          <w:rFonts w:ascii="宋体" w:hAnsi="宋体"/>
          <w:color w:val="000000" w:themeColor="text1"/>
          <w:kern w:val="0"/>
          <w:sz w:val="24"/>
          <w:highlight w:val="none"/>
          <w:u w:val="single"/>
          <w14:textFill>
            <w14:solidFill>
              <w14:schemeClr w14:val="tx1"/>
            </w14:solidFill>
          </w14:textFill>
        </w:rPr>
        <w:t>%的工程</w:t>
      </w:r>
      <w:r>
        <w:rPr>
          <w:rFonts w:hint="eastAsia" w:ascii="宋体" w:hAnsi="宋体"/>
          <w:color w:val="000000" w:themeColor="text1"/>
          <w:sz w:val="24"/>
          <w:highlight w:val="none"/>
          <w:u w:val="single"/>
          <w14:textFill>
            <w14:solidFill>
              <w14:schemeClr w14:val="tx1"/>
            </w14:solidFill>
          </w14:textFill>
        </w:rPr>
        <w:t>结算价</w:t>
      </w:r>
      <w:r>
        <w:rPr>
          <w:rFonts w:ascii="宋体" w:hAnsi="宋体"/>
          <w:color w:val="000000" w:themeColor="text1"/>
          <w:sz w:val="24"/>
          <w:highlight w:val="none"/>
          <w:u w:val="single"/>
          <w14:textFill>
            <w14:solidFill>
              <w14:schemeClr w14:val="tx1"/>
            </w14:solidFill>
          </w14:textFill>
        </w:rPr>
        <w:t>款</w:t>
      </w:r>
      <w:r>
        <w:rPr>
          <w:rFonts w:ascii="宋体" w:hAnsi="宋体"/>
          <w:color w:val="000000" w:themeColor="text1"/>
          <w:kern w:val="0"/>
          <w:sz w:val="24"/>
          <w:highlight w:val="none"/>
          <w14:textFill>
            <w14:solidFill>
              <w14:schemeClr w14:val="tx1"/>
            </w14:solidFill>
          </w14:textFill>
        </w:rPr>
        <w:t>；</w:t>
      </w:r>
    </w:p>
    <w:p w14:paraId="68172104">
      <w:pPr>
        <w:autoSpaceDE w:val="0"/>
        <w:autoSpaceDN w:val="0"/>
        <w:adjustRightInd w:val="0"/>
        <w:spacing w:line="120" w:lineRule="auto"/>
        <w:ind w:firstLine="480" w:firstLineChars="200"/>
        <w:jc w:val="left"/>
        <w:rPr>
          <w:rFonts w:hint="eastAsia"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（3）其他</w:t>
      </w:r>
      <w:r>
        <w:rPr>
          <w:rFonts w:hint="eastAsia" w:ascii="宋体" w:hAnsi="宋体"/>
          <w:color w:val="000000" w:themeColor="text1"/>
          <w:kern w:val="0"/>
          <w:sz w:val="24"/>
          <w:highlight w:val="none"/>
          <w14:textFill>
            <w14:solidFill>
              <w14:schemeClr w14:val="tx1"/>
            </w14:solidFill>
          </w14:textFill>
        </w:rPr>
        <w:t>方</w:t>
      </w:r>
      <w:r>
        <w:rPr>
          <w:rFonts w:ascii="宋体" w:hAnsi="宋体"/>
          <w:color w:val="000000" w:themeColor="text1"/>
          <w:kern w:val="0"/>
          <w:sz w:val="24"/>
          <w:highlight w:val="none"/>
          <w14:textFill>
            <w14:solidFill>
              <w14:schemeClr w14:val="tx1"/>
            </w14:solidFill>
          </w14:textFill>
        </w:rPr>
        <w:t>式:</w:t>
      </w:r>
      <w:r>
        <w:rPr>
          <w:rFonts w:hint="eastAsia" w:ascii="宋体" w:hAnsi="宋体"/>
          <w:color w:val="000000" w:themeColor="text1"/>
          <w:kern w:val="0"/>
          <w:sz w:val="24"/>
          <w:highlight w:val="none"/>
          <w:u w:val="single"/>
          <w14:textFill>
            <w14:solidFill>
              <w14:schemeClr w14:val="tx1"/>
            </w14:solidFill>
          </w14:textFill>
        </w:rPr>
        <w:t xml:space="preserve">   /  </w:t>
      </w:r>
      <w:r>
        <w:rPr>
          <w:rFonts w:ascii="宋体" w:hAnsi="宋体"/>
          <w:color w:val="000000" w:themeColor="text1"/>
          <w:kern w:val="0"/>
          <w:sz w:val="24"/>
          <w:highlight w:val="none"/>
          <w:u w:val="single"/>
          <w14:textFill>
            <w14:solidFill>
              <w14:schemeClr w14:val="tx1"/>
            </w14:solidFill>
          </w14:textFill>
        </w:rPr>
        <w:t xml:space="preserve"> </w:t>
      </w:r>
      <w:r>
        <w:rPr>
          <w:rFonts w:ascii="宋体" w:hAnsi="宋体"/>
          <w:color w:val="000000" w:themeColor="text1"/>
          <w:kern w:val="0"/>
          <w:sz w:val="24"/>
          <w:highlight w:val="none"/>
          <w14:textFill>
            <w14:solidFill>
              <w14:schemeClr w14:val="tx1"/>
            </w14:solidFill>
          </w14:textFill>
        </w:rPr>
        <w:t>。</w:t>
      </w:r>
    </w:p>
    <w:p w14:paraId="12EA3BF3">
      <w:pPr>
        <w:spacing w:line="120" w:lineRule="auto"/>
        <w:ind w:firstLine="480" w:firstLineChars="200"/>
        <w:jc w:val="left"/>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 xml:space="preserve">15.3.2 质量保证金的扣留 </w:t>
      </w:r>
    </w:p>
    <w:p w14:paraId="5E948CA5">
      <w:pPr>
        <w:spacing w:line="120" w:lineRule="auto"/>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质量保证金的扣留采取以下第</w:t>
      </w:r>
      <w:r>
        <w:rPr>
          <w:rFonts w:ascii="宋体" w:hAnsi="宋体"/>
          <w:color w:val="000000" w:themeColor="text1"/>
          <w:kern w:val="0"/>
          <w:sz w:val="24"/>
          <w:highlight w:val="none"/>
          <w:u w:val="single"/>
          <w14:textFill>
            <w14:solidFill>
              <w14:schemeClr w14:val="tx1"/>
            </w14:solidFill>
          </w14:textFill>
        </w:rPr>
        <w:t>（2）</w:t>
      </w:r>
      <w:r>
        <w:rPr>
          <w:rFonts w:ascii="宋体" w:hAnsi="宋体"/>
          <w:color w:val="000000" w:themeColor="text1"/>
          <w:sz w:val="24"/>
          <w:highlight w:val="none"/>
          <w14:textFill>
            <w14:solidFill>
              <w14:schemeClr w14:val="tx1"/>
            </w14:solidFill>
          </w14:textFill>
        </w:rPr>
        <w:t>种方式：</w:t>
      </w:r>
    </w:p>
    <w:p w14:paraId="58ECE76F">
      <w:pPr>
        <w:autoSpaceDE w:val="0"/>
        <w:autoSpaceDN w:val="0"/>
        <w:adjustRightInd w:val="0"/>
        <w:spacing w:line="120" w:lineRule="auto"/>
        <w:ind w:firstLine="480" w:firstLineChars="200"/>
        <w:jc w:val="left"/>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（1）在支付工程进度款时逐次扣留，在此情形下，质量保证金的计算基数不包括预付款的支付、扣回以及价格调整的金额；</w:t>
      </w:r>
    </w:p>
    <w:p w14:paraId="5F61B796">
      <w:pPr>
        <w:autoSpaceDE w:val="0"/>
        <w:autoSpaceDN w:val="0"/>
        <w:adjustRightInd w:val="0"/>
        <w:spacing w:line="120" w:lineRule="auto"/>
        <w:ind w:firstLine="480" w:firstLineChars="200"/>
        <w:jc w:val="left"/>
        <w:outlineLvl w:val="0"/>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（2）工程竣工结算时一次性扣留质量保证金；</w:t>
      </w:r>
    </w:p>
    <w:p w14:paraId="31C8EFC6">
      <w:pPr>
        <w:autoSpaceDE w:val="0"/>
        <w:autoSpaceDN w:val="0"/>
        <w:adjustRightInd w:val="0"/>
        <w:spacing w:line="120" w:lineRule="auto"/>
        <w:ind w:firstLine="480" w:firstLineChars="200"/>
        <w:jc w:val="left"/>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（3）其他扣留方式:</w:t>
      </w:r>
      <w:r>
        <w:rPr>
          <w:rFonts w:hint="eastAsia" w:ascii="宋体" w:hAnsi="宋体"/>
          <w:color w:val="000000" w:themeColor="text1"/>
          <w:kern w:val="0"/>
          <w:sz w:val="24"/>
          <w:highlight w:val="none"/>
          <w:u w:val="single"/>
          <w14:textFill>
            <w14:solidFill>
              <w14:schemeClr w14:val="tx1"/>
            </w14:solidFill>
          </w14:textFill>
        </w:rPr>
        <w:t xml:space="preserve">  /  </w:t>
      </w:r>
      <w:r>
        <w:rPr>
          <w:rFonts w:ascii="宋体" w:hAnsi="宋体"/>
          <w:color w:val="000000" w:themeColor="text1"/>
          <w:kern w:val="0"/>
          <w:sz w:val="24"/>
          <w:highlight w:val="none"/>
          <w:u w:val="single"/>
          <w14:textFill>
            <w14:solidFill>
              <w14:schemeClr w14:val="tx1"/>
            </w14:solidFill>
          </w14:textFill>
        </w:rPr>
        <w:t xml:space="preserve"> </w:t>
      </w:r>
      <w:r>
        <w:rPr>
          <w:rFonts w:ascii="宋体" w:hAnsi="宋体"/>
          <w:color w:val="000000" w:themeColor="text1"/>
          <w:kern w:val="0"/>
          <w:sz w:val="24"/>
          <w:highlight w:val="none"/>
          <w14:textFill>
            <w14:solidFill>
              <w14:schemeClr w14:val="tx1"/>
            </w14:solidFill>
          </w14:textFill>
        </w:rPr>
        <w:t>。</w:t>
      </w:r>
    </w:p>
    <w:p w14:paraId="3312B6B5">
      <w:pPr>
        <w:spacing w:line="120" w:lineRule="auto"/>
        <w:ind w:firstLine="480" w:firstLineChars="200"/>
        <w:jc w:val="left"/>
        <w:rPr>
          <w:rFonts w:hint="eastAsia"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关于质量保证金的补充约定：</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w:t>
      </w:r>
    </w:p>
    <w:p w14:paraId="08921D15">
      <w:pPr>
        <w:spacing w:line="120" w:lineRule="auto"/>
        <w:ind w:firstLine="480" w:firstLineChars="200"/>
        <w:jc w:val="left"/>
        <w:outlineLvl w:val="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15.3.3质量保证金的退还</w:t>
      </w:r>
    </w:p>
    <w:p w14:paraId="04860793">
      <w:pPr>
        <w:autoSpaceDE w:val="0"/>
        <w:autoSpaceDN w:val="0"/>
        <w:adjustRightInd w:val="0"/>
        <w:spacing w:line="360" w:lineRule="exact"/>
        <w:ind w:firstLine="480" w:firstLineChars="200"/>
        <w:jc w:val="left"/>
        <w:rPr>
          <w:rFonts w:hint="eastAsia" w:ascii="宋体"/>
          <w:color w:val="000000" w:themeColor="text1"/>
          <w:kern w:val="0"/>
          <w:szCs w:val="21"/>
          <w:highlight w:val="none"/>
          <w:u w:val="single"/>
          <w14:textFill>
            <w14:solidFill>
              <w14:schemeClr w14:val="tx1"/>
            </w14:solidFill>
          </w14:textFill>
        </w:rPr>
      </w:pPr>
      <w:r>
        <w:rPr>
          <w:rFonts w:hint="eastAsia" w:ascii="宋体" w:hAnsi="宋体"/>
          <w:color w:val="000000" w:themeColor="text1"/>
          <w:sz w:val="24"/>
          <w:highlight w:val="none"/>
          <w:u w:val="single"/>
          <w14:textFill>
            <w14:solidFill>
              <w14:schemeClr w14:val="tx1"/>
            </w14:solidFill>
          </w14:textFill>
        </w:rPr>
        <w:t>工程实际竣工验收合格后满</w:t>
      </w:r>
      <w:r>
        <w:rPr>
          <w:rFonts w:hint="eastAsia" w:ascii="宋体" w:hAnsi="宋体"/>
          <w:color w:val="000000" w:themeColor="text1"/>
          <w:sz w:val="24"/>
          <w:highlight w:val="none"/>
          <w:u w:val="single"/>
          <w:lang w:val="en-US" w:eastAsia="zh-CN"/>
          <w14:textFill>
            <w14:solidFill>
              <w14:schemeClr w14:val="tx1"/>
            </w14:solidFill>
          </w14:textFill>
        </w:rPr>
        <w:t>1</w:t>
      </w:r>
      <w:r>
        <w:rPr>
          <w:rFonts w:hint="eastAsia" w:ascii="宋体" w:hAnsi="宋体"/>
          <w:color w:val="000000" w:themeColor="text1"/>
          <w:sz w:val="24"/>
          <w:highlight w:val="none"/>
          <w:u w:val="single"/>
          <w14:textFill>
            <w14:solidFill>
              <w14:schemeClr w14:val="tx1"/>
            </w14:solidFill>
          </w14:textFill>
        </w:rPr>
        <w:t>年返还全部质量保证金（如有剩余）。</w:t>
      </w:r>
    </w:p>
    <w:p w14:paraId="64D08835">
      <w:pPr>
        <w:spacing w:after="120" w:line="120" w:lineRule="auto"/>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15.4保修</w:t>
      </w:r>
    </w:p>
    <w:p w14:paraId="365E4BC2">
      <w:pPr>
        <w:spacing w:line="120" w:lineRule="auto"/>
        <w:ind w:firstLine="468" w:firstLineChars="195"/>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15.4.1 保修责任</w:t>
      </w:r>
    </w:p>
    <w:p w14:paraId="37538CE0">
      <w:pPr>
        <w:spacing w:line="120" w:lineRule="auto"/>
        <w:ind w:firstLine="468" w:firstLineChars="195"/>
        <w:jc w:val="left"/>
        <w:rPr>
          <w:rFonts w:ascii="宋体" w:hAnsi="宋体"/>
          <w:color w:val="000000" w:themeColor="text1"/>
          <w:kern w:val="0"/>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工程保修期为：</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kern w:val="0"/>
          <w:sz w:val="24"/>
          <w:highlight w:val="none"/>
          <w:u w:val="single"/>
          <w:lang w:val="en-US" w:eastAsia="zh-CN"/>
          <w14:textFill>
            <w14:solidFill>
              <w14:schemeClr w14:val="tx1"/>
            </w14:solidFill>
          </w14:textFill>
        </w:rPr>
        <w:t xml:space="preserve">1年 </w:t>
      </w:r>
      <w:r>
        <w:rPr>
          <w:rFonts w:ascii="宋体" w:hAnsi="宋体"/>
          <w:color w:val="000000" w:themeColor="text1"/>
          <w:kern w:val="0"/>
          <w:sz w:val="24"/>
          <w:highlight w:val="none"/>
          <w14:textFill>
            <w14:solidFill>
              <w14:schemeClr w14:val="tx1"/>
            </w14:solidFill>
          </w14:textFill>
        </w:rPr>
        <w:t>。</w:t>
      </w:r>
    </w:p>
    <w:p w14:paraId="751D7B5E">
      <w:pPr>
        <w:spacing w:line="120" w:lineRule="auto"/>
        <w:ind w:firstLine="468" w:firstLineChars="195"/>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15.4.3 修复通知</w:t>
      </w:r>
    </w:p>
    <w:p w14:paraId="0E2F097B">
      <w:pPr>
        <w:spacing w:line="120" w:lineRule="auto"/>
        <w:ind w:firstLine="468" w:firstLineChars="195"/>
        <w:jc w:val="left"/>
        <w:rPr>
          <w:rFonts w:ascii="宋体" w:hAnsi="宋体"/>
          <w:color w:val="000000" w:themeColor="text1"/>
          <w:kern w:val="0"/>
          <w:sz w:val="24"/>
          <w:highlight w:val="none"/>
          <w:u w:val="singl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承包人收到保修通知并到达工程现场的合理时间：</w:t>
      </w:r>
      <w:r>
        <w:rPr>
          <w:rFonts w:hint="eastAsia" w:ascii="宋体" w:hAnsi="宋体"/>
          <w:color w:val="000000" w:themeColor="text1"/>
          <w:kern w:val="0"/>
          <w:sz w:val="24"/>
          <w:highlight w:val="none"/>
          <w:u w:val="single"/>
          <w14:textFill>
            <w14:solidFill>
              <w14:schemeClr w14:val="tx1"/>
            </w14:solidFill>
          </w14:textFill>
        </w:rPr>
        <w:t>24小时内</w:t>
      </w:r>
      <w:r>
        <w:rPr>
          <w:rFonts w:ascii="宋体" w:hAnsi="宋体"/>
          <w:color w:val="000000" w:themeColor="text1"/>
          <w:kern w:val="0"/>
          <w:sz w:val="24"/>
          <w:highlight w:val="none"/>
          <w:u w:val="single"/>
          <w14:textFill>
            <w14:solidFill>
              <w14:schemeClr w14:val="tx1"/>
            </w14:solidFill>
          </w14:textFill>
        </w:rPr>
        <w:t>。</w:t>
      </w:r>
    </w:p>
    <w:p w14:paraId="5681435E">
      <w:pPr>
        <w:pStyle w:val="3"/>
        <w:spacing w:before="120" w:after="120" w:line="120" w:lineRule="auto"/>
        <w:rPr>
          <w:rFonts w:ascii="宋体" w:hAnsi="宋体"/>
          <w:b w:val="0"/>
          <w:color w:val="000000" w:themeColor="text1"/>
          <w:sz w:val="24"/>
          <w:szCs w:val="24"/>
          <w:highlight w:val="none"/>
          <w14:textFill>
            <w14:solidFill>
              <w14:schemeClr w14:val="tx1"/>
            </w14:solidFill>
          </w14:textFill>
        </w:rPr>
      </w:pPr>
      <w:r>
        <w:rPr>
          <w:rFonts w:ascii="宋体" w:hAnsi="宋体"/>
          <w:b w:val="0"/>
          <w:color w:val="000000" w:themeColor="text1"/>
          <w:sz w:val="24"/>
          <w:szCs w:val="24"/>
          <w:highlight w:val="none"/>
          <w14:textFill>
            <w14:solidFill>
              <w14:schemeClr w14:val="tx1"/>
            </w14:solidFill>
          </w14:textFill>
        </w:rPr>
        <w:t>16. 违约</w:t>
      </w:r>
    </w:p>
    <w:p w14:paraId="1C622C88">
      <w:pPr>
        <w:spacing w:after="120" w:line="120" w:lineRule="auto"/>
        <w:ind w:firstLine="480" w:firstLineChars="200"/>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16.1 发包人违约</w:t>
      </w:r>
    </w:p>
    <w:p w14:paraId="4418F03A">
      <w:pPr>
        <w:spacing w:line="120" w:lineRule="auto"/>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16.1.1发包人违约的情形</w:t>
      </w:r>
    </w:p>
    <w:p w14:paraId="3EA116DA">
      <w:pPr>
        <w:spacing w:line="120" w:lineRule="auto"/>
        <w:ind w:firstLine="480" w:firstLineChars="200"/>
        <w:jc w:val="left"/>
        <w:rPr>
          <w:rFonts w:hint="eastAsia" w:ascii="宋体" w:hAnsi="宋体"/>
          <w:color w:val="000000" w:themeColor="text1"/>
          <w:kern w:val="0"/>
          <w:sz w:val="24"/>
          <w:highlight w:val="none"/>
          <w:u w:val="singl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发包人违约的其他情形：</w:t>
      </w:r>
      <w:r>
        <w:rPr>
          <w:rFonts w:ascii="宋体" w:hAnsi="宋体"/>
          <w:color w:val="000000" w:themeColor="text1"/>
          <w:kern w:val="0"/>
          <w:sz w:val="24"/>
          <w:highlight w:val="none"/>
          <w:u w:val="single"/>
          <w14:textFill>
            <w14:solidFill>
              <w14:schemeClr w14:val="tx1"/>
            </w14:solidFill>
          </w14:textFill>
        </w:rPr>
        <w:t>发包人逾期支付</w:t>
      </w:r>
      <w:r>
        <w:rPr>
          <w:rFonts w:hint="eastAsia" w:ascii="宋体" w:hAnsi="宋体"/>
          <w:color w:val="000000" w:themeColor="text1"/>
          <w:kern w:val="0"/>
          <w:sz w:val="24"/>
          <w:highlight w:val="none"/>
          <w:u w:val="single"/>
          <w14:textFill>
            <w14:solidFill>
              <w14:schemeClr w14:val="tx1"/>
            </w14:solidFill>
          </w14:textFill>
        </w:rPr>
        <w:t>预付</w:t>
      </w:r>
      <w:r>
        <w:rPr>
          <w:rFonts w:ascii="宋体" w:hAnsi="宋体"/>
          <w:color w:val="000000" w:themeColor="text1"/>
          <w:kern w:val="0"/>
          <w:sz w:val="24"/>
          <w:highlight w:val="none"/>
          <w:u w:val="single"/>
          <w14:textFill>
            <w14:solidFill>
              <w14:schemeClr w14:val="tx1"/>
            </w14:solidFill>
          </w14:textFill>
        </w:rPr>
        <w:t>款的违约金的计算方式：</w:t>
      </w:r>
      <w:r>
        <w:rPr>
          <w:rFonts w:hint="eastAsia" w:ascii="宋体" w:hAnsi="宋体"/>
          <w:color w:val="000000" w:themeColor="text1"/>
          <w:kern w:val="0"/>
          <w:sz w:val="24"/>
          <w:highlight w:val="none"/>
          <w:u w:val="single"/>
          <w14:textFill>
            <w14:solidFill>
              <w14:schemeClr w14:val="tx1"/>
            </w14:solidFill>
          </w14:textFill>
        </w:rPr>
        <w:t>支付应付预付款的利息，按应付款额的月5‰支付利息，时间为从约定应付之日起至支付之日止计算利息。</w:t>
      </w:r>
    </w:p>
    <w:p w14:paraId="3917463C">
      <w:pPr>
        <w:spacing w:line="120" w:lineRule="auto"/>
        <w:ind w:left="1200" w:hanging="1200" w:hangingChars="500"/>
        <w:jc w:val="left"/>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 xml:space="preserve">    16.1.2 发包人违约的责任</w:t>
      </w:r>
    </w:p>
    <w:p w14:paraId="45A3544D">
      <w:pPr>
        <w:spacing w:line="120" w:lineRule="auto"/>
        <w:ind w:firstLine="480" w:firstLineChars="200"/>
        <w:jc w:val="left"/>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发包人违约责任的承担方式和计算方法：</w:t>
      </w:r>
    </w:p>
    <w:p w14:paraId="5236E5F8">
      <w:pPr>
        <w:spacing w:line="120" w:lineRule="auto"/>
        <w:ind w:firstLine="480" w:firstLineChars="200"/>
        <w:jc w:val="left"/>
        <w:rPr>
          <w:rFonts w:ascii="宋体" w:hAnsi="宋体"/>
          <w:color w:val="000000" w:themeColor="text1"/>
          <w:kern w:val="0"/>
          <w:sz w:val="24"/>
          <w:highlight w:val="none"/>
          <w:u w:val="singl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（1）因发包人原因未能在计划开工日期前7天内下达开工通知的违约责任：</w:t>
      </w:r>
      <w:r>
        <w:rPr>
          <w:rFonts w:ascii="宋体" w:hAnsi="宋体"/>
          <w:color w:val="000000" w:themeColor="text1"/>
          <w:kern w:val="0"/>
          <w:sz w:val="24"/>
          <w:highlight w:val="none"/>
          <w:u w:val="single"/>
          <w14:textFill>
            <w14:solidFill>
              <w14:schemeClr w14:val="tx1"/>
            </w14:solidFill>
          </w14:textFill>
        </w:rPr>
        <w:t>开始计算第7天后承包人已进场施工设备租赁费及施工人员窝工费。</w:t>
      </w:r>
    </w:p>
    <w:p w14:paraId="4F746244">
      <w:pPr>
        <w:spacing w:line="120" w:lineRule="auto"/>
        <w:ind w:firstLine="480" w:firstLineChars="200"/>
        <w:jc w:val="left"/>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（2）因发包人原因未能按合同约定支付合同价款的违约责任：</w:t>
      </w:r>
      <w:r>
        <w:rPr>
          <w:rFonts w:ascii="宋体" w:hAnsi="宋体"/>
          <w:color w:val="000000" w:themeColor="text1"/>
          <w:kern w:val="0"/>
          <w:sz w:val="24"/>
          <w:highlight w:val="none"/>
          <w:u w:val="single"/>
          <w14:textFill>
            <w14:solidFill>
              <w14:schemeClr w14:val="tx1"/>
            </w14:solidFill>
          </w14:textFill>
        </w:rPr>
        <w:t>支付违约金，违约金为应付工程款的利息，利率按中国人民银行发布的同期同类</w:t>
      </w:r>
      <w:r>
        <w:rPr>
          <w:rFonts w:hint="eastAsia" w:ascii="宋体" w:hAnsi="宋体"/>
          <w:color w:val="000000" w:themeColor="text1"/>
          <w:kern w:val="0"/>
          <w:sz w:val="24"/>
          <w:highlight w:val="none"/>
          <w:u w:val="single"/>
          <w14:textFill>
            <w14:solidFill>
              <w14:schemeClr w14:val="tx1"/>
            </w14:solidFill>
          </w14:textFill>
        </w:rPr>
        <w:t>存</w:t>
      </w:r>
      <w:r>
        <w:rPr>
          <w:rFonts w:ascii="宋体" w:hAnsi="宋体"/>
          <w:color w:val="000000" w:themeColor="text1"/>
          <w:kern w:val="0"/>
          <w:sz w:val="24"/>
          <w:highlight w:val="none"/>
          <w:u w:val="single"/>
          <w14:textFill>
            <w14:solidFill>
              <w14:schemeClr w14:val="tx1"/>
            </w14:solidFill>
          </w14:textFill>
        </w:rPr>
        <w:t>款基准利率，利息计算时间为应付工程款日至支付工程款日止。</w:t>
      </w:r>
    </w:p>
    <w:p w14:paraId="5155F0AD">
      <w:pPr>
        <w:spacing w:line="120" w:lineRule="auto"/>
        <w:ind w:firstLine="480" w:firstLineChars="200"/>
        <w:jc w:val="left"/>
        <w:rPr>
          <w:rFonts w:ascii="宋体" w:hAnsi="宋体"/>
          <w:color w:val="000000" w:themeColor="text1"/>
          <w:kern w:val="0"/>
          <w:sz w:val="24"/>
          <w:highlight w:val="none"/>
          <w:u w:val="singl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（3）发包人违反第10.1款</w:t>
      </w:r>
      <w:r>
        <w:rPr>
          <w:rFonts w:hint="eastAsia" w:ascii="宋体" w:hAnsi="宋体"/>
          <w:color w:val="000000" w:themeColor="text1"/>
          <w:kern w:val="0"/>
          <w:sz w:val="24"/>
          <w:highlight w:val="none"/>
          <w14:textFill>
            <w14:solidFill>
              <w14:schemeClr w14:val="tx1"/>
            </w14:solidFill>
          </w14:textFill>
        </w:rPr>
        <w:t>〔</w:t>
      </w:r>
      <w:r>
        <w:rPr>
          <w:rFonts w:ascii="宋体" w:hAnsi="宋体"/>
          <w:color w:val="000000" w:themeColor="text1"/>
          <w:kern w:val="0"/>
          <w:sz w:val="24"/>
          <w:highlight w:val="none"/>
          <w14:textFill>
            <w14:solidFill>
              <w14:schemeClr w14:val="tx1"/>
            </w14:solidFill>
          </w14:textFill>
        </w:rPr>
        <w:t>变更的范围</w:t>
      </w:r>
      <w:r>
        <w:rPr>
          <w:rFonts w:hint="eastAsia" w:ascii="宋体" w:hAnsi="宋体"/>
          <w:color w:val="000000" w:themeColor="text1"/>
          <w:kern w:val="0"/>
          <w:sz w:val="24"/>
          <w:highlight w:val="none"/>
          <w14:textFill>
            <w14:solidFill>
              <w14:schemeClr w14:val="tx1"/>
            </w14:solidFill>
          </w14:textFill>
        </w:rPr>
        <w:t>〕</w:t>
      </w:r>
      <w:r>
        <w:rPr>
          <w:rFonts w:ascii="宋体" w:hAnsi="宋体"/>
          <w:color w:val="000000" w:themeColor="text1"/>
          <w:kern w:val="0"/>
          <w:sz w:val="24"/>
          <w:highlight w:val="none"/>
          <w14:textFill>
            <w14:solidFill>
              <w14:schemeClr w14:val="tx1"/>
            </w14:solidFill>
          </w14:textFill>
        </w:rPr>
        <w:t>第（2）项约定，自行实施被取消的工作或转由他人实施的违约责任：</w:t>
      </w:r>
      <w:r>
        <w:rPr>
          <w:rFonts w:hint="eastAsia" w:ascii="宋体" w:hAnsi="宋体"/>
          <w:color w:val="000000" w:themeColor="text1"/>
          <w:kern w:val="0"/>
          <w:sz w:val="24"/>
          <w:highlight w:val="none"/>
          <w:u w:val="single"/>
          <w14:textFill>
            <w14:solidFill>
              <w14:schemeClr w14:val="tx1"/>
            </w14:solidFill>
          </w14:textFill>
        </w:rPr>
        <w:t>承担给承包人造成的损失</w:t>
      </w:r>
      <w:r>
        <w:rPr>
          <w:rFonts w:ascii="宋体" w:hAnsi="宋体"/>
          <w:color w:val="000000" w:themeColor="text1"/>
          <w:kern w:val="0"/>
          <w:sz w:val="24"/>
          <w:highlight w:val="none"/>
          <w:u w:val="single"/>
          <w14:textFill>
            <w14:solidFill>
              <w14:schemeClr w14:val="tx1"/>
            </w14:solidFill>
          </w14:textFill>
        </w:rPr>
        <w:t>。</w:t>
      </w:r>
    </w:p>
    <w:p w14:paraId="2477299C">
      <w:pPr>
        <w:spacing w:line="120" w:lineRule="auto"/>
        <w:ind w:firstLine="480" w:firstLineChars="200"/>
        <w:jc w:val="left"/>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（4）发包人提供的材料、工程设备的规格、数量或质量不符合合同约定，或因发包人原因导致交货日期延误或交货地点变更等情况的违约责任：</w:t>
      </w:r>
      <w:r>
        <w:rPr>
          <w:rFonts w:hint="eastAsia" w:ascii="宋体" w:hAnsi="宋体"/>
          <w:color w:val="000000" w:themeColor="text1"/>
          <w:kern w:val="0"/>
          <w:sz w:val="24"/>
          <w:highlight w:val="none"/>
          <w:u w:val="single"/>
          <w14:textFill>
            <w14:solidFill>
              <w14:schemeClr w14:val="tx1"/>
            </w14:solidFill>
          </w14:textFill>
        </w:rPr>
        <w:t>承担给承包人造成的损失，超过2天可工期顺延。</w:t>
      </w:r>
    </w:p>
    <w:p w14:paraId="2D844098">
      <w:pPr>
        <w:spacing w:line="120" w:lineRule="auto"/>
        <w:ind w:firstLine="480" w:firstLineChars="200"/>
        <w:jc w:val="left"/>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（5）因发包人违反合同约定造成暂停施工的违约责任：</w:t>
      </w:r>
      <w:r>
        <w:rPr>
          <w:rFonts w:hint="eastAsia" w:ascii="宋体" w:hAnsi="宋体"/>
          <w:color w:val="000000" w:themeColor="text1"/>
          <w:kern w:val="0"/>
          <w:sz w:val="24"/>
          <w:highlight w:val="none"/>
          <w:u w:val="single"/>
          <w14:textFill>
            <w14:solidFill>
              <w14:schemeClr w14:val="tx1"/>
            </w14:solidFill>
          </w14:textFill>
        </w:rPr>
        <w:t>承担给承包人造成的损失，超过2天可工期顺延。</w:t>
      </w:r>
    </w:p>
    <w:p w14:paraId="2091BCEF">
      <w:pPr>
        <w:spacing w:line="120" w:lineRule="auto"/>
        <w:ind w:firstLine="480" w:firstLineChars="200"/>
        <w:jc w:val="left"/>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（6）发包人无正当理由没有在约定期限内发出复工指示，导致承包人无法复工的违约责任：</w:t>
      </w:r>
      <w:r>
        <w:rPr>
          <w:rFonts w:hint="eastAsia" w:ascii="宋体" w:hAnsi="宋体"/>
          <w:color w:val="000000" w:themeColor="text1"/>
          <w:kern w:val="0"/>
          <w:sz w:val="24"/>
          <w:highlight w:val="none"/>
          <w:u w:val="single"/>
          <w14:textFill>
            <w14:solidFill>
              <w14:schemeClr w14:val="tx1"/>
            </w14:solidFill>
          </w14:textFill>
        </w:rPr>
        <w:t xml:space="preserve">承担给承包人造成的损失，超过30天可工期顺延。 </w:t>
      </w:r>
    </w:p>
    <w:p w14:paraId="0F8BD7F2">
      <w:pPr>
        <w:spacing w:line="120" w:lineRule="auto"/>
        <w:ind w:firstLine="480" w:firstLineChars="200"/>
        <w:jc w:val="left"/>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（7）</w:t>
      </w:r>
      <w:r>
        <w:rPr>
          <w:rFonts w:hint="eastAsia" w:ascii="宋体" w:hAnsi="宋体"/>
          <w:color w:val="000000" w:themeColor="text1"/>
          <w:kern w:val="0"/>
          <w:sz w:val="24"/>
          <w:highlight w:val="none"/>
          <w14:textFill>
            <w14:solidFill>
              <w14:schemeClr w14:val="tx1"/>
            </w14:solidFill>
          </w14:textFill>
        </w:rPr>
        <w:t>其他：</w:t>
      </w:r>
      <w:r>
        <w:rPr>
          <w:rFonts w:hint="eastAsia" w:ascii="宋体" w:hAnsi="宋体"/>
          <w:color w:val="000000" w:themeColor="text1"/>
          <w:kern w:val="0"/>
          <w:sz w:val="24"/>
          <w:highlight w:val="none"/>
          <w:u w:val="single"/>
          <w14:textFill>
            <w14:solidFill>
              <w14:schemeClr w14:val="tx1"/>
            </w14:solidFill>
          </w14:textFill>
        </w:rPr>
        <w:t xml:space="preserve">/ </w:t>
      </w:r>
      <w:r>
        <w:rPr>
          <w:rFonts w:ascii="宋体" w:hAnsi="宋体"/>
          <w:color w:val="000000" w:themeColor="text1"/>
          <w:kern w:val="0"/>
          <w:sz w:val="24"/>
          <w:highlight w:val="none"/>
          <w14:textFill>
            <w14:solidFill>
              <w14:schemeClr w14:val="tx1"/>
            </w14:solidFill>
          </w14:textFill>
        </w:rPr>
        <w:t>。</w:t>
      </w:r>
    </w:p>
    <w:p w14:paraId="24FCE79A">
      <w:pPr>
        <w:spacing w:line="120" w:lineRule="auto"/>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16.1.3 因发包人违约解除合同</w:t>
      </w:r>
    </w:p>
    <w:p w14:paraId="5FBF98A2">
      <w:pPr>
        <w:autoSpaceDE w:val="0"/>
        <w:autoSpaceDN w:val="0"/>
        <w:adjustRightInd w:val="0"/>
        <w:spacing w:line="120" w:lineRule="auto"/>
        <w:ind w:firstLine="480" w:firstLineChars="200"/>
        <w:jc w:val="left"/>
        <w:rPr>
          <w:rFonts w:hint="eastAsia"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承包人按16.1.1项</w:t>
      </w:r>
      <w:r>
        <w:rPr>
          <w:rFonts w:hint="eastAsia" w:ascii="宋体" w:hAnsi="宋体"/>
          <w:color w:val="000000" w:themeColor="text1"/>
          <w:kern w:val="0"/>
          <w:sz w:val="24"/>
          <w:highlight w:val="none"/>
          <w14:textFill>
            <w14:solidFill>
              <w14:schemeClr w14:val="tx1"/>
            </w14:solidFill>
          </w14:textFill>
        </w:rPr>
        <w:t>〔</w:t>
      </w:r>
      <w:r>
        <w:rPr>
          <w:rFonts w:ascii="宋体" w:hAnsi="宋体"/>
          <w:color w:val="000000" w:themeColor="text1"/>
          <w:kern w:val="0"/>
          <w:sz w:val="24"/>
          <w:highlight w:val="none"/>
          <w14:textFill>
            <w14:solidFill>
              <w14:schemeClr w14:val="tx1"/>
            </w14:solidFill>
          </w14:textFill>
        </w:rPr>
        <w:t>发包人违约的情形</w:t>
      </w:r>
      <w:r>
        <w:rPr>
          <w:rFonts w:hint="eastAsia" w:ascii="宋体" w:hAnsi="宋体"/>
          <w:color w:val="000000" w:themeColor="text1"/>
          <w:kern w:val="0"/>
          <w:sz w:val="24"/>
          <w:highlight w:val="none"/>
          <w14:textFill>
            <w14:solidFill>
              <w14:schemeClr w14:val="tx1"/>
            </w14:solidFill>
          </w14:textFill>
        </w:rPr>
        <w:t>〕</w:t>
      </w:r>
      <w:r>
        <w:rPr>
          <w:rFonts w:ascii="宋体" w:hAnsi="宋体"/>
          <w:color w:val="000000" w:themeColor="text1"/>
          <w:kern w:val="0"/>
          <w:sz w:val="24"/>
          <w:highlight w:val="none"/>
          <w14:textFill>
            <w14:solidFill>
              <w14:schemeClr w14:val="tx1"/>
            </w14:solidFill>
          </w14:textFill>
        </w:rPr>
        <w:t>约定暂停施工满</w:t>
      </w:r>
      <w:r>
        <w:rPr>
          <w:rFonts w:ascii="宋体" w:hAnsi="宋体"/>
          <w:color w:val="000000" w:themeColor="text1"/>
          <w:kern w:val="0"/>
          <w:sz w:val="24"/>
          <w:highlight w:val="none"/>
          <w:u w:val="single"/>
          <w14:textFill>
            <w14:solidFill>
              <w14:schemeClr w14:val="tx1"/>
            </w14:solidFill>
          </w14:textFill>
        </w:rPr>
        <w:t xml:space="preserve"> </w:t>
      </w:r>
      <w:r>
        <w:rPr>
          <w:rFonts w:hint="eastAsia" w:ascii="宋体" w:hAnsi="宋体"/>
          <w:color w:val="000000" w:themeColor="text1"/>
          <w:kern w:val="0"/>
          <w:sz w:val="24"/>
          <w:highlight w:val="none"/>
          <w:u w:val="single"/>
          <w14:textFill>
            <w14:solidFill>
              <w14:schemeClr w14:val="tx1"/>
            </w14:solidFill>
          </w14:textFill>
        </w:rPr>
        <w:t xml:space="preserve">60 </w:t>
      </w:r>
      <w:r>
        <w:rPr>
          <w:rFonts w:ascii="宋体" w:hAnsi="宋体"/>
          <w:color w:val="000000" w:themeColor="text1"/>
          <w:kern w:val="0"/>
          <w:sz w:val="24"/>
          <w:highlight w:val="none"/>
          <w14:textFill>
            <w14:solidFill>
              <w14:schemeClr w14:val="tx1"/>
            </w14:solidFill>
          </w14:textFill>
        </w:rPr>
        <w:t>天后发包人仍不纠正其违约行为并致使合同目的不能实现的，承包人有权解除合同。</w:t>
      </w:r>
    </w:p>
    <w:p w14:paraId="74A8DEF6">
      <w:pPr>
        <w:spacing w:after="120" w:line="120" w:lineRule="auto"/>
        <w:ind w:firstLine="480" w:firstLineChars="200"/>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16.2 承包人违约</w:t>
      </w:r>
    </w:p>
    <w:p w14:paraId="4B7CDA6A">
      <w:pPr>
        <w:spacing w:line="120" w:lineRule="auto"/>
        <w:ind w:firstLine="480" w:firstLineChars="200"/>
        <w:jc w:val="left"/>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16.2.1 承包人违约的情形</w:t>
      </w:r>
    </w:p>
    <w:p w14:paraId="6007DEE6">
      <w:pPr>
        <w:spacing w:line="120" w:lineRule="auto"/>
        <w:ind w:firstLine="480" w:firstLineChars="200"/>
        <w:jc w:val="left"/>
        <w:rPr>
          <w:rFonts w:hint="eastAsia"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承包人违约的其他情形：</w:t>
      </w:r>
    </w:p>
    <w:p w14:paraId="148D63B1">
      <w:pPr>
        <w:autoSpaceDE w:val="0"/>
        <w:autoSpaceDN w:val="0"/>
        <w:adjustRightInd w:val="0"/>
        <w:spacing w:line="120" w:lineRule="auto"/>
        <w:ind w:firstLine="480" w:firstLineChars="200"/>
        <w:jc w:val="left"/>
        <w:rPr>
          <w:rFonts w:hint="eastAsia" w:ascii="宋体" w:hAnsi="宋体"/>
          <w:color w:val="000000" w:themeColor="text1"/>
          <w:kern w:val="0"/>
          <w:sz w:val="24"/>
          <w:highlight w:val="none"/>
          <w:u w:val="single"/>
          <w14:textFill>
            <w14:solidFill>
              <w14:schemeClr w14:val="tx1"/>
            </w14:solidFill>
          </w14:textFill>
        </w:rPr>
      </w:pPr>
      <w:r>
        <w:rPr>
          <w:rFonts w:hint="eastAsia" w:ascii="宋体" w:hAnsi="宋体"/>
          <w:color w:val="000000" w:themeColor="text1"/>
          <w:kern w:val="0"/>
          <w:sz w:val="24"/>
          <w:highlight w:val="none"/>
          <w:u w:val="single"/>
          <w14:textFill>
            <w14:solidFill>
              <w14:schemeClr w14:val="tx1"/>
            </w14:solidFill>
          </w14:textFill>
        </w:rPr>
        <w:t>（1）机械设备、施工项目班子未按投标承诺及时到位；</w:t>
      </w:r>
    </w:p>
    <w:p w14:paraId="697A1A54">
      <w:pPr>
        <w:autoSpaceDE w:val="0"/>
        <w:autoSpaceDN w:val="0"/>
        <w:adjustRightInd w:val="0"/>
        <w:spacing w:line="120" w:lineRule="auto"/>
        <w:ind w:firstLine="480" w:firstLineChars="200"/>
        <w:jc w:val="left"/>
        <w:rPr>
          <w:rFonts w:hint="eastAsia" w:ascii="宋体" w:hAnsi="宋体"/>
          <w:color w:val="000000" w:themeColor="text1"/>
          <w:kern w:val="0"/>
          <w:sz w:val="24"/>
          <w:highlight w:val="none"/>
          <w:u w:val="single"/>
          <w14:textFill>
            <w14:solidFill>
              <w14:schemeClr w14:val="tx1"/>
            </w14:solidFill>
          </w14:textFill>
        </w:rPr>
      </w:pPr>
      <w:r>
        <w:rPr>
          <w:rFonts w:hint="eastAsia" w:ascii="宋体" w:hAnsi="宋体"/>
          <w:color w:val="000000" w:themeColor="text1"/>
          <w:kern w:val="0"/>
          <w:sz w:val="24"/>
          <w:highlight w:val="none"/>
          <w:u w:val="single"/>
          <w14:textFill>
            <w14:solidFill>
              <w14:schemeClr w14:val="tx1"/>
            </w14:solidFill>
          </w14:textFill>
        </w:rPr>
        <w:t>（2）本工程在实施过程中，如承包人的施工队伍素质、力量、现场管理班子、现场安全文明施工不符合投标文件的承诺，造成现场管理混乱、工程质量和进度达不到投标所承诺的要求；</w:t>
      </w:r>
    </w:p>
    <w:p w14:paraId="713DBE8D">
      <w:pPr>
        <w:autoSpaceDE w:val="0"/>
        <w:autoSpaceDN w:val="0"/>
        <w:adjustRightInd w:val="0"/>
        <w:spacing w:line="120" w:lineRule="auto"/>
        <w:ind w:firstLine="480" w:firstLineChars="200"/>
        <w:jc w:val="left"/>
        <w:rPr>
          <w:rFonts w:hint="eastAsia" w:ascii="宋体" w:hAnsi="宋体"/>
          <w:color w:val="000000" w:themeColor="text1"/>
          <w:kern w:val="0"/>
          <w:sz w:val="24"/>
          <w:highlight w:val="none"/>
          <w:u w:val="single"/>
          <w14:textFill>
            <w14:solidFill>
              <w14:schemeClr w14:val="tx1"/>
            </w14:solidFill>
          </w14:textFill>
        </w:rPr>
      </w:pPr>
      <w:r>
        <w:rPr>
          <w:rFonts w:hint="eastAsia" w:ascii="宋体" w:hAnsi="宋体"/>
          <w:color w:val="000000" w:themeColor="text1"/>
          <w:kern w:val="0"/>
          <w:sz w:val="24"/>
          <w:highlight w:val="none"/>
          <w:u w:val="single"/>
          <w14:textFill>
            <w14:solidFill>
              <w14:schemeClr w14:val="tx1"/>
            </w14:solidFill>
          </w14:textFill>
        </w:rPr>
        <w:t>（3）承包人允许其他人挂靠经营、私自转包；</w:t>
      </w:r>
    </w:p>
    <w:p w14:paraId="58A80696">
      <w:pPr>
        <w:autoSpaceDE w:val="0"/>
        <w:autoSpaceDN w:val="0"/>
        <w:adjustRightInd w:val="0"/>
        <w:spacing w:line="120" w:lineRule="auto"/>
        <w:ind w:firstLine="480" w:firstLineChars="200"/>
        <w:jc w:val="left"/>
        <w:rPr>
          <w:rFonts w:ascii="宋体" w:hAnsi="宋体"/>
          <w:color w:val="000000" w:themeColor="text1"/>
          <w:kern w:val="0"/>
          <w:sz w:val="24"/>
          <w:highlight w:val="none"/>
          <w:u w:val="single"/>
          <w14:textFill>
            <w14:solidFill>
              <w14:schemeClr w14:val="tx1"/>
            </w14:solidFill>
          </w14:textFill>
        </w:rPr>
      </w:pPr>
      <w:r>
        <w:rPr>
          <w:rFonts w:hint="eastAsia" w:ascii="宋体" w:hAnsi="宋体"/>
          <w:color w:val="000000" w:themeColor="text1"/>
          <w:kern w:val="0"/>
          <w:sz w:val="24"/>
          <w:highlight w:val="none"/>
          <w:u w:val="single"/>
          <w14:textFill>
            <w14:solidFill>
              <w14:schemeClr w14:val="tx1"/>
            </w14:solidFill>
          </w14:textFill>
        </w:rPr>
        <w:t>（4）承包人未达到投标时所承诺的诚信和技术标准。</w:t>
      </w:r>
    </w:p>
    <w:p w14:paraId="4A9B461B">
      <w:pPr>
        <w:spacing w:line="120" w:lineRule="auto"/>
        <w:ind w:firstLine="480" w:firstLineChars="200"/>
        <w:jc w:val="left"/>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16.2.2承包人违约的责任</w:t>
      </w:r>
    </w:p>
    <w:p w14:paraId="259C7244">
      <w:pPr>
        <w:autoSpaceDE w:val="0"/>
        <w:autoSpaceDN w:val="0"/>
        <w:adjustRightInd w:val="0"/>
        <w:spacing w:line="120" w:lineRule="auto"/>
        <w:ind w:firstLine="480" w:firstLineChars="200"/>
        <w:jc w:val="left"/>
        <w:rPr>
          <w:rFonts w:hint="eastAsia"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承包人违约责任的承担方式和计算方法：</w:t>
      </w:r>
    </w:p>
    <w:p w14:paraId="19213FF9">
      <w:pPr>
        <w:autoSpaceDE w:val="0"/>
        <w:autoSpaceDN w:val="0"/>
        <w:adjustRightInd w:val="0"/>
        <w:spacing w:line="120" w:lineRule="auto"/>
        <w:ind w:firstLine="480" w:firstLineChars="200"/>
        <w:jc w:val="left"/>
        <w:rPr>
          <w:rFonts w:hint="eastAsia" w:ascii="宋体" w:hAnsi="宋体"/>
          <w:color w:val="000000" w:themeColor="text1"/>
          <w:kern w:val="0"/>
          <w:sz w:val="24"/>
          <w:highlight w:val="none"/>
          <w:u w:val="single"/>
          <w14:textFill>
            <w14:solidFill>
              <w14:schemeClr w14:val="tx1"/>
            </w14:solidFill>
          </w14:textFill>
        </w:rPr>
      </w:pPr>
      <w:r>
        <w:rPr>
          <w:rFonts w:hint="eastAsia" w:ascii="宋体" w:hAnsi="宋体"/>
          <w:color w:val="000000" w:themeColor="text1"/>
          <w:kern w:val="0"/>
          <w:sz w:val="24"/>
          <w:highlight w:val="none"/>
          <w:u w:val="single"/>
          <w14:textFill>
            <w14:solidFill>
              <w14:schemeClr w14:val="tx1"/>
            </w14:solidFill>
          </w14:textFill>
        </w:rPr>
        <w:t>（1）机械设备未按投标承诺到位，每项扣除履约担保金2%；</w:t>
      </w:r>
    </w:p>
    <w:p w14:paraId="61CFB956">
      <w:pPr>
        <w:autoSpaceDE w:val="0"/>
        <w:autoSpaceDN w:val="0"/>
        <w:adjustRightInd w:val="0"/>
        <w:spacing w:line="120" w:lineRule="auto"/>
        <w:ind w:firstLine="480" w:firstLineChars="200"/>
        <w:jc w:val="left"/>
        <w:rPr>
          <w:rFonts w:hint="eastAsia" w:ascii="宋体" w:hAnsi="宋体"/>
          <w:color w:val="000000" w:themeColor="text1"/>
          <w:kern w:val="0"/>
          <w:sz w:val="24"/>
          <w:highlight w:val="none"/>
          <w:u w:val="single"/>
          <w14:textFill>
            <w14:solidFill>
              <w14:schemeClr w14:val="tx1"/>
            </w14:solidFill>
          </w14:textFill>
        </w:rPr>
      </w:pPr>
      <w:r>
        <w:rPr>
          <w:rFonts w:hint="eastAsia" w:ascii="宋体" w:hAnsi="宋体"/>
          <w:color w:val="000000" w:themeColor="text1"/>
          <w:kern w:val="0"/>
          <w:sz w:val="24"/>
          <w:highlight w:val="none"/>
          <w:u w:val="single"/>
          <w14:textFill>
            <w14:solidFill>
              <w14:schemeClr w14:val="tx1"/>
            </w14:solidFill>
          </w14:textFill>
        </w:rPr>
        <w:t>（2）现场安全文明施工不符合投标文件承诺，扣减相应安全文明施工费用；承包人原因造成现场管理混乱、工程质量和进度达不到投标承诺的要求，发包人有权要求承包人调整充实施工力量、更换项目班子，及至解除施工合同，所有履约担保金归发包人，并赔偿发包人损失。</w:t>
      </w:r>
    </w:p>
    <w:p w14:paraId="009EF173">
      <w:pPr>
        <w:autoSpaceDE w:val="0"/>
        <w:autoSpaceDN w:val="0"/>
        <w:adjustRightInd w:val="0"/>
        <w:spacing w:line="120" w:lineRule="auto"/>
        <w:ind w:firstLine="480" w:firstLineChars="200"/>
        <w:jc w:val="left"/>
        <w:rPr>
          <w:rFonts w:hint="eastAsia" w:ascii="宋体" w:hAnsi="宋体"/>
          <w:color w:val="000000" w:themeColor="text1"/>
          <w:kern w:val="0"/>
          <w:sz w:val="24"/>
          <w:highlight w:val="none"/>
          <w:u w:val="single"/>
          <w14:textFill>
            <w14:solidFill>
              <w14:schemeClr w14:val="tx1"/>
            </w14:solidFill>
          </w14:textFill>
        </w:rPr>
      </w:pPr>
      <w:r>
        <w:rPr>
          <w:rFonts w:hint="eastAsia" w:ascii="宋体" w:hAnsi="宋体"/>
          <w:color w:val="000000" w:themeColor="text1"/>
          <w:kern w:val="0"/>
          <w:sz w:val="24"/>
          <w:highlight w:val="none"/>
          <w:u w:val="single"/>
          <w14:textFill>
            <w14:solidFill>
              <w14:schemeClr w14:val="tx1"/>
            </w14:solidFill>
          </w14:textFill>
        </w:rPr>
        <w:t>（3）发现承包人允许其他人挂靠经营、私自转包，所有履约担保金归发包人，同时赔偿发包人损失，并责令退出工地。</w:t>
      </w:r>
    </w:p>
    <w:p w14:paraId="5427CD79">
      <w:pPr>
        <w:autoSpaceDE w:val="0"/>
        <w:autoSpaceDN w:val="0"/>
        <w:adjustRightInd w:val="0"/>
        <w:spacing w:line="120" w:lineRule="auto"/>
        <w:ind w:firstLine="480" w:firstLineChars="200"/>
        <w:jc w:val="left"/>
        <w:rPr>
          <w:rFonts w:hint="eastAsia" w:ascii="宋体" w:hAnsi="宋体"/>
          <w:color w:val="000000" w:themeColor="text1"/>
          <w:kern w:val="0"/>
          <w:sz w:val="24"/>
          <w:highlight w:val="none"/>
          <w:u w:val="single"/>
          <w14:textFill>
            <w14:solidFill>
              <w14:schemeClr w14:val="tx1"/>
            </w14:solidFill>
          </w14:textFill>
        </w:rPr>
      </w:pPr>
      <w:r>
        <w:rPr>
          <w:rFonts w:hint="eastAsia" w:ascii="宋体" w:hAnsi="宋体"/>
          <w:color w:val="000000" w:themeColor="text1"/>
          <w:kern w:val="0"/>
          <w:sz w:val="24"/>
          <w:highlight w:val="none"/>
          <w:u w:val="single"/>
          <w14:textFill>
            <w14:solidFill>
              <w14:schemeClr w14:val="tx1"/>
            </w14:solidFill>
          </w14:textFill>
        </w:rPr>
        <w:t>（4）未达到投标所承诺的诚信与技术标准，按每一项扣减履约担保金的10%。</w:t>
      </w:r>
    </w:p>
    <w:p w14:paraId="5DF25F6A">
      <w:pPr>
        <w:autoSpaceDE w:val="0"/>
        <w:autoSpaceDN w:val="0"/>
        <w:adjustRightInd w:val="0"/>
        <w:spacing w:line="120" w:lineRule="auto"/>
        <w:ind w:firstLine="480" w:firstLineChars="200"/>
        <w:jc w:val="left"/>
        <w:rPr>
          <w:rFonts w:hint="eastAsia" w:ascii="宋体" w:hAnsi="宋体"/>
          <w:color w:val="000000" w:themeColor="text1"/>
          <w:kern w:val="0"/>
          <w:sz w:val="24"/>
          <w:highlight w:val="none"/>
          <w:u w:val="single"/>
          <w14:textFill>
            <w14:solidFill>
              <w14:schemeClr w14:val="tx1"/>
            </w14:solidFill>
          </w14:textFill>
        </w:rPr>
      </w:pPr>
      <w:r>
        <w:rPr>
          <w:rFonts w:hint="eastAsia" w:ascii="宋体" w:hAnsi="宋体"/>
          <w:color w:val="000000" w:themeColor="text1"/>
          <w:kern w:val="0"/>
          <w:sz w:val="24"/>
          <w:highlight w:val="none"/>
          <w:u w:val="single"/>
          <w14:textFill>
            <w14:solidFill>
              <w14:schemeClr w14:val="tx1"/>
            </w14:solidFill>
          </w14:textFill>
        </w:rPr>
        <w:t>（5）工程延误超过了合同工期，延误责任由承包人承担。工期不予顺延，由工期延误引起人工、材料价格（变更项目除外）上涨由承包人承担，按原合同约定价格结算；价格下降归发包人受益，按下降后价格结算。当施工工期超过合同工期60天以上时，可解除施工合同。</w:t>
      </w:r>
    </w:p>
    <w:p w14:paraId="195C3BE8">
      <w:pPr>
        <w:autoSpaceDE w:val="0"/>
        <w:autoSpaceDN w:val="0"/>
        <w:adjustRightInd w:val="0"/>
        <w:spacing w:line="120" w:lineRule="auto"/>
        <w:ind w:firstLine="480" w:firstLineChars="200"/>
        <w:jc w:val="left"/>
        <w:rPr>
          <w:rFonts w:ascii="宋体" w:hAnsi="宋体"/>
          <w:color w:val="000000" w:themeColor="text1"/>
          <w:kern w:val="0"/>
          <w:sz w:val="24"/>
          <w:highlight w:val="none"/>
          <w:u w:val="single"/>
          <w14:textFill>
            <w14:solidFill>
              <w14:schemeClr w14:val="tx1"/>
            </w14:solidFill>
          </w14:textFill>
        </w:rPr>
      </w:pPr>
      <w:r>
        <w:rPr>
          <w:rFonts w:hint="eastAsia" w:ascii="宋体" w:hAnsi="宋体"/>
          <w:color w:val="000000" w:themeColor="text1"/>
          <w:kern w:val="0"/>
          <w:sz w:val="24"/>
          <w:highlight w:val="none"/>
          <w:u w:val="single"/>
          <w14:textFill>
            <w14:solidFill>
              <w14:schemeClr w14:val="tx1"/>
            </w14:solidFill>
          </w14:textFill>
        </w:rPr>
        <w:t>（6）承包人无法继续履行、明确表示不履行或实质上已停止履行合同，发包人可通知承包人全部解除合同，所有履约担保金归发包人，同时赔偿发包人损失。</w:t>
      </w:r>
    </w:p>
    <w:p w14:paraId="0CFFD222">
      <w:pPr>
        <w:spacing w:line="120" w:lineRule="auto"/>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16.2.3 因承包人违约解除合同</w:t>
      </w:r>
    </w:p>
    <w:p w14:paraId="1E4A9D91">
      <w:pPr>
        <w:spacing w:before="120" w:after="120" w:line="120" w:lineRule="auto"/>
        <w:ind w:firstLine="480" w:firstLineChars="200"/>
        <w:rPr>
          <w:rFonts w:ascii="宋体" w:hAnsi="宋体"/>
          <w:color w:val="000000" w:themeColor="text1"/>
          <w:kern w:val="0"/>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关于承包人违约解除合同的特别约定：</w:t>
      </w:r>
      <w:r>
        <w:rPr>
          <w:rFonts w:hint="eastAsia" w:ascii="宋体" w:hAnsi="宋体"/>
          <w:color w:val="000000" w:themeColor="text1"/>
          <w:kern w:val="0"/>
          <w:sz w:val="24"/>
          <w:highlight w:val="none"/>
          <w:u w:val="single"/>
          <w14:textFill>
            <w14:solidFill>
              <w14:schemeClr w14:val="tx1"/>
            </w14:solidFill>
          </w14:textFill>
        </w:rPr>
        <w:t xml:space="preserve">       /      </w:t>
      </w:r>
      <w:r>
        <w:rPr>
          <w:rFonts w:ascii="宋体" w:hAnsi="宋体"/>
          <w:color w:val="000000" w:themeColor="text1"/>
          <w:kern w:val="0"/>
          <w:sz w:val="24"/>
          <w:highlight w:val="none"/>
          <w14:textFill>
            <w14:solidFill>
              <w14:schemeClr w14:val="tx1"/>
            </w14:solidFill>
          </w14:textFill>
        </w:rPr>
        <w:t>。</w:t>
      </w:r>
    </w:p>
    <w:p w14:paraId="35A236D8">
      <w:pPr>
        <w:spacing w:before="120" w:after="120" w:line="120" w:lineRule="auto"/>
        <w:ind w:firstLine="480" w:firstLineChars="200"/>
        <w:rPr>
          <w:rFonts w:hint="eastAsia" w:ascii="宋体" w:hAnsi="宋体"/>
          <w:color w:val="000000" w:themeColor="text1"/>
          <w:kern w:val="0"/>
          <w:sz w:val="24"/>
          <w:highlight w:val="none"/>
          <w:u w:val="singl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发包人</w:t>
      </w:r>
      <w:r>
        <w:rPr>
          <w:rFonts w:hint="eastAsia" w:ascii="宋体" w:hAnsi="宋体"/>
          <w:color w:val="000000" w:themeColor="text1"/>
          <w:kern w:val="0"/>
          <w:sz w:val="24"/>
          <w:highlight w:val="none"/>
          <w14:textFill>
            <w14:solidFill>
              <w14:schemeClr w14:val="tx1"/>
            </w14:solidFill>
          </w14:textFill>
        </w:rPr>
        <w:t>继续</w:t>
      </w:r>
      <w:r>
        <w:rPr>
          <w:rFonts w:ascii="宋体" w:hAnsi="宋体"/>
          <w:color w:val="000000" w:themeColor="text1"/>
          <w:kern w:val="0"/>
          <w:sz w:val="24"/>
          <w:highlight w:val="none"/>
          <w14:textFill>
            <w14:solidFill>
              <w14:schemeClr w14:val="tx1"/>
            </w14:solidFill>
          </w14:textFill>
        </w:rPr>
        <w:t>使用承包人在施工现场的材料、设备、临时工程、承包人文件和由承包人或以其名义编制的其他文件</w:t>
      </w:r>
      <w:r>
        <w:rPr>
          <w:rFonts w:hint="eastAsia" w:ascii="宋体" w:hAnsi="宋体"/>
          <w:color w:val="000000" w:themeColor="text1"/>
          <w:kern w:val="0"/>
          <w:sz w:val="24"/>
          <w:highlight w:val="none"/>
          <w14:textFill>
            <w14:solidFill>
              <w14:schemeClr w14:val="tx1"/>
            </w14:solidFill>
          </w14:textFill>
        </w:rPr>
        <w:t>的费用承担方式</w:t>
      </w:r>
      <w:r>
        <w:rPr>
          <w:rFonts w:ascii="宋体" w:hAnsi="宋体"/>
          <w:color w:val="000000" w:themeColor="text1"/>
          <w:kern w:val="0"/>
          <w:sz w:val="24"/>
          <w:highlight w:val="none"/>
          <w14:textFill>
            <w14:solidFill>
              <w14:schemeClr w14:val="tx1"/>
            </w14:solidFill>
          </w14:textFill>
        </w:rPr>
        <w:t>：</w:t>
      </w:r>
      <w:r>
        <w:rPr>
          <w:rFonts w:hint="eastAsia" w:ascii="宋体" w:hAnsi="宋体"/>
          <w:color w:val="000000" w:themeColor="text1"/>
          <w:kern w:val="0"/>
          <w:sz w:val="24"/>
          <w:highlight w:val="none"/>
          <w:u w:val="single"/>
          <w14:textFill>
            <w14:solidFill>
              <w14:schemeClr w14:val="tx1"/>
            </w14:solidFill>
          </w14:textFill>
        </w:rPr>
        <w:t>使用施工现场的材料、设备按实结算，使用施工机械、器具按租赁费结算，临时工程折算成费用按完成造价比例计算，无偿使用承包人为本工程施工所编制的相应文件等</w:t>
      </w:r>
      <w:r>
        <w:rPr>
          <w:rFonts w:ascii="宋体" w:hAnsi="宋体"/>
          <w:color w:val="000000" w:themeColor="text1"/>
          <w:kern w:val="0"/>
          <w:sz w:val="24"/>
          <w:highlight w:val="none"/>
          <w:u w:val="single"/>
          <w14:textFill>
            <w14:solidFill>
              <w14:schemeClr w14:val="tx1"/>
            </w14:solidFill>
          </w14:textFill>
        </w:rPr>
        <w:t xml:space="preserve"> </w:t>
      </w:r>
      <w:r>
        <w:rPr>
          <w:rFonts w:hint="eastAsia" w:ascii="宋体" w:hAnsi="宋体"/>
          <w:color w:val="000000" w:themeColor="text1"/>
          <w:kern w:val="0"/>
          <w:sz w:val="24"/>
          <w:highlight w:val="none"/>
          <w:u w:val="single"/>
          <w14:textFill>
            <w14:solidFill>
              <w14:schemeClr w14:val="tx1"/>
            </w14:solidFill>
          </w14:textFill>
        </w:rPr>
        <w:t>。</w:t>
      </w:r>
    </w:p>
    <w:p w14:paraId="08531196">
      <w:pPr>
        <w:pStyle w:val="3"/>
        <w:spacing w:before="120" w:after="120" w:line="120" w:lineRule="auto"/>
        <w:rPr>
          <w:rFonts w:ascii="宋体" w:hAnsi="宋体"/>
          <w:b w:val="0"/>
          <w:color w:val="000000" w:themeColor="text1"/>
          <w:sz w:val="24"/>
          <w:szCs w:val="24"/>
          <w:highlight w:val="none"/>
          <w14:textFill>
            <w14:solidFill>
              <w14:schemeClr w14:val="tx1"/>
            </w14:solidFill>
          </w14:textFill>
        </w:rPr>
      </w:pPr>
      <w:r>
        <w:rPr>
          <w:rFonts w:ascii="宋体" w:hAnsi="宋体"/>
          <w:b w:val="0"/>
          <w:color w:val="000000" w:themeColor="text1"/>
          <w:sz w:val="24"/>
          <w:szCs w:val="24"/>
          <w:highlight w:val="none"/>
          <w14:textFill>
            <w14:solidFill>
              <w14:schemeClr w14:val="tx1"/>
            </w14:solidFill>
          </w14:textFill>
        </w:rPr>
        <w:t xml:space="preserve">17. 不可抗力 </w:t>
      </w:r>
    </w:p>
    <w:p w14:paraId="5D83FA4F">
      <w:pPr>
        <w:spacing w:after="120" w:line="120" w:lineRule="auto"/>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17.1 不可抗力的确认</w:t>
      </w:r>
    </w:p>
    <w:p w14:paraId="4DCE9404">
      <w:pPr>
        <w:spacing w:after="120" w:line="120" w:lineRule="auto"/>
        <w:ind w:firstLine="480" w:firstLineChars="200"/>
        <w:rPr>
          <w:rFonts w:ascii="宋体" w:hAnsi="宋体"/>
          <w:color w:val="000000" w:themeColor="text1"/>
          <w:kern w:val="0"/>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除通用合同条款约定的不可抗力事件之外，视为不可抗力的其他情形：</w:t>
      </w:r>
      <w:r>
        <w:rPr>
          <w:rFonts w:hint="eastAsia" w:ascii="宋体" w:hAnsi="宋体"/>
          <w:color w:val="000000" w:themeColor="text1"/>
          <w:sz w:val="24"/>
          <w:highlight w:val="none"/>
          <w:u w:val="single"/>
          <w14:textFill>
            <w14:solidFill>
              <w14:schemeClr w14:val="tx1"/>
            </w14:solidFill>
          </w14:textFill>
        </w:rPr>
        <w:t>无</w:t>
      </w:r>
      <w:r>
        <w:rPr>
          <w:rFonts w:ascii="宋体" w:hAnsi="宋体"/>
          <w:color w:val="000000" w:themeColor="text1"/>
          <w:sz w:val="24"/>
          <w:highlight w:val="none"/>
          <w:u w:val="single"/>
          <w14:textFill>
            <w14:solidFill>
              <w14:schemeClr w14:val="tx1"/>
            </w14:solidFill>
          </w14:textFill>
        </w:rPr>
        <w:t>。</w:t>
      </w:r>
    </w:p>
    <w:p w14:paraId="0AC13BDC">
      <w:pPr>
        <w:spacing w:after="120" w:line="120" w:lineRule="auto"/>
        <w:ind w:firstLine="480" w:firstLineChars="200"/>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17.4 因不可抗力解除合同</w:t>
      </w:r>
    </w:p>
    <w:p w14:paraId="5298DA6E">
      <w:pPr>
        <w:spacing w:line="120" w:lineRule="auto"/>
        <w:ind w:firstLine="480" w:firstLineChars="200"/>
        <w:jc w:val="lef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合同解除后，发包人应在商定或确定发包人应支付款项后</w:t>
      </w:r>
      <w:r>
        <w:rPr>
          <w:rFonts w:hint="eastAsia" w:ascii="宋体" w:hAnsi="宋体"/>
          <w:color w:val="000000" w:themeColor="text1"/>
          <w:sz w:val="24"/>
          <w:highlight w:val="none"/>
          <w:u w:val="single"/>
          <w14:textFill>
            <w14:solidFill>
              <w14:schemeClr w14:val="tx1"/>
            </w14:solidFill>
          </w14:textFill>
        </w:rPr>
        <w:t>28</w:t>
      </w:r>
      <w:r>
        <w:rPr>
          <w:rFonts w:ascii="宋体" w:hAnsi="宋体"/>
          <w:color w:val="000000" w:themeColor="text1"/>
          <w:sz w:val="24"/>
          <w:highlight w:val="none"/>
          <w14:textFill>
            <w14:solidFill>
              <w14:schemeClr w14:val="tx1"/>
            </w14:solidFill>
          </w14:textFill>
        </w:rPr>
        <w:t>天内完成款项的支付。</w:t>
      </w:r>
    </w:p>
    <w:p w14:paraId="0699BA28">
      <w:pPr>
        <w:pStyle w:val="3"/>
        <w:spacing w:before="120" w:after="120" w:line="120" w:lineRule="auto"/>
        <w:rPr>
          <w:rFonts w:ascii="宋体" w:hAnsi="宋体"/>
          <w:b w:val="0"/>
          <w:color w:val="000000" w:themeColor="text1"/>
          <w:sz w:val="24"/>
          <w:szCs w:val="24"/>
          <w:highlight w:val="none"/>
          <w14:textFill>
            <w14:solidFill>
              <w14:schemeClr w14:val="tx1"/>
            </w14:solidFill>
          </w14:textFill>
        </w:rPr>
      </w:pPr>
      <w:r>
        <w:rPr>
          <w:rFonts w:ascii="宋体" w:hAnsi="宋体"/>
          <w:b w:val="0"/>
          <w:color w:val="000000" w:themeColor="text1"/>
          <w:sz w:val="24"/>
          <w:szCs w:val="24"/>
          <w:highlight w:val="none"/>
          <w14:textFill>
            <w14:solidFill>
              <w14:schemeClr w14:val="tx1"/>
            </w14:solidFill>
          </w14:textFill>
        </w:rPr>
        <w:t>18. 保险</w:t>
      </w:r>
    </w:p>
    <w:p w14:paraId="566D6078">
      <w:pPr>
        <w:spacing w:after="120" w:line="120" w:lineRule="auto"/>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18.1 工程保险</w:t>
      </w:r>
    </w:p>
    <w:p w14:paraId="4004A73D">
      <w:pPr>
        <w:spacing w:after="120" w:line="120" w:lineRule="auto"/>
        <w:ind w:firstLine="480" w:firstLineChars="200"/>
        <w:rPr>
          <w:rFonts w:hint="eastAsia"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关于工程保险的特别约定：</w:t>
      </w:r>
      <w:r>
        <w:rPr>
          <w:rFonts w:hint="eastAsia" w:ascii="宋体" w:hAnsi="宋体"/>
          <w:color w:val="000000" w:themeColor="text1"/>
          <w:sz w:val="24"/>
          <w:highlight w:val="none"/>
          <w:u w:val="single"/>
          <w14:textFill>
            <w14:solidFill>
              <w14:schemeClr w14:val="tx1"/>
            </w14:solidFill>
          </w14:textFill>
        </w:rPr>
        <w:t xml:space="preserve">   /   </w:t>
      </w:r>
      <w:r>
        <w:rPr>
          <w:rFonts w:ascii="宋体" w:hAnsi="宋体"/>
          <w:color w:val="000000" w:themeColor="text1"/>
          <w:sz w:val="24"/>
          <w:highlight w:val="none"/>
          <w:u w:val="single"/>
          <w14:textFill>
            <w14:solidFill>
              <w14:schemeClr w14:val="tx1"/>
            </w14:solidFill>
          </w14:textFill>
        </w:rPr>
        <w:t>。</w:t>
      </w:r>
    </w:p>
    <w:p w14:paraId="7DBFA1C2">
      <w:pPr>
        <w:spacing w:after="120" w:line="120" w:lineRule="auto"/>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18.2 工伤保险</w:t>
      </w:r>
    </w:p>
    <w:p w14:paraId="5C0EA103">
      <w:pPr>
        <w:spacing w:after="120" w:line="120" w:lineRule="auto"/>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关于工伤保险的特别约定：</w:t>
      </w:r>
      <w:r>
        <w:rPr>
          <w:rFonts w:hint="eastAsia" w:ascii="宋体" w:hAnsi="宋体"/>
          <w:color w:val="000000" w:themeColor="text1"/>
          <w:sz w:val="24"/>
          <w:highlight w:val="none"/>
          <w:u w:val="single"/>
          <w14:textFill>
            <w14:solidFill>
              <w14:schemeClr w14:val="tx1"/>
            </w14:solidFill>
          </w14:textFill>
        </w:rPr>
        <w:t>工伤保险按温政办发〔2012〕195号执行</w:t>
      </w:r>
      <w:r>
        <w:rPr>
          <w:rFonts w:ascii="宋体" w:hAnsi="宋体"/>
          <w:color w:val="000000" w:themeColor="text1"/>
          <w:sz w:val="24"/>
          <w:highlight w:val="none"/>
          <w:u w:val="single"/>
          <w14:textFill>
            <w14:solidFill>
              <w14:schemeClr w14:val="tx1"/>
            </w14:solidFill>
          </w14:textFill>
        </w:rPr>
        <w:t>。</w:t>
      </w:r>
    </w:p>
    <w:p w14:paraId="2D06892A">
      <w:pPr>
        <w:spacing w:after="120" w:line="120" w:lineRule="auto"/>
        <w:ind w:firstLine="480" w:firstLineChars="200"/>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18.3 其他保险</w:t>
      </w:r>
    </w:p>
    <w:p w14:paraId="587DE207">
      <w:pPr>
        <w:spacing w:after="120" w:line="120" w:lineRule="auto"/>
        <w:ind w:firstLine="480" w:firstLineChars="200"/>
        <w:outlineLvl w:val="0"/>
        <w:rPr>
          <w:rFonts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关于其他保险的约定：</w:t>
      </w:r>
      <w:r>
        <w:rPr>
          <w:rFonts w:ascii="宋体" w:hAnsi="宋体"/>
          <w:color w:val="000000" w:themeColor="text1"/>
          <w:kern w:val="0"/>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按照通用合同条款</w:t>
      </w:r>
      <w:r>
        <w:rPr>
          <w:rFonts w:ascii="宋体" w:hAnsi="宋体"/>
          <w:color w:val="000000" w:themeColor="text1"/>
          <w:sz w:val="24"/>
          <w:highlight w:val="none"/>
          <w:u w:val="single"/>
          <w14:textFill>
            <w14:solidFill>
              <w14:schemeClr w14:val="tx1"/>
            </w14:solidFill>
          </w14:textFill>
        </w:rPr>
        <w:t>。</w:t>
      </w:r>
    </w:p>
    <w:p w14:paraId="2A8A8FB0">
      <w:pPr>
        <w:spacing w:after="120" w:line="120" w:lineRule="auto"/>
        <w:ind w:firstLine="480" w:firstLineChars="200"/>
        <w:outlineLvl w:val="0"/>
        <w:rPr>
          <w:rFonts w:ascii="宋体" w:hAnsi="宋体"/>
          <w:color w:val="000000" w:themeColor="text1"/>
          <w:kern w:val="0"/>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承包人是否应为其施工设备等办理财产保险：</w:t>
      </w:r>
      <w:r>
        <w:rPr>
          <w:rFonts w:hint="eastAsia" w:ascii="宋体" w:hAnsi="宋体"/>
          <w:color w:val="000000" w:themeColor="text1"/>
          <w:sz w:val="24"/>
          <w:highlight w:val="none"/>
          <w:u w:val="single"/>
          <w14:textFill>
            <w14:solidFill>
              <w14:schemeClr w14:val="tx1"/>
            </w14:solidFill>
          </w14:textFill>
        </w:rPr>
        <w:t>按照通用合同条款</w:t>
      </w:r>
      <w:r>
        <w:rPr>
          <w:rFonts w:ascii="宋体" w:hAnsi="宋体"/>
          <w:color w:val="000000" w:themeColor="text1"/>
          <w:sz w:val="24"/>
          <w:highlight w:val="none"/>
          <w:u w:val="single"/>
          <w14:textFill>
            <w14:solidFill>
              <w14:schemeClr w14:val="tx1"/>
            </w14:solidFill>
          </w14:textFill>
        </w:rPr>
        <w:t>。</w:t>
      </w:r>
    </w:p>
    <w:p w14:paraId="49415965">
      <w:pPr>
        <w:spacing w:after="120" w:line="120" w:lineRule="auto"/>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18.7 通知义务</w:t>
      </w:r>
    </w:p>
    <w:p w14:paraId="6C47CF1B">
      <w:pPr>
        <w:spacing w:after="120" w:line="120" w:lineRule="auto"/>
        <w:ind w:firstLine="480" w:firstLineChars="200"/>
        <w:rPr>
          <w:rFonts w:ascii="宋体" w:hAnsi="宋体"/>
          <w:color w:val="000000" w:themeColor="text1"/>
          <w:sz w:val="24"/>
          <w:highlight w:val="none"/>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关于变更保险合同时的通知义务的约定：</w:t>
      </w:r>
      <w:r>
        <w:rPr>
          <w:rFonts w:hint="eastAsia" w:ascii="宋体" w:hAnsi="宋体"/>
          <w:color w:val="000000" w:themeColor="text1"/>
          <w:sz w:val="24"/>
          <w:highlight w:val="none"/>
          <w:u w:val="single"/>
          <w14:textFill>
            <w14:solidFill>
              <w14:schemeClr w14:val="tx1"/>
            </w14:solidFill>
          </w14:textFill>
        </w:rPr>
        <w:t>按照通用合同条款</w:t>
      </w:r>
      <w:r>
        <w:rPr>
          <w:rFonts w:ascii="宋体" w:hAnsi="宋体"/>
          <w:color w:val="000000" w:themeColor="text1"/>
          <w:sz w:val="24"/>
          <w:highlight w:val="none"/>
          <w14:textFill>
            <w14:solidFill>
              <w14:schemeClr w14:val="tx1"/>
            </w14:solidFill>
          </w14:textFill>
        </w:rPr>
        <w:t>。</w:t>
      </w:r>
    </w:p>
    <w:p w14:paraId="20897A9D">
      <w:pPr>
        <w:spacing w:after="120" w:line="120" w:lineRule="auto"/>
        <w:outlineLvl w:val="0"/>
        <w:rPr>
          <w:rFonts w:hint="eastAsia" w:ascii="宋体" w:hAnsi="宋体"/>
          <w:b/>
          <w:bCs/>
          <w:color w:val="000000" w:themeColor="text1"/>
          <w:sz w:val="24"/>
          <w:highlight w:val="none"/>
          <w14:textFill>
            <w14:solidFill>
              <w14:schemeClr w14:val="tx1"/>
            </w14:solidFill>
          </w14:textFill>
        </w:rPr>
      </w:pPr>
      <w:r>
        <w:rPr>
          <w:rFonts w:hint="eastAsia" w:ascii="宋体" w:hAnsi="宋体"/>
          <w:b/>
          <w:bCs/>
          <w:color w:val="000000" w:themeColor="text1"/>
          <w:sz w:val="24"/>
          <w:highlight w:val="none"/>
          <w14:textFill>
            <w14:solidFill>
              <w14:schemeClr w14:val="tx1"/>
            </w14:solidFill>
          </w14:textFill>
        </w:rPr>
        <w:t>20. 争议解决</w:t>
      </w:r>
    </w:p>
    <w:p w14:paraId="3FAB63AC">
      <w:pPr>
        <w:keepNext w:val="0"/>
        <w:keepLines w:val="0"/>
        <w:pageBreakBefore w:val="0"/>
        <w:widowControl w:val="0"/>
        <w:kinsoku/>
        <w:wordWrap/>
        <w:overflowPunct/>
        <w:topLinePunct w:val="0"/>
        <w:bidi w:val="0"/>
        <w:snapToGrid/>
        <w:spacing w:after="120" w:line="400" w:lineRule="exact"/>
        <w:ind w:firstLine="480" w:firstLineChars="200"/>
        <w:textAlignment w:val="auto"/>
        <w:outlineLvl w:val="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20.3 争议评审</w:t>
      </w:r>
    </w:p>
    <w:p w14:paraId="077E9236">
      <w:pPr>
        <w:keepNext w:val="0"/>
        <w:keepLines w:val="0"/>
        <w:pageBreakBefore w:val="0"/>
        <w:widowControl w:val="0"/>
        <w:kinsoku/>
        <w:wordWrap/>
        <w:overflowPunct/>
        <w:topLinePunct w:val="0"/>
        <w:bidi w:val="0"/>
        <w:snapToGrid/>
        <w:spacing w:line="400" w:lineRule="exact"/>
        <w:ind w:left="149" w:leftChars="71" w:firstLine="360" w:firstLineChars="150"/>
        <w:jc w:val="left"/>
        <w:textAlignment w:val="auto"/>
        <w:rPr>
          <w:rFonts w:hint="eastAsia" w:ascii="宋体" w:hAnsi="宋体"/>
          <w:color w:val="000000" w:themeColor="text1"/>
          <w:sz w:val="24"/>
          <w:highlight w:val="none"/>
          <w:u w:val="single"/>
          <w:lang w:eastAsia="zh-CN"/>
          <w14:textFill>
            <w14:solidFill>
              <w14:schemeClr w14:val="tx1"/>
            </w14:solidFill>
          </w14:textFill>
        </w:rPr>
      </w:pPr>
      <w:r>
        <w:rPr>
          <w:rFonts w:ascii="宋体" w:hAnsi="宋体"/>
          <w:color w:val="000000" w:themeColor="text1"/>
          <w:sz w:val="24"/>
          <w:highlight w:val="none"/>
          <w14:textFill>
            <w14:solidFill>
              <w14:schemeClr w14:val="tx1"/>
            </w14:solidFill>
          </w14:textFill>
        </w:rPr>
        <w:t>合同当事人是否同意将工程争议提交争议评审小组决</w:t>
      </w:r>
      <w:r>
        <w:rPr>
          <w:rFonts w:hint="eastAsia" w:ascii="宋体" w:hAnsi="宋体"/>
          <w:color w:val="000000" w:themeColor="text1"/>
          <w:sz w:val="24"/>
          <w:highlight w:val="none"/>
          <w14:textFill>
            <w14:solidFill>
              <w14:schemeClr w14:val="tx1"/>
            </w14:solidFill>
          </w14:textFill>
        </w:rPr>
        <w:t>定：</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none"/>
          <w:lang w:eastAsia="zh-CN"/>
          <w14:textFill>
            <w14:solidFill>
              <w14:schemeClr w14:val="tx1"/>
            </w14:solidFill>
          </w14:textFill>
        </w:rPr>
        <w:t>。</w:t>
      </w:r>
    </w:p>
    <w:p w14:paraId="50EEA251">
      <w:pPr>
        <w:keepNext w:val="0"/>
        <w:keepLines w:val="0"/>
        <w:pageBreakBefore w:val="0"/>
        <w:widowControl w:val="0"/>
        <w:kinsoku/>
        <w:wordWrap/>
        <w:overflowPunct/>
        <w:topLinePunct w:val="0"/>
        <w:bidi w:val="0"/>
        <w:snapToGrid/>
        <w:spacing w:line="400" w:lineRule="exact"/>
        <w:ind w:left="149" w:leftChars="71" w:firstLine="360" w:firstLineChars="150"/>
        <w:jc w:val="lef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20.3.1 争议评审小组的确定</w:t>
      </w:r>
    </w:p>
    <w:p w14:paraId="0F2EA651">
      <w:pPr>
        <w:keepNext w:val="0"/>
        <w:keepLines w:val="0"/>
        <w:pageBreakBefore w:val="0"/>
        <w:widowControl w:val="0"/>
        <w:kinsoku/>
        <w:wordWrap/>
        <w:overflowPunct/>
        <w:topLinePunct w:val="0"/>
        <w:bidi w:val="0"/>
        <w:snapToGrid/>
        <w:spacing w:line="400" w:lineRule="exact"/>
        <w:ind w:firstLine="480" w:firstLineChars="200"/>
        <w:jc w:val="left"/>
        <w:textAlignment w:val="auto"/>
        <w:rPr>
          <w:rFonts w:ascii="宋体" w:hAnsi="宋体"/>
          <w:color w:val="000000" w:themeColor="text1"/>
          <w:sz w:val="24"/>
          <w:highlight w:val="none"/>
          <w:u w:val="single"/>
          <w14:textFill>
            <w14:solidFill>
              <w14:schemeClr w14:val="tx1"/>
            </w14:solidFill>
          </w14:textFill>
        </w:rPr>
      </w:pPr>
      <w:r>
        <w:rPr>
          <w:rFonts w:ascii="宋体" w:hAnsi="宋体"/>
          <w:color w:val="000000" w:themeColor="text1"/>
          <w:sz w:val="24"/>
          <w:highlight w:val="none"/>
          <w14:textFill>
            <w14:solidFill>
              <w14:schemeClr w14:val="tx1"/>
            </w14:solidFill>
          </w14:textFill>
        </w:rPr>
        <w:t>争议评审小组成员的确定：</w:t>
      </w:r>
      <w:r>
        <w:rPr>
          <w:rFonts w:hint="eastAsia" w:ascii="宋体" w:hAnsi="宋体"/>
          <w:color w:val="000000" w:themeColor="text1"/>
          <w:sz w:val="24"/>
          <w:highlight w:val="none"/>
          <w:u w:val="single"/>
          <w14:textFill>
            <w14:solidFill>
              <w14:schemeClr w14:val="tx1"/>
            </w14:solidFill>
          </w14:textFill>
        </w:rPr>
        <w:t>提交争议评审时再选定</w:t>
      </w:r>
      <w:r>
        <w:rPr>
          <w:rFonts w:ascii="宋体" w:hAnsi="宋体"/>
          <w:color w:val="000000" w:themeColor="text1"/>
          <w:sz w:val="24"/>
          <w:highlight w:val="none"/>
          <w:u w:val="none"/>
          <w14:textFill>
            <w14:solidFill>
              <w14:schemeClr w14:val="tx1"/>
            </w14:solidFill>
          </w14:textFill>
        </w:rPr>
        <w:t>。</w:t>
      </w:r>
    </w:p>
    <w:p w14:paraId="0F8A4727">
      <w:pPr>
        <w:keepNext w:val="0"/>
        <w:keepLines w:val="0"/>
        <w:pageBreakBefore w:val="0"/>
        <w:widowControl w:val="0"/>
        <w:kinsoku/>
        <w:wordWrap/>
        <w:overflowPunct/>
        <w:topLinePunct w:val="0"/>
        <w:bidi w:val="0"/>
        <w:snapToGrid/>
        <w:spacing w:line="400" w:lineRule="exact"/>
        <w:ind w:firstLine="480" w:firstLineChars="200"/>
        <w:jc w:val="lef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选定争议评审员的期限：</w:t>
      </w:r>
      <w:r>
        <w:rPr>
          <w:rFonts w:hint="eastAsia" w:ascii="宋体" w:hAnsi="宋体"/>
          <w:color w:val="000000" w:themeColor="text1"/>
          <w:sz w:val="24"/>
          <w:highlight w:val="none"/>
          <w:u w:val="single"/>
          <w14:textFill>
            <w14:solidFill>
              <w14:schemeClr w14:val="tx1"/>
            </w14:solidFill>
          </w14:textFill>
        </w:rPr>
        <w:t>按照通用合同条款执行</w:t>
      </w:r>
      <w:r>
        <w:rPr>
          <w:rFonts w:ascii="宋体" w:hAnsi="宋体"/>
          <w:color w:val="000000" w:themeColor="text1"/>
          <w:sz w:val="24"/>
          <w:highlight w:val="none"/>
          <w14:textFill>
            <w14:solidFill>
              <w14:schemeClr w14:val="tx1"/>
            </w14:solidFill>
          </w14:textFill>
        </w:rPr>
        <w:t>。</w:t>
      </w:r>
    </w:p>
    <w:p w14:paraId="35A2D762">
      <w:pPr>
        <w:keepNext w:val="0"/>
        <w:keepLines w:val="0"/>
        <w:pageBreakBefore w:val="0"/>
        <w:widowControl w:val="0"/>
        <w:kinsoku/>
        <w:wordWrap/>
        <w:overflowPunct/>
        <w:topLinePunct w:val="0"/>
        <w:bidi w:val="0"/>
        <w:snapToGrid/>
        <w:spacing w:line="400" w:lineRule="exact"/>
        <w:ind w:firstLine="480" w:firstLineChars="200"/>
        <w:jc w:val="lef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争议评审小组成员的报酬承担方式：</w:t>
      </w:r>
      <w:r>
        <w:rPr>
          <w:rFonts w:hint="eastAsia" w:ascii="宋体" w:hAnsi="宋体"/>
          <w:color w:val="000000" w:themeColor="text1"/>
          <w:sz w:val="24"/>
          <w:highlight w:val="none"/>
          <w:u w:val="single"/>
          <w14:textFill>
            <w14:solidFill>
              <w14:schemeClr w14:val="tx1"/>
            </w14:solidFill>
          </w14:textFill>
        </w:rPr>
        <w:t>按照通用合同条款执行</w:t>
      </w:r>
      <w:r>
        <w:rPr>
          <w:rFonts w:ascii="宋体" w:hAnsi="宋体"/>
          <w:color w:val="000000" w:themeColor="text1"/>
          <w:sz w:val="24"/>
          <w:highlight w:val="none"/>
          <w14:textFill>
            <w14:solidFill>
              <w14:schemeClr w14:val="tx1"/>
            </w14:solidFill>
          </w14:textFill>
        </w:rPr>
        <w:t>。</w:t>
      </w:r>
    </w:p>
    <w:p w14:paraId="73888BE1">
      <w:pPr>
        <w:keepNext w:val="0"/>
        <w:keepLines w:val="0"/>
        <w:pageBreakBefore w:val="0"/>
        <w:widowControl w:val="0"/>
        <w:kinsoku/>
        <w:wordWrap/>
        <w:overflowPunct/>
        <w:topLinePunct w:val="0"/>
        <w:bidi w:val="0"/>
        <w:snapToGrid/>
        <w:spacing w:line="400" w:lineRule="exact"/>
        <w:ind w:firstLine="480" w:firstLineChars="200"/>
        <w:jc w:val="lef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其他事项的约定：</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w:t>
      </w:r>
      <w:r>
        <w:rPr>
          <w:rFonts w:ascii="宋体" w:hAnsi="宋体"/>
          <w:color w:val="000000" w:themeColor="text1"/>
          <w:sz w:val="24"/>
          <w:highlight w:val="none"/>
          <w:u w:val="single"/>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w:t>
      </w:r>
    </w:p>
    <w:p w14:paraId="2091F27B">
      <w:pPr>
        <w:keepNext w:val="0"/>
        <w:keepLines w:val="0"/>
        <w:pageBreakBefore w:val="0"/>
        <w:widowControl w:val="0"/>
        <w:kinsoku/>
        <w:wordWrap/>
        <w:overflowPunct/>
        <w:topLinePunct w:val="0"/>
        <w:autoSpaceDE w:val="0"/>
        <w:autoSpaceDN w:val="0"/>
        <w:bidi w:val="0"/>
        <w:adjustRightInd w:val="0"/>
        <w:snapToGrid/>
        <w:spacing w:line="400" w:lineRule="exact"/>
        <w:ind w:firstLine="480" w:firstLineChars="200"/>
        <w:jc w:val="left"/>
        <w:textAlignment w:val="auto"/>
        <w:outlineLvl w:val="0"/>
        <w:rPr>
          <w:rFonts w:hint="eastAsia" w:ascii="宋体" w:hAnsi="宋体" w:eastAsiaTheme="minorEastAsia"/>
          <w:color w:val="000000" w:themeColor="text1"/>
          <w:kern w:val="0"/>
          <w:sz w:val="24"/>
          <w:highlight w:val="none"/>
          <w:lang w:val="en-US" w:eastAsia="zh-CN"/>
          <w14:textFill>
            <w14:solidFill>
              <w14:schemeClr w14:val="tx1"/>
            </w14:solidFill>
          </w14:textFill>
        </w:rPr>
      </w:pPr>
      <w:r>
        <w:rPr>
          <w:rFonts w:ascii="宋体" w:hAnsi="宋体"/>
          <w:color w:val="000000" w:themeColor="text1"/>
          <w:kern w:val="0"/>
          <w:sz w:val="24"/>
          <w:highlight w:val="none"/>
          <w14:textFill>
            <w14:solidFill>
              <w14:schemeClr w14:val="tx1"/>
            </w14:solidFill>
          </w14:textFill>
        </w:rPr>
        <w:t>20.3.2 争议评审小组的决定</w:t>
      </w:r>
      <w:r>
        <w:rPr>
          <w:rFonts w:hint="eastAsia" w:ascii="宋体" w:hAnsi="宋体"/>
          <w:color w:val="000000" w:themeColor="text1"/>
          <w:kern w:val="0"/>
          <w:sz w:val="24"/>
          <w:highlight w:val="none"/>
          <w:lang w:val="en-US" w:eastAsia="zh-CN"/>
          <w14:textFill>
            <w14:solidFill>
              <w14:schemeClr w14:val="tx1"/>
            </w14:solidFill>
          </w14:textFill>
        </w:rPr>
        <w:t xml:space="preserve"> </w:t>
      </w:r>
    </w:p>
    <w:p w14:paraId="323D44B5">
      <w:pPr>
        <w:keepNext w:val="0"/>
        <w:keepLines w:val="0"/>
        <w:pageBreakBefore w:val="0"/>
        <w:widowControl w:val="0"/>
        <w:kinsoku/>
        <w:wordWrap/>
        <w:overflowPunct/>
        <w:topLinePunct w:val="0"/>
        <w:bidi w:val="0"/>
        <w:snapToGrid/>
        <w:spacing w:line="400" w:lineRule="exact"/>
        <w:ind w:firstLine="480" w:firstLineChars="200"/>
        <w:jc w:val="left"/>
        <w:textAlignment w:val="auto"/>
        <w:rPr>
          <w:rFonts w:hint="eastAsia"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合同当事人关于本项的约定：</w:t>
      </w:r>
      <w:r>
        <w:rPr>
          <w:rFonts w:hint="eastAsia" w:ascii="宋体" w:hAnsi="宋体"/>
          <w:color w:val="000000" w:themeColor="text1"/>
          <w:sz w:val="24"/>
          <w:highlight w:val="none"/>
          <w:u w:val="single"/>
          <w14:textFill>
            <w14:solidFill>
              <w14:schemeClr w14:val="tx1"/>
            </w14:solidFill>
          </w14:textFill>
        </w:rPr>
        <w:t>按照通用合同条款执行</w:t>
      </w:r>
      <w:r>
        <w:rPr>
          <w:rFonts w:ascii="宋体" w:hAnsi="宋体"/>
          <w:color w:val="000000" w:themeColor="text1"/>
          <w:sz w:val="24"/>
          <w:highlight w:val="none"/>
          <w14:textFill>
            <w14:solidFill>
              <w14:schemeClr w14:val="tx1"/>
            </w14:solidFill>
          </w14:textFill>
        </w:rPr>
        <w:t>。</w:t>
      </w:r>
    </w:p>
    <w:p w14:paraId="3A82AC66">
      <w:pPr>
        <w:keepNext w:val="0"/>
        <w:keepLines w:val="0"/>
        <w:pageBreakBefore w:val="0"/>
        <w:widowControl w:val="0"/>
        <w:kinsoku/>
        <w:wordWrap/>
        <w:overflowPunct/>
        <w:topLinePunct w:val="0"/>
        <w:bidi w:val="0"/>
        <w:snapToGrid/>
        <w:spacing w:line="400" w:lineRule="exact"/>
        <w:ind w:firstLine="480" w:firstLineChars="200"/>
        <w:jc w:val="left"/>
        <w:textAlignment w:val="auto"/>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kern w:val="0"/>
          <w:sz w:val="24"/>
          <w:highlight w:val="none"/>
          <w14:textFill>
            <w14:solidFill>
              <w14:schemeClr w14:val="tx1"/>
            </w14:solidFill>
          </w14:textFill>
        </w:rPr>
        <w:t>20.3.3 争议评审小组决定的效力：</w:t>
      </w:r>
      <w:r>
        <w:rPr>
          <w:rFonts w:hint="eastAsia" w:ascii="宋体" w:hAnsi="宋体"/>
          <w:color w:val="000000" w:themeColor="text1"/>
          <w:kern w:val="0"/>
          <w:sz w:val="24"/>
          <w:highlight w:val="none"/>
          <w:u w:val="single"/>
          <w14:textFill>
            <w14:solidFill>
              <w14:schemeClr w14:val="tx1"/>
            </w14:solidFill>
          </w14:textFill>
        </w:rPr>
        <w:t>按通用条款执行。</w:t>
      </w:r>
    </w:p>
    <w:p w14:paraId="4DF84FE1">
      <w:pPr>
        <w:keepNext w:val="0"/>
        <w:keepLines w:val="0"/>
        <w:pageBreakBefore w:val="0"/>
        <w:widowControl w:val="0"/>
        <w:kinsoku/>
        <w:wordWrap/>
        <w:overflowPunct/>
        <w:topLinePunct w:val="0"/>
        <w:bidi w:val="0"/>
        <w:snapToGrid/>
        <w:spacing w:after="120" w:line="400" w:lineRule="exact"/>
        <w:ind w:firstLine="480" w:firstLineChars="200"/>
        <w:textAlignment w:val="auto"/>
        <w:outlineLvl w:val="0"/>
        <w:rPr>
          <w:rFonts w:hint="eastAsia"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20.4仲裁或诉讼</w:t>
      </w:r>
    </w:p>
    <w:p w14:paraId="7F8BBCB8">
      <w:pPr>
        <w:keepNext w:val="0"/>
        <w:keepLines w:val="0"/>
        <w:pageBreakBefore w:val="0"/>
        <w:widowControl w:val="0"/>
        <w:kinsoku/>
        <w:wordWrap/>
        <w:overflowPunct/>
        <w:topLinePunct w:val="0"/>
        <w:bidi w:val="0"/>
        <w:snapToGrid/>
        <w:spacing w:after="120" w:line="400" w:lineRule="exact"/>
        <w:ind w:firstLine="480" w:firstLineChars="200"/>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因合同及合同有关事项发生的争议，按下列第</w:t>
      </w:r>
      <w:r>
        <w:rPr>
          <w:rFonts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2</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ascii="宋体" w:hAnsi="宋体"/>
          <w:color w:val="000000" w:themeColor="text1"/>
          <w:sz w:val="24"/>
          <w:highlight w:val="none"/>
          <w14:textFill>
            <w14:solidFill>
              <w14:schemeClr w14:val="tx1"/>
            </w14:solidFill>
          </w14:textFill>
        </w:rPr>
        <w:t>种方式</w:t>
      </w:r>
      <w:r>
        <w:rPr>
          <w:rFonts w:hint="eastAsia" w:ascii="宋体" w:hAnsi="宋体"/>
          <w:color w:val="000000" w:themeColor="text1"/>
          <w:sz w:val="24"/>
          <w:highlight w:val="none"/>
          <w14:textFill>
            <w14:solidFill>
              <w14:schemeClr w14:val="tx1"/>
            </w14:solidFill>
          </w14:textFill>
        </w:rPr>
        <w:t>解</w:t>
      </w:r>
      <w:r>
        <w:rPr>
          <w:rFonts w:ascii="宋体" w:hAnsi="宋体"/>
          <w:color w:val="000000" w:themeColor="text1"/>
          <w:sz w:val="24"/>
          <w:highlight w:val="none"/>
          <w14:textFill>
            <w14:solidFill>
              <w14:schemeClr w14:val="tx1"/>
            </w14:solidFill>
          </w14:textFill>
        </w:rPr>
        <w:t>决：</w:t>
      </w:r>
    </w:p>
    <w:p w14:paraId="142F96CC">
      <w:pPr>
        <w:keepNext w:val="0"/>
        <w:keepLines w:val="0"/>
        <w:pageBreakBefore w:val="0"/>
        <w:widowControl w:val="0"/>
        <w:kinsoku/>
        <w:wordWrap/>
        <w:overflowPunct/>
        <w:topLinePunct w:val="0"/>
        <w:bidi w:val="0"/>
        <w:snapToGrid/>
        <w:spacing w:line="400" w:lineRule="exact"/>
        <w:ind w:firstLine="480" w:firstLineChars="200"/>
        <w:jc w:val="left"/>
        <w:textAlignment w:val="auto"/>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（1）向</w:t>
      </w:r>
      <w:r>
        <w:rPr>
          <w:rFonts w:hint="eastAsia" w:ascii="宋体" w:hAnsi="宋体"/>
          <w:color w:val="000000" w:themeColor="text1"/>
          <w:sz w:val="24"/>
          <w:highlight w:val="none"/>
          <w:u w:val="single"/>
          <w14:textFill>
            <w14:solidFill>
              <w14:schemeClr w14:val="tx1"/>
            </w14:solidFill>
          </w14:textFill>
        </w:rPr>
        <w:t>台州</w:t>
      </w:r>
      <w:r>
        <w:rPr>
          <w:rFonts w:ascii="宋体" w:hAnsi="宋体"/>
          <w:color w:val="000000" w:themeColor="text1"/>
          <w:sz w:val="24"/>
          <w:highlight w:val="none"/>
          <w14:textFill>
            <w14:solidFill>
              <w14:schemeClr w14:val="tx1"/>
            </w14:solidFill>
          </w14:textFill>
        </w:rPr>
        <w:t>仲裁委员会申请仲裁；</w:t>
      </w:r>
    </w:p>
    <w:p w14:paraId="2D72A8AA">
      <w:pPr>
        <w:keepNext w:val="0"/>
        <w:keepLines w:val="0"/>
        <w:pageBreakBefore w:val="0"/>
        <w:widowControl w:val="0"/>
        <w:kinsoku/>
        <w:wordWrap/>
        <w:overflowPunct/>
        <w:topLinePunct w:val="0"/>
        <w:bidi w:val="0"/>
        <w:snapToGrid/>
        <w:spacing w:line="400" w:lineRule="exact"/>
        <w:ind w:firstLine="468" w:firstLineChars="195"/>
        <w:jc w:val="left"/>
        <w:textAlignment w:val="auto"/>
        <w:rPr>
          <w:rFonts w:hint="eastAsia" w:ascii="宋体" w:hAnsi="宋体"/>
          <w:b/>
          <w:bCs/>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t>（2）向</w:t>
      </w:r>
      <w:r>
        <w:rPr>
          <w:rFonts w:hint="eastAsia" w:ascii="宋体" w:hAnsi="宋体"/>
          <w:color w:val="000000" w:themeColor="text1"/>
          <w:sz w:val="24"/>
          <w:highlight w:val="none"/>
          <w:u w:val="single"/>
          <w14:textFill>
            <w14:solidFill>
              <w14:schemeClr w14:val="tx1"/>
            </w14:solidFill>
          </w14:textFill>
        </w:rPr>
        <w:t>工程所在地</w:t>
      </w:r>
      <w:r>
        <w:rPr>
          <w:rFonts w:ascii="宋体" w:hAnsi="宋体"/>
          <w:color w:val="000000" w:themeColor="text1"/>
          <w:sz w:val="24"/>
          <w:highlight w:val="none"/>
          <w14:textFill>
            <w14:solidFill>
              <w14:schemeClr w14:val="tx1"/>
            </w14:solidFill>
          </w14:textFill>
        </w:rPr>
        <w:t>人民法院起诉。</w:t>
      </w:r>
    </w:p>
    <w:p w14:paraId="1A7F54B1">
      <w:pPr>
        <w:spacing w:after="120" w:line="120" w:lineRule="auto"/>
        <w:outlineLvl w:val="0"/>
        <w:rPr>
          <w:rFonts w:ascii="宋体" w:hAnsi="宋体"/>
          <w:b/>
          <w:bCs/>
          <w:color w:val="000000" w:themeColor="text1"/>
          <w:sz w:val="24"/>
          <w:highlight w:val="none"/>
          <w14:textFill>
            <w14:solidFill>
              <w14:schemeClr w14:val="tx1"/>
            </w14:solidFill>
          </w14:textFill>
        </w:rPr>
      </w:pPr>
      <w:r>
        <w:rPr>
          <w:rFonts w:hint="eastAsia" w:ascii="宋体" w:hAnsi="宋体"/>
          <w:b/>
          <w:bCs/>
          <w:color w:val="000000" w:themeColor="text1"/>
          <w:sz w:val="24"/>
          <w:highlight w:val="none"/>
          <w14:textFill>
            <w14:solidFill>
              <w14:schemeClr w14:val="tx1"/>
            </w14:solidFill>
          </w14:textFill>
        </w:rPr>
        <w:t>21.补充条款</w:t>
      </w:r>
    </w:p>
    <w:p w14:paraId="385FBFB0">
      <w:pPr>
        <w:keepNext w:val="0"/>
        <w:keepLines w:val="0"/>
        <w:pageBreakBefore w:val="0"/>
        <w:widowControl w:val="0"/>
        <w:kinsoku/>
        <w:wordWrap/>
        <w:topLinePunct w:val="0"/>
        <w:autoSpaceDE w:val="0"/>
        <w:autoSpaceDN w:val="0"/>
        <w:bidi w:val="0"/>
        <w:adjustRightInd w:val="0"/>
        <w:snapToGrid/>
        <w:spacing w:line="4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（1）承包人须做工程施工所需的维护、安全等工作，应加强设置安全防护网、围栏等工作。如承包人未履行上述义务造成工程、财产和人身伤害，由承包人承担责任及所发生费用。</w:t>
      </w:r>
    </w:p>
    <w:p w14:paraId="2839CE5B">
      <w:pPr>
        <w:keepNext w:val="0"/>
        <w:keepLines w:val="0"/>
        <w:pageBreakBefore w:val="0"/>
        <w:widowControl w:val="0"/>
        <w:kinsoku/>
        <w:wordWrap/>
        <w:topLinePunct w:val="0"/>
        <w:autoSpaceDE w:val="0"/>
        <w:autoSpaceDN w:val="0"/>
        <w:bidi w:val="0"/>
        <w:adjustRightInd w:val="0"/>
        <w:snapToGrid/>
        <w:spacing w:line="4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（2）承包人收取款项时开具增值税发票。</w:t>
      </w:r>
    </w:p>
    <w:p w14:paraId="28C1DAF6">
      <w:pPr>
        <w:keepNext w:val="0"/>
        <w:keepLines w:val="0"/>
        <w:pageBreakBefore w:val="0"/>
        <w:widowControl w:val="0"/>
        <w:kinsoku/>
        <w:wordWrap/>
        <w:topLinePunct w:val="0"/>
        <w:autoSpaceDE w:val="0"/>
        <w:autoSpaceDN w:val="0"/>
        <w:bidi w:val="0"/>
        <w:adjustRightInd w:val="0"/>
        <w:snapToGrid/>
        <w:spacing w:line="4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（3）发包人可根据实际情况删减图纸工程量，承包人不得因此向发包人要求追加任何额外费用。</w:t>
      </w:r>
    </w:p>
    <w:p w14:paraId="1B503FC3">
      <w:pPr>
        <w:keepNext w:val="0"/>
        <w:keepLines w:val="0"/>
        <w:pageBreakBefore w:val="0"/>
        <w:widowControl w:val="0"/>
        <w:kinsoku/>
        <w:wordWrap/>
        <w:topLinePunct w:val="0"/>
        <w:autoSpaceDE w:val="0"/>
        <w:autoSpaceDN w:val="0"/>
        <w:bidi w:val="0"/>
        <w:adjustRightInd w:val="0"/>
        <w:snapToGrid/>
        <w:spacing w:line="400" w:lineRule="exact"/>
        <w:ind w:firstLine="480" w:firstLineChars="200"/>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4</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本工程施工用水、用电由施工单位自行解决，其费用已综合考虑，因停水停电引起的工期延长不予批准，因此引起的相关费用不再另行增加。</w:t>
      </w:r>
    </w:p>
    <w:p w14:paraId="71653C4E">
      <w:pPr>
        <w:keepNext w:val="0"/>
        <w:keepLines w:val="0"/>
        <w:pageBreakBefore w:val="0"/>
        <w:widowControl w:val="0"/>
        <w:kinsoku/>
        <w:wordWrap/>
        <w:topLinePunct w:val="0"/>
        <w:autoSpaceDE w:val="0"/>
        <w:autoSpaceDN w:val="0"/>
        <w:bidi w:val="0"/>
        <w:adjustRightInd w:val="0"/>
        <w:snapToGrid/>
        <w:spacing w:line="400" w:lineRule="exact"/>
        <w:ind w:firstLine="480" w:firstLineChars="200"/>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本工程施工图纸范围内所有材料的二次或三次以上搬运等人工或措施费用在预算书及单价中综合考虑，投标人在报价时综合考虑该费用，结算时不另外签证计算该费用。</w:t>
      </w:r>
    </w:p>
    <w:p w14:paraId="0BD635EE">
      <w:pPr>
        <w:keepNext w:val="0"/>
        <w:keepLines w:val="0"/>
        <w:pageBreakBefore w:val="0"/>
        <w:widowControl w:val="0"/>
        <w:kinsoku/>
        <w:wordWrap/>
        <w:topLinePunct w:val="0"/>
        <w:autoSpaceDE w:val="0"/>
        <w:autoSpaceDN w:val="0"/>
        <w:bidi w:val="0"/>
        <w:adjustRightInd w:val="0"/>
        <w:snapToGrid/>
        <w:spacing w:line="400" w:lineRule="exact"/>
        <w:ind w:firstLine="480" w:firstLineChars="200"/>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6</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本工程施工场地的临时围挡费用按一项5000元包干。其余本工程因安全文明施工需要增加的、交通管制等费用由投标人结合预算书在投标下浮中综合考虑，由此发生的有关费用不再另行计取。</w:t>
      </w:r>
    </w:p>
    <w:p w14:paraId="63454EC8">
      <w:pPr>
        <w:keepNext w:val="0"/>
        <w:keepLines w:val="0"/>
        <w:pageBreakBefore w:val="0"/>
        <w:widowControl w:val="0"/>
        <w:kinsoku/>
        <w:wordWrap/>
        <w:topLinePunct w:val="0"/>
        <w:autoSpaceDE w:val="0"/>
        <w:autoSpaceDN w:val="0"/>
        <w:bidi w:val="0"/>
        <w:adjustRightInd w:val="0"/>
        <w:snapToGrid/>
        <w:spacing w:line="400" w:lineRule="exact"/>
        <w:ind w:firstLine="480" w:firstLineChars="200"/>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7</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本工程拆除混凝土面层及基层的废渣外运运距按5km包干，处置费不另计。</w:t>
      </w:r>
    </w:p>
    <w:p w14:paraId="6F37619B">
      <w:pPr>
        <w:keepNext w:val="0"/>
        <w:keepLines w:val="0"/>
        <w:pageBreakBefore w:val="0"/>
        <w:widowControl w:val="0"/>
        <w:kinsoku/>
        <w:wordWrap/>
        <w:topLinePunct w:val="0"/>
        <w:autoSpaceDE w:val="0"/>
        <w:autoSpaceDN w:val="0"/>
        <w:bidi w:val="0"/>
        <w:adjustRightInd w:val="0"/>
        <w:snapToGrid/>
        <w:spacing w:line="400" w:lineRule="exact"/>
        <w:ind w:firstLine="480" w:firstLineChars="200"/>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8</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本工程基层修复按5%水泥稳定层修复考虑，修复面积暂估，实际修复面积按实调整。</w:t>
      </w:r>
    </w:p>
    <w:p w14:paraId="7C240FF3">
      <w:pPr>
        <w:keepNext w:val="0"/>
        <w:keepLines w:val="0"/>
        <w:pageBreakBefore w:val="0"/>
        <w:widowControl w:val="0"/>
        <w:kinsoku/>
        <w:wordWrap/>
        <w:topLinePunct w:val="0"/>
        <w:autoSpaceDE w:val="0"/>
        <w:autoSpaceDN w:val="0"/>
        <w:bidi w:val="0"/>
        <w:adjustRightInd w:val="0"/>
        <w:snapToGrid/>
        <w:spacing w:line="400" w:lineRule="exact"/>
        <w:ind w:firstLine="480" w:firstLineChars="200"/>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9</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本工程大型机械进退场费按履带式挖掘机1m3一台班，结算时不做调整。</w:t>
      </w:r>
    </w:p>
    <w:p w14:paraId="16847B43">
      <w:pPr>
        <w:keepNext w:val="0"/>
        <w:keepLines w:val="0"/>
        <w:pageBreakBefore w:val="0"/>
        <w:widowControl w:val="0"/>
        <w:kinsoku/>
        <w:wordWrap/>
        <w:topLinePunct w:val="0"/>
        <w:autoSpaceDE w:val="0"/>
        <w:autoSpaceDN w:val="0"/>
        <w:bidi w:val="0"/>
        <w:adjustRightInd w:val="0"/>
        <w:snapToGrid/>
        <w:spacing w:line="400" w:lineRule="exact"/>
        <w:ind w:firstLine="480" w:firstLineChars="200"/>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10</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本工程工程量暂估，具体按实结算。</w:t>
      </w:r>
    </w:p>
    <w:p w14:paraId="5B75D139">
      <w:pPr>
        <w:keepNext w:val="0"/>
        <w:keepLines w:val="0"/>
        <w:pageBreakBefore w:val="0"/>
        <w:widowControl w:val="0"/>
        <w:kinsoku/>
        <w:wordWrap/>
        <w:topLinePunct w:val="0"/>
        <w:autoSpaceDE w:val="0"/>
        <w:autoSpaceDN w:val="0"/>
        <w:bidi w:val="0"/>
        <w:adjustRightInd w:val="0"/>
        <w:snapToGrid/>
        <w:spacing w:line="400" w:lineRule="exact"/>
        <w:ind w:firstLine="480" w:firstLineChars="200"/>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23B219F0">
      <w:pPr>
        <w:keepNext w:val="0"/>
        <w:keepLines w:val="0"/>
        <w:pageBreakBefore w:val="0"/>
        <w:widowControl w:val="0"/>
        <w:kinsoku/>
        <w:wordWrap/>
        <w:topLinePunct w:val="0"/>
        <w:autoSpaceDE w:val="0"/>
        <w:autoSpaceDN w:val="0"/>
        <w:bidi w:val="0"/>
        <w:adjustRightInd w:val="0"/>
        <w:snapToGrid/>
        <w:spacing w:line="400" w:lineRule="exact"/>
        <w:ind w:firstLine="480" w:firstLineChars="200"/>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6809C158">
      <w:pPr>
        <w:keepNext w:val="0"/>
        <w:keepLines w:val="0"/>
        <w:pageBreakBefore w:val="0"/>
        <w:widowControl w:val="0"/>
        <w:kinsoku/>
        <w:wordWrap/>
        <w:topLinePunct w:val="0"/>
        <w:autoSpaceDE w:val="0"/>
        <w:autoSpaceDN w:val="0"/>
        <w:bidi w:val="0"/>
        <w:adjustRightInd w:val="0"/>
        <w:snapToGrid/>
        <w:spacing w:line="400" w:lineRule="exact"/>
        <w:ind w:firstLine="480" w:firstLineChars="200"/>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4B0F9A03">
      <w:pPr>
        <w:keepNext w:val="0"/>
        <w:keepLines w:val="0"/>
        <w:pageBreakBefore w:val="0"/>
        <w:widowControl w:val="0"/>
        <w:kinsoku/>
        <w:wordWrap/>
        <w:topLinePunct w:val="0"/>
        <w:autoSpaceDE w:val="0"/>
        <w:autoSpaceDN w:val="0"/>
        <w:bidi w:val="0"/>
        <w:adjustRightInd w:val="0"/>
        <w:snapToGrid/>
        <w:spacing w:line="400" w:lineRule="exact"/>
        <w:ind w:firstLine="480" w:firstLineChars="200"/>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10095B59">
      <w:pPr>
        <w:keepNext w:val="0"/>
        <w:keepLines w:val="0"/>
        <w:pageBreakBefore w:val="0"/>
        <w:widowControl w:val="0"/>
        <w:kinsoku/>
        <w:wordWrap/>
        <w:topLinePunct w:val="0"/>
        <w:autoSpaceDE w:val="0"/>
        <w:autoSpaceDN w:val="0"/>
        <w:bidi w:val="0"/>
        <w:adjustRightInd w:val="0"/>
        <w:snapToGrid/>
        <w:spacing w:line="400" w:lineRule="exact"/>
        <w:ind w:firstLine="480" w:firstLineChars="200"/>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245C4220">
      <w:pPr>
        <w:keepNext w:val="0"/>
        <w:keepLines w:val="0"/>
        <w:pageBreakBefore w:val="0"/>
        <w:widowControl w:val="0"/>
        <w:kinsoku/>
        <w:wordWrap/>
        <w:topLinePunct w:val="0"/>
        <w:autoSpaceDE w:val="0"/>
        <w:autoSpaceDN w:val="0"/>
        <w:bidi w:val="0"/>
        <w:adjustRightInd w:val="0"/>
        <w:snapToGrid/>
        <w:spacing w:line="400" w:lineRule="exact"/>
        <w:ind w:firstLine="480" w:firstLineChars="200"/>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5663C2BB">
      <w:pPr>
        <w:keepNext w:val="0"/>
        <w:keepLines w:val="0"/>
        <w:pageBreakBefore w:val="0"/>
        <w:widowControl w:val="0"/>
        <w:kinsoku/>
        <w:wordWrap/>
        <w:topLinePunct w:val="0"/>
        <w:autoSpaceDE w:val="0"/>
        <w:autoSpaceDN w:val="0"/>
        <w:bidi w:val="0"/>
        <w:adjustRightInd w:val="0"/>
        <w:snapToGrid/>
        <w:spacing w:line="400" w:lineRule="exact"/>
        <w:ind w:firstLine="480" w:firstLineChars="200"/>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30324CF3">
      <w:pPr>
        <w:keepNext w:val="0"/>
        <w:keepLines w:val="0"/>
        <w:pageBreakBefore w:val="0"/>
        <w:widowControl w:val="0"/>
        <w:kinsoku/>
        <w:wordWrap/>
        <w:topLinePunct w:val="0"/>
        <w:autoSpaceDE w:val="0"/>
        <w:autoSpaceDN w:val="0"/>
        <w:bidi w:val="0"/>
        <w:adjustRightInd w:val="0"/>
        <w:snapToGrid/>
        <w:spacing w:line="400" w:lineRule="exact"/>
        <w:ind w:firstLine="480" w:firstLineChars="200"/>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65587A41">
      <w:pPr>
        <w:keepNext w:val="0"/>
        <w:keepLines w:val="0"/>
        <w:pageBreakBefore w:val="0"/>
        <w:widowControl w:val="0"/>
        <w:kinsoku/>
        <w:wordWrap/>
        <w:topLinePunct w:val="0"/>
        <w:autoSpaceDE w:val="0"/>
        <w:autoSpaceDN w:val="0"/>
        <w:bidi w:val="0"/>
        <w:adjustRightInd w:val="0"/>
        <w:snapToGrid/>
        <w:spacing w:line="400" w:lineRule="exact"/>
        <w:ind w:firstLine="480" w:firstLineChars="200"/>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2B8C9870">
      <w:pPr>
        <w:keepNext w:val="0"/>
        <w:keepLines w:val="0"/>
        <w:pageBreakBefore w:val="0"/>
        <w:widowControl w:val="0"/>
        <w:kinsoku/>
        <w:wordWrap/>
        <w:topLinePunct w:val="0"/>
        <w:autoSpaceDE w:val="0"/>
        <w:autoSpaceDN w:val="0"/>
        <w:bidi w:val="0"/>
        <w:adjustRightInd w:val="0"/>
        <w:snapToGrid/>
        <w:spacing w:line="400" w:lineRule="exact"/>
        <w:ind w:firstLine="480" w:firstLineChars="200"/>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095F5A28">
      <w:pPr>
        <w:keepNext w:val="0"/>
        <w:keepLines w:val="0"/>
        <w:pageBreakBefore w:val="0"/>
        <w:widowControl w:val="0"/>
        <w:kinsoku/>
        <w:wordWrap/>
        <w:topLinePunct w:val="0"/>
        <w:autoSpaceDE w:val="0"/>
        <w:autoSpaceDN w:val="0"/>
        <w:bidi w:val="0"/>
        <w:adjustRightInd w:val="0"/>
        <w:snapToGrid/>
        <w:spacing w:line="400" w:lineRule="exact"/>
        <w:ind w:firstLine="480" w:firstLineChars="200"/>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0C15D1A8">
      <w:pPr>
        <w:keepNext w:val="0"/>
        <w:keepLines w:val="0"/>
        <w:pageBreakBefore w:val="0"/>
        <w:widowControl w:val="0"/>
        <w:kinsoku/>
        <w:wordWrap/>
        <w:topLinePunct w:val="0"/>
        <w:autoSpaceDE w:val="0"/>
        <w:autoSpaceDN w:val="0"/>
        <w:bidi w:val="0"/>
        <w:adjustRightInd w:val="0"/>
        <w:snapToGrid/>
        <w:spacing w:line="400" w:lineRule="exact"/>
        <w:ind w:firstLine="480" w:firstLineChars="200"/>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4819F03F">
      <w:pPr>
        <w:rPr>
          <w:rFonts w:hint="eastAsia"/>
          <w:color w:val="000000" w:themeColor="text1"/>
          <w14:textFill>
            <w14:solidFill>
              <w14:schemeClr w14:val="tx1"/>
            </w14:solidFill>
          </w14:textFill>
        </w:rPr>
      </w:pPr>
    </w:p>
    <w:p w14:paraId="0584D125">
      <w:pPr>
        <w:autoSpaceDE w:val="0"/>
        <w:autoSpaceDN w:val="0"/>
        <w:adjustRightInd w:val="0"/>
        <w:spacing w:line="400" w:lineRule="exact"/>
        <w:ind w:firstLine="480" w:firstLineChars="200"/>
        <w:jc w:val="left"/>
        <w:rPr>
          <w:rFonts w:hint="eastAsia" w:ascii="宋体" w:hAnsi="宋体"/>
          <w:color w:val="000000" w:themeColor="text1"/>
          <w:kern w:val="0"/>
          <w:sz w:val="24"/>
          <w:lang w:val="en-US" w:eastAsia="zh-CN"/>
          <w14:textFill>
            <w14:solidFill>
              <w14:schemeClr w14:val="tx1"/>
            </w14:solidFill>
          </w14:textFill>
        </w:rPr>
      </w:pPr>
    </w:p>
    <w:p w14:paraId="7F154729">
      <w:pPr>
        <w:autoSpaceDE w:val="0"/>
        <w:autoSpaceDN w:val="0"/>
        <w:adjustRightInd w:val="0"/>
        <w:spacing w:line="400" w:lineRule="exact"/>
        <w:ind w:firstLine="480" w:firstLineChars="200"/>
        <w:jc w:val="left"/>
        <w:rPr>
          <w:rFonts w:hint="eastAsia" w:ascii="宋体" w:hAnsi="宋体"/>
          <w:color w:val="000000" w:themeColor="text1"/>
          <w:kern w:val="0"/>
          <w:sz w:val="24"/>
          <w:lang w:val="en-US" w:eastAsia="zh-CN"/>
          <w14:textFill>
            <w14:solidFill>
              <w14:schemeClr w14:val="tx1"/>
            </w14:solidFill>
          </w14:textFill>
        </w:rPr>
      </w:pPr>
    </w:p>
    <w:p w14:paraId="7E7B1084">
      <w:pPr>
        <w:autoSpaceDE w:val="0"/>
        <w:autoSpaceDN w:val="0"/>
        <w:adjustRightInd w:val="0"/>
        <w:spacing w:line="400" w:lineRule="exact"/>
        <w:ind w:firstLine="480" w:firstLineChars="200"/>
        <w:jc w:val="left"/>
        <w:rPr>
          <w:rFonts w:hint="eastAsia" w:ascii="宋体" w:hAnsi="宋体"/>
          <w:color w:val="000000" w:themeColor="text1"/>
          <w:kern w:val="0"/>
          <w:sz w:val="24"/>
          <w:lang w:val="en-US" w:eastAsia="zh-CN"/>
          <w14:textFill>
            <w14:solidFill>
              <w14:schemeClr w14:val="tx1"/>
            </w14:solidFill>
          </w14:textFill>
        </w:rPr>
      </w:pPr>
    </w:p>
    <w:p w14:paraId="3A751E8C">
      <w:pPr>
        <w:autoSpaceDE w:val="0"/>
        <w:autoSpaceDN w:val="0"/>
        <w:adjustRightInd w:val="0"/>
        <w:spacing w:line="400" w:lineRule="exact"/>
        <w:ind w:firstLine="480" w:firstLineChars="200"/>
        <w:jc w:val="left"/>
        <w:rPr>
          <w:rFonts w:hint="eastAsia" w:ascii="宋体" w:hAnsi="宋体"/>
          <w:color w:val="000000" w:themeColor="text1"/>
          <w:kern w:val="0"/>
          <w:sz w:val="24"/>
          <w:lang w:val="en-US" w:eastAsia="zh-CN"/>
          <w14:textFill>
            <w14:solidFill>
              <w14:schemeClr w14:val="tx1"/>
            </w14:solidFill>
          </w14:textFill>
        </w:rPr>
      </w:pPr>
    </w:p>
    <w:p w14:paraId="19BA9DC4">
      <w:pPr>
        <w:autoSpaceDE w:val="0"/>
        <w:autoSpaceDN w:val="0"/>
        <w:adjustRightInd w:val="0"/>
        <w:spacing w:line="400" w:lineRule="exact"/>
        <w:ind w:firstLine="480" w:firstLineChars="200"/>
        <w:jc w:val="left"/>
        <w:rPr>
          <w:rFonts w:hint="eastAsia" w:ascii="宋体" w:hAnsi="宋体"/>
          <w:color w:val="000000" w:themeColor="text1"/>
          <w:kern w:val="0"/>
          <w:sz w:val="24"/>
          <w:lang w:val="en-US" w:eastAsia="zh-CN"/>
          <w14:textFill>
            <w14:solidFill>
              <w14:schemeClr w14:val="tx1"/>
            </w14:solidFill>
          </w14:textFill>
        </w:rPr>
      </w:pPr>
    </w:p>
    <w:p w14:paraId="2F5B0601">
      <w:pPr>
        <w:autoSpaceDE w:val="0"/>
        <w:autoSpaceDN w:val="0"/>
        <w:adjustRightInd w:val="0"/>
        <w:spacing w:line="400" w:lineRule="exact"/>
        <w:ind w:firstLine="480" w:firstLineChars="200"/>
        <w:jc w:val="left"/>
        <w:rPr>
          <w:rFonts w:hint="eastAsia" w:ascii="宋体" w:hAnsi="宋体"/>
          <w:color w:val="000000" w:themeColor="text1"/>
          <w:kern w:val="0"/>
          <w:sz w:val="24"/>
          <w:lang w:val="en-US" w:eastAsia="zh-CN"/>
          <w14:textFill>
            <w14:solidFill>
              <w14:schemeClr w14:val="tx1"/>
            </w14:solidFill>
          </w14:textFill>
        </w:rPr>
      </w:pPr>
    </w:p>
    <w:p w14:paraId="61DFB278">
      <w:pPr>
        <w:autoSpaceDE w:val="0"/>
        <w:autoSpaceDN w:val="0"/>
        <w:adjustRightInd w:val="0"/>
        <w:spacing w:line="400" w:lineRule="exact"/>
        <w:ind w:firstLine="480" w:firstLineChars="200"/>
        <w:jc w:val="left"/>
        <w:rPr>
          <w:rFonts w:hint="eastAsia" w:ascii="宋体" w:hAnsi="宋体"/>
          <w:color w:val="000000" w:themeColor="text1"/>
          <w:kern w:val="0"/>
          <w:sz w:val="24"/>
          <w:lang w:val="en-US" w:eastAsia="zh-CN"/>
          <w14:textFill>
            <w14:solidFill>
              <w14:schemeClr w14:val="tx1"/>
            </w14:solidFill>
          </w14:textFill>
        </w:rPr>
      </w:pPr>
    </w:p>
    <w:p w14:paraId="2EE5E509">
      <w:pPr>
        <w:autoSpaceDE w:val="0"/>
        <w:autoSpaceDN w:val="0"/>
        <w:adjustRightInd w:val="0"/>
        <w:spacing w:line="400" w:lineRule="exact"/>
        <w:ind w:firstLine="480" w:firstLineChars="200"/>
        <w:jc w:val="left"/>
        <w:rPr>
          <w:rFonts w:hint="eastAsia" w:ascii="宋体" w:hAnsi="宋体"/>
          <w:color w:val="000000" w:themeColor="text1"/>
          <w:kern w:val="0"/>
          <w:sz w:val="24"/>
          <w:lang w:val="en-US" w:eastAsia="zh-CN"/>
          <w14:textFill>
            <w14:solidFill>
              <w14:schemeClr w14:val="tx1"/>
            </w14:solidFill>
          </w14:textFill>
        </w:rPr>
      </w:pPr>
    </w:p>
    <w:p w14:paraId="53D69228">
      <w:pPr>
        <w:autoSpaceDE w:val="0"/>
        <w:autoSpaceDN w:val="0"/>
        <w:adjustRightInd w:val="0"/>
        <w:spacing w:line="400" w:lineRule="exact"/>
        <w:ind w:firstLine="480" w:firstLineChars="200"/>
        <w:jc w:val="left"/>
        <w:rPr>
          <w:rFonts w:hint="eastAsia" w:ascii="宋体" w:hAnsi="宋体"/>
          <w:color w:val="000000" w:themeColor="text1"/>
          <w:kern w:val="0"/>
          <w:sz w:val="24"/>
          <w:lang w:val="en-US" w:eastAsia="zh-CN"/>
          <w14:textFill>
            <w14:solidFill>
              <w14:schemeClr w14:val="tx1"/>
            </w14:solidFill>
          </w14:textFill>
        </w:rPr>
      </w:pPr>
    </w:p>
    <w:p w14:paraId="13922C91">
      <w:pPr>
        <w:autoSpaceDE w:val="0"/>
        <w:autoSpaceDN w:val="0"/>
        <w:adjustRightInd w:val="0"/>
        <w:spacing w:line="400" w:lineRule="exact"/>
        <w:ind w:firstLine="480" w:firstLineChars="200"/>
        <w:jc w:val="left"/>
        <w:rPr>
          <w:rFonts w:hint="eastAsia" w:ascii="宋体" w:hAnsi="宋体"/>
          <w:color w:val="000000" w:themeColor="text1"/>
          <w:kern w:val="0"/>
          <w:sz w:val="24"/>
          <w:lang w:val="en-US" w:eastAsia="zh-CN"/>
          <w14:textFill>
            <w14:solidFill>
              <w14:schemeClr w14:val="tx1"/>
            </w14:solidFill>
          </w14:textFill>
        </w:rPr>
      </w:pPr>
    </w:p>
    <w:p w14:paraId="15E04666">
      <w:pPr>
        <w:autoSpaceDE w:val="0"/>
        <w:autoSpaceDN w:val="0"/>
        <w:adjustRightInd w:val="0"/>
        <w:spacing w:line="400" w:lineRule="exact"/>
        <w:jc w:val="left"/>
        <w:rPr>
          <w:rFonts w:hint="eastAsia" w:ascii="宋体" w:hAnsi="宋体"/>
          <w:color w:val="000000" w:themeColor="text1"/>
          <w:kern w:val="0"/>
          <w:sz w:val="24"/>
          <w:lang w:val="en-US" w:eastAsia="zh-CN"/>
          <w14:textFill>
            <w14:solidFill>
              <w14:schemeClr w14:val="tx1"/>
            </w14:solidFill>
          </w14:textFill>
        </w:rPr>
      </w:pPr>
    </w:p>
    <w:p w14:paraId="712CD84D">
      <w:pPr>
        <w:autoSpaceDE w:val="0"/>
        <w:autoSpaceDN w:val="0"/>
        <w:adjustRightInd w:val="0"/>
        <w:spacing w:line="400" w:lineRule="exact"/>
        <w:jc w:val="left"/>
        <w:rPr>
          <w:rFonts w:hint="eastAsia" w:ascii="宋体" w:hAnsi="宋体"/>
          <w:color w:val="000000" w:themeColor="text1"/>
          <w:kern w:val="0"/>
          <w:sz w:val="24"/>
          <w:lang w:val="en-US" w:eastAsia="zh-CN"/>
          <w14:textFill>
            <w14:solidFill>
              <w14:schemeClr w14:val="tx1"/>
            </w14:solidFill>
          </w14:textFill>
        </w:rPr>
      </w:pPr>
    </w:p>
    <w:p w14:paraId="57B30E4E">
      <w:pPr>
        <w:autoSpaceDE w:val="0"/>
        <w:autoSpaceDN w:val="0"/>
        <w:adjustRightInd w:val="0"/>
        <w:spacing w:line="400" w:lineRule="exact"/>
        <w:jc w:val="left"/>
        <w:rPr>
          <w:rFonts w:hint="default" w:ascii="宋体" w:hAnsi="宋体"/>
          <w:color w:val="000000" w:themeColor="text1"/>
          <w:kern w:val="0"/>
          <w:sz w:val="24"/>
          <w:lang w:val="en-US" w:eastAsia="zh-CN"/>
          <w14:textFill>
            <w14:solidFill>
              <w14:schemeClr w14:val="tx1"/>
            </w14:solidFill>
          </w14:textFill>
        </w:rPr>
      </w:pPr>
      <w:r>
        <w:rPr>
          <w:rFonts w:hint="eastAsia" w:ascii="宋体" w:hAnsi="宋体"/>
          <w:color w:val="000000" w:themeColor="text1"/>
          <w:kern w:val="0"/>
          <w:sz w:val="24"/>
          <w:lang w:val="en-US" w:eastAsia="zh-CN"/>
          <w14:textFill>
            <w14:solidFill>
              <w14:schemeClr w14:val="tx1"/>
            </w14:solidFill>
          </w14:textFill>
        </w:rPr>
        <w:t>附件一：</w:t>
      </w:r>
    </w:p>
    <w:p w14:paraId="058C95C7">
      <w:pPr>
        <w:tabs>
          <w:tab w:val="left" w:pos="4005"/>
          <w:tab w:val="left" w:pos="4080"/>
          <w:tab w:val="left" w:pos="6120"/>
          <w:tab w:val="left" w:pos="7540"/>
          <w:tab w:val="left" w:pos="8320"/>
        </w:tabs>
        <w:autoSpaceDE w:val="0"/>
        <w:autoSpaceDN w:val="0"/>
        <w:adjustRightInd w:val="0"/>
        <w:spacing w:after="312" w:afterLines="100" w:line="400" w:lineRule="exact"/>
        <w:ind w:right="94"/>
        <w:jc w:val="center"/>
        <w:rPr>
          <w:rFonts w:hint="eastAsia"/>
          <w:b/>
          <w:color w:val="000000" w:themeColor="text1"/>
          <w:sz w:val="28"/>
          <w:szCs w:val="28"/>
          <w14:textFill>
            <w14:solidFill>
              <w14:schemeClr w14:val="tx1"/>
            </w14:solidFill>
          </w14:textFill>
        </w:rPr>
      </w:pPr>
      <w:r>
        <w:rPr>
          <w:rFonts w:hint="eastAsia"/>
          <w:b/>
          <w:color w:val="000000" w:themeColor="text1"/>
          <w:sz w:val="28"/>
          <w:szCs w:val="28"/>
          <w14:textFill>
            <w14:solidFill>
              <w14:schemeClr w14:val="tx1"/>
            </w14:solidFill>
          </w14:textFill>
        </w:rPr>
        <w:t>工程质量保修书</w:t>
      </w:r>
    </w:p>
    <w:p w14:paraId="1AD709CF">
      <w:pPr>
        <w:autoSpaceDE w:val="0"/>
        <w:autoSpaceDN w:val="0"/>
        <w:adjustRightInd w:val="0"/>
        <w:spacing w:line="400" w:lineRule="exact"/>
        <w:ind w:firstLine="480" w:firstLineChars="200"/>
        <w:jc w:val="left"/>
        <w:rPr>
          <w:rFonts w:hint="eastAsia" w:ascii="宋体" w:hAnsi="宋体"/>
          <w:color w:val="000000" w:themeColor="text1"/>
          <w:kern w:val="0"/>
          <w:sz w:val="24"/>
          <w:u w:val="single"/>
          <w14:textFill>
            <w14:solidFill>
              <w14:schemeClr w14:val="tx1"/>
            </w14:solidFill>
          </w14:textFill>
        </w:rPr>
      </w:pPr>
      <w:r>
        <w:rPr>
          <w:rFonts w:hint="eastAsia" w:ascii="宋体" w:hAnsi="宋体"/>
          <w:color w:val="000000" w:themeColor="text1"/>
          <w:kern w:val="0"/>
          <w:sz w:val="24"/>
          <w:lang w:val="zh-CN"/>
          <w14:textFill>
            <w14:solidFill>
              <w14:schemeClr w14:val="tx1"/>
            </w14:solidFill>
          </w14:textFill>
        </w:rPr>
        <w:t>发包人</w:t>
      </w:r>
      <w:r>
        <w:rPr>
          <w:rFonts w:ascii="宋体" w:hAnsi="宋体"/>
          <w:color w:val="000000" w:themeColor="text1"/>
          <w:kern w:val="0"/>
          <w:sz w:val="24"/>
          <w:lang w:val="zh-CN"/>
          <w14:textFill>
            <w14:solidFill>
              <w14:schemeClr w14:val="tx1"/>
            </w14:solidFill>
          </w14:textFill>
        </w:rPr>
        <w:t>(</w:t>
      </w:r>
      <w:r>
        <w:rPr>
          <w:rFonts w:hint="eastAsia" w:ascii="宋体" w:hAnsi="宋体"/>
          <w:color w:val="000000" w:themeColor="text1"/>
          <w:kern w:val="0"/>
          <w:sz w:val="24"/>
          <w:lang w:val="zh-CN"/>
          <w14:textFill>
            <w14:solidFill>
              <w14:schemeClr w14:val="tx1"/>
            </w14:solidFill>
          </w14:textFill>
        </w:rPr>
        <w:t>全称</w:t>
      </w:r>
      <w:r>
        <w:rPr>
          <w:rFonts w:ascii="宋体" w:hAnsi="宋体"/>
          <w:color w:val="000000" w:themeColor="text1"/>
          <w:kern w:val="0"/>
          <w:sz w:val="24"/>
          <w:lang w:val="zh-CN"/>
          <w14:textFill>
            <w14:solidFill>
              <w14:schemeClr w14:val="tx1"/>
            </w14:solidFill>
          </w14:textFill>
        </w:rPr>
        <w:t>)</w:t>
      </w:r>
      <w:r>
        <w:rPr>
          <w:rFonts w:hint="eastAsia" w:ascii="宋体" w:hAnsi="宋体"/>
          <w:color w:val="000000" w:themeColor="text1"/>
          <w:kern w:val="0"/>
          <w:sz w:val="24"/>
          <w:u w:val="single"/>
          <w14:textFill>
            <w14:solidFill>
              <w14:schemeClr w14:val="tx1"/>
            </w14:solidFill>
          </w14:textFill>
        </w:rPr>
        <w:t xml:space="preserve">                          </w:t>
      </w:r>
      <w:r>
        <w:rPr>
          <w:rFonts w:hint="eastAsia" w:ascii="宋体" w:hAnsi="宋体"/>
          <w:color w:val="000000" w:themeColor="text1"/>
          <w:kern w:val="0"/>
          <w:sz w:val="24"/>
          <w:u w:val="single"/>
          <w:lang w:val="en-US" w:eastAsia="zh-CN"/>
          <w14:textFill>
            <w14:solidFill>
              <w14:schemeClr w14:val="tx1"/>
            </w14:solidFill>
          </w14:textFill>
        </w:rPr>
        <w:t xml:space="preserve"> </w:t>
      </w:r>
      <w:r>
        <w:rPr>
          <w:rFonts w:hint="eastAsia" w:ascii="宋体" w:hAnsi="宋体"/>
          <w:color w:val="000000" w:themeColor="text1"/>
          <w:kern w:val="0"/>
          <w:sz w:val="24"/>
          <w:u w:val="single"/>
          <w14:textFill>
            <w14:solidFill>
              <w14:schemeClr w14:val="tx1"/>
            </w14:solidFill>
          </w14:textFill>
        </w:rPr>
        <w:t xml:space="preserve">   </w:t>
      </w:r>
    </w:p>
    <w:p w14:paraId="464BDD0C">
      <w:pPr>
        <w:autoSpaceDE w:val="0"/>
        <w:autoSpaceDN w:val="0"/>
        <w:adjustRightInd w:val="0"/>
        <w:spacing w:line="400" w:lineRule="exact"/>
        <w:ind w:firstLine="480" w:firstLineChars="200"/>
        <w:jc w:val="left"/>
        <w:rPr>
          <w:rFonts w:hint="eastAsia" w:ascii="宋体" w:hAnsi="宋体"/>
          <w:color w:val="000000" w:themeColor="text1"/>
          <w:kern w:val="0"/>
          <w:sz w:val="24"/>
          <w:u w:val="single"/>
          <w14:textFill>
            <w14:solidFill>
              <w14:schemeClr w14:val="tx1"/>
            </w14:solidFill>
          </w14:textFill>
        </w:rPr>
      </w:pPr>
      <w:r>
        <w:rPr>
          <w:rFonts w:hint="eastAsia" w:ascii="宋体" w:hAnsi="宋体"/>
          <w:color w:val="000000" w:themeColor="text1"/>
          <w:kern w:val="0"/>
          <w:sz w:val="24"/>
          <w:lang w:val="zh-CN"/>
          <w14:textFill>
            <w14:solidFill>
              <w14:schemeClr w14:val="tx1"/>
            </w14:solidFill>
          </w14:textFill>
        </w:rPr>
        <w:t>承包人</w:t>
      </w:r>
      <w:r>
        <w:rPr>
          <w:rFonts w:ascii="宋体" w:hAnsi="宋体"/>
          <w:color w:val="000000" w:themeColor="text1"/>
          <w:kern w:val="0"/>
          <w:sz w:val="24"/>
          <w:lang w:val="zh-CN"/>
          <w14:textFill>
            <w14:solidFill>
              <w14:schemeClr w14:val="tx1"/>
            </w14:solidFill>
          </w14:textFill>
        </w:rPr>
        <w:t>(</w:t>
      </w:r>
      <w:r>
        <w:rPr>
          <w:rFonts w:hint="eastAsia" w:ascii="宋体" w:hAnsi="宋体"/>
          <w:color w:val="000000" w:themeColor="text1"/>
          <w:kern w:val="0"/>
          <w:sz w:val="24"/>
          <w:lang w:val="zh-CN"/>
          <w14:textFill>
            <w14:solidFill>
              <w14:schemeClr w14:val="tx1"/>
            </w14:solidFill>
          </w14:textFill>
        </w:rPr>
        <w:t>全称</w:t>
      </w:r>
      <w:r>
        <w:rPr>
          <w:rFonts w:ascii="宋体" w:hAnsi="宋体"/>
          <w:color w:val="000000" w:themeColor="text1"/>
          <w:kern w:val="0"/>
          <w:sz w:val="24"/>
          <w:lang w:val="zh-CN"/>
          <w14:textFill>
            <w14:solidFill>
              <w14:schemeClr w14:val="tx1"/>
            </w14:solidFill>
          </w14:textFill>
        </w:rPr>
        <w:t>)</w:t>
      </w:r>
      <w:r>
        <w:rPr>
          <w:rFonts w:hint="eastAsia" w:ascii="宋体" w:hAnsi="宋体"/>
          <w:color w:val="000000" w:themeColor="text1"/>
          <w:kern w:val="0"/>
          <w:sz w:val="24"/>
          <w:u w:val="single"/>
          <w14:textFill>
            <w14:solidFill>
              <w14:schemeClr w14:val="tx1"/>
            </w14:solidFill>
          </w14:textFill>
        </w:rPr>
        <w:t xml:space="preserve">                              </w:t>
      </w:r>
    </w:p>
    <w:p w14:paraId="4F76B1D4">
      <w:pPr>
        <w:autoSpaceDE w:val="0"/>
        <w:autoSpaceDN w:val="0"/>
        <w:adjustRightInd w:val="0"/>
        <w:spacing w:line="400" w:lineRule="exact"/>
        <w:ind w:firstLine="480" w:firstLineChars="200"/>
        <w:jc w:val="left"/>
        <w:rPr>
          <w:rFonts w:hint="eastAsia" w:ascii="宋体" w:hAnsi="宋体"/>
          <w:color w:val="000000" w:themeColor="text1"/>
          <w:kern w:val="0"/>
          <w:sz w:val="24"/>
          <w:u w:val="single"/>
          <w14:textFill>
            <w14:solidFill>
              <w14:schemeClr w14:val="tx1"/>
            </w14:solidFill>
          </w14:textFill>
        </w:rPr>
      </w:pPr>
    </w:p>
    <w:p w14:paraId="001A5862">
      <w:pPr>
        <w:autoSpaceDE w:val="0"/>
        <w:autoSpaceDN w:val="0"/>
        <w:adjustRightInd w:val="0"/>
        <w:spacing w:line="400" w:lineRule="exact"/>
        <w:ind w:firstLine="480" w:firstLineChars="200"/>
        <w:jc w:val="left"/>
        <w:rPr>
          <w:rFonts w:hint="eastAsia" w:ascii="宋体" w:hAnsi="宋体"/>
          <w:color w:val="000000" w:themeColor="text1"/>
          <w:kern w:val="0"/>
          <w:sz w:val="24"/>
          <w:lang w:val="zh-CN"/>
          <w14:textFill>
            <w14:solidFill>
              <w14:schemeClr w14:val="tx1"/>
            </w14:solidFill>
          </w14:textFill>
        </w:rPr>
      </w:pPr>
      <w:r>
        <w:rPr>
          <w:rFonts w:hint="eastAsia" w:ascii="宋体" w:hAnsi="宋体"/>
          <w:color w:val="000000" w:themeColor="text1"/>
          <w:kern w:val="0"/>
          <w:sz w:val="24"/>
          <w:lang w:val="zh-CN"/>
          <w14:textFill>
            <w14:solidFill>
              <w14:schemeClr w14:val="tx1"/>
            </w14:solidFill>
          </w14:textFill>
        </w:rPr>
        <w:t>发包人、承包人根据《中华人民共和国建筑法》、《建设工程质量管理条例》和《房屋建筑工程质量保修办法》，经协商一致，对</w:t>
      </w:r>
      <w:r>
        <w:rPr>
          <w:rFonts w:hint="eastAsia" w:ascii="宋体" w:hAnsi="宋体"/>
          <w:color w:val="000000" w:themeColor="text1"/>
          <w:kern w:val="0"/>
          <w:sz w:val="24"/>
          <w:u w:val="single"/>
          <w:lang w:val="en-US" w:eastAsia="zh-CN"/>
          <w14:textFill>
            <w14:solidFill>
              <w14:schemeClr w14:val="tx1"/>
            </w14:solidFill>
          </w14:textFill>
        </w:rPr>
        <w:t xml:space="preserve"> 2025年泽国镇四好农村路道路修复（泽国-田洋）</w:t>
      </w:r>
      <w:r>
        <w:rPr>
          <w:rFonts w:hint="eastAsia" w:ascii="宋体" w:hAnsi="宋体"/>
          <w:color w:val="000000" w:themeColor="text1"/>
          <w:kern w:val="0"/>
          <w:sz w:val="24"/>
          <w:lang w:val="zh-CN"/>
          <w14:textFill>
            <w14:solidFill>
              <w14:schemeClr w14:val="tx1"/>
            </w14:solidFill>
          </w14:textFill>
        </w:rPr>
        <w:t>签定工程质量保修书。</w:t>
      </w:r>
    </w:p>
    <w:p w14:paraId="6C340327">
      <w:pPr>
        <w:autoSpaceDE w:val="0"/>
        <w:autoSpaceDN w:val="0"/>
        <w:spacing w:line="400" w:lineRule="exact"/>
        <w:ind w:right="69" w:rightChars="33" w:firstLine="482"/>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1.工程质量保修范围和内容</w:t>
      </w:r>
    </w:p>
    <w:p w14:paraId="1566965F">
      <w:pPr>
        <w:autoSpaceDE w:val="0"/>
        <w:autoSpaceDN w:val="0"/>
        <w:spacing w:line="400" w:lineRule="exact"/>
        <w:ind w:right="69" w:rightChars="33" w:firstLine="482"/>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承包人在质量保修期内，按照有关法律、法规、规章的管理规定和双方约定，承担本工程质量保修责任。</w:t>
      </w:r>
    </w:p>
    <w:p w14:paraId="2B065501">
      <w:pPr>
        <w:autoSpaceDE w:val="0"/>
        <w:autoSpaceDN w:val="0"/>
        <w:spacing w:line="400" w:lineRule="exact"/>
        <w:ind w:right="69" w:rightChars="33" w:firstLine="482"/>
        <w:rPr>
          <w:rFonts w:hint="eastAsia" w:ascii="宋体" w:hAnsi="宋体" w:eastAsia="宋体"/>
          <w:color w:val="000000" w:themeColor="text1"/>
          <w:sz w:val="24"/>
          <w:u w:val="single"/>
          <w:lang w:eastAsia="zh-CN"/>
          <w14:textFill>
            <w14:solidFill>
              <w14:schemeClr w14:val="tx1"/>
            </w14:solidFill>
          </w14:textFill>
        </w:rPr>
      </w:pPr>
      <w:r>
        <w:rPr>
          <w:rFonts w:hint="eastAsia" w:ascii="宋体" w:hAnsi="宋体"/>
          <w:color w:val="000000" w:themeColor="text1"/>
          <w:sz w:val="24"/>
          <w14:textFill>
            <w14:solidFill>
              <w14:schemeClr w14:val="tx1"/>
            </w14:solidFill>
          </w14:textFill>
        </w:rPr>
        <w:t>质量保修范围包括</w:t>
      </w:r>
      <w:r>
        <w:rPr>
          <w:rFonts w:hint="eastAsia" w:ascii="宋体" w:hAnsi="宋体"/>
          <w:color w:val="000000" w:themeColor="text1"/>
          <w:sz w:val="24"/>
          <w:lang w:eastAsia="zh-CN"/>
          <w14:textFill>
            <w14:solidFill>
              <w14:schemeClr w14:val="tx1"/>
            </w14:solidFill>
          </w14:textFill>
        </w:rPr>
        <w:t>道路及铺设</w:t>
      </w:r>
      <w:r>
        <w:rPr>
          <w:rFonts w:hint="eastAsia" w:ascii="宋体" w:hAnsi="宋体"/>
          <w:color w:val="000000" w:themeColor="text1"/>
          <w:sz w:val="24"/>
          <w14:textFill>
            <w14:solidFill>
              <w14:schemeClr w14:val="tx1"/>
            </w14:solidFill>
          </w14:textFill>
        </w:rPr>
        <w:t>工程、电气管线、</w:t>
      </w:r>
      <w:r>
        <w:rPr>
          <w:rFonts w:hint="eastAsia" w:ascii="宋体" w:hAnsi="宋体"/>
          <w:color w:val="000000" w:themeColor="text1"/>
          <w:sz w:val="24"/>
          <w:lang w:eastAsia="zh-CN"/>
          <w14:textFill>
            <w14:solidFill>
              <w14:schemeClr w14:val="tx1"/>
            </w14:solidFill>
          </w14:textFill>
        </w:rPr>
        <w:t>给</w:t>
      </w:r>
      <w:r>
        <w:rPr>
          <w:rFonts w:hint="eastAsia" w:ascii="宋体" w:hAnsi="宋体"/>
          <w:color w:val="000000" w:themeColor="text1"/>
          <w:sz w:val="24"/>
          <w14:textFill>
            <w14:solidFill>
              <w14:schemeClr w14:val="tx1"/>
            </w14:solidFill>
          </w14:textFill>
        </w:rPr>
        <w:t>排水管道、</w:t>
      </w:r>
      <w:r>
        <w:rPr>
          <w:rFonts w:hint="eastAsia" w:ascii="宋体" w:hAnsi="宋体"/>
          <w:color w:val="000000" w:themeColor="text1"/>
          <w:sz w:val="24"/>
          <w:lang w:eastAsia="zh-CN"/>
          <w14:textFill>
            <w14:solidFill>
              <w14:schemeClr w14:val="tx1"/>
            </w14:solidFill>
          </w14:textFill>
        </w:rPr>
        <w:t>设备安装、景观照明</w:t>
      </w:r>
      <w:r>
        <w:rPr>
          <w:rFonts w:hint="eastAsia" w:ascii="宋体" w:hAnsi="宋体"/>
          <w:color w:val="000000" w:themeColor="text1"/>
          <w:sz w:val="24"/>
          <w14:textFill>
            <w14:solidFill>
              <w14:schemeClr w14:val="tx1"/>
            </w14:solidFill>
          </w14:textFill>
        </w:rPr>
        <w:t>和</w:t>
      </w:r>
      <w:r>
        <w:rPr>
          <w:rFonts w:hint="eastAsia" w:ascii="宋体" w:hAnsi="宋体"/>
          <w:color w:val="000000" w:themeColor="text1"/>
          <w:kern w:val="0"/>
          <w:sz w:val="24"/>
          <w:lang w:val="zh-CN"/>
          <w14:textFill>
            <w14:solidFill>
              <w14:schemeClr w14:val="tx1"/>
            </w14:solidFill>
          </w14:textFill>
        </w:rPr>
        <w:t>绿化工程</w:t>
      </w:r>
      <w:r>
        <w:rPr>
          <w:rFonts w:hint="eastAsia" w:ascii="宋体" w:hAnsi="宋体"/>
          <w:color w:val="000000" w:themeColor="text1"/>
          <w:sz w:val="24"/>
          <w14:textFill>
            <w14:solidFill>
              <w14:schemeClr w14:val="tx1"/>
            </w14:solidFill>
          </w14:textFill>
        </w:rPr>
        <w:t>，以及双方约定的其它项目。具体保修的内容，双方约定如下：</w:t>
      </w:r>
      <w:r>
        <w:rPr>
          <w:rFonts w:hint="eastAsia" w:ascii="宋体" w:hAnsi="宋体" w:cs="宋体"/>
          <w:color w:val="000000" w:themeColor="text1"/>
          <w:sz w:val="24"/>
          <w:u w:val="single"/>
          <w:lang w:val="en-US" w:eastAsia="zh-CN" w:bidi="ar"/>
          <w14:textFill>
            <w14:solidFill>
              <w14:schemeClr w14:val="tx1"/>
            </w14:solidFill>
          </w14:textFill>
        </w:rPr>
        <w:t>本工程承包范围内的所有内容</w:t>
      </w:r>
      <w:r>
        <w:rPr>
          <w:rFonts w:hint="eastAsia" w:ascii="宋体" w:hAnsi="宋体"/>
          <w:color w:val="000000" w:themeColor="text1"/>
          <w:sz w:val="24"/>
          <w:u w:val="single"/>
          <w:lang w:eastAsia="zh-CN"/>
          <w14:textFill>
            <w14:solidFill>
              <w14:schemeClr w14:val="tx1"/>
            </w14:solidFill>
          </w14:textFill>
        </w:rPr>
        <w:t>。</w:t>
      </w:r>
    </w:p>
    <w:p w14:paraId="07FBB40D">
      <w:pPr>
        <w:autoSpaceDE w:val="0"/>
        <w:autoSpaceDN w:val="0"/>
        <w:spacing w:line="400" w:lineRule="exact"/>
        <w:ind w:right="69" w:rightChars="33" w:firstLine="482"/>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2.质量保修期</w:t>
      </w:r>
    </w:p>
    <w:p w14:paraId="43461634">
      <w:pPr>
        <w:autoSpaceDE w:val="0"/>
        <w:autoSpaceDN w:val="0"/>
        <w:spacing w:line="400" w:lineRule="exact"/>
        <w:ind w:right="69" w:rightChars="33" w:firstLine="482"/>
        <w:rPr>
          <w:rFonts w:hint="eastAsia"/>
          <w:color w:val="000000" w:themeColor="text1"/>
          <w14:textFill>
            <w14:solidFill>
              <w14:schemeClr w14:val="tx1"/>
            </w14:solidFill>
          </w14:textFill>
        </w:rPr>
      </w:pPr>
      <w:r>
        <w:rPr>
          <w:rFonts w:hint="eastAsia" w:ascii="宋体" w:hAnsi="宋体"/>
          <w:color w:val="000000" w:themeColor="text1"/>
          <w:sz w:val="24"/>
          <w14:textFill>
            <w14:solidFill>
              <w14:schemeClr w14:val="tx1"/>
            </w14:solidFill>
          </w14:textFill>
        </w:rPr>
        <w:t>2.1 双方根据《建设工程质量管理条例》及有关规定，约定本工程的质量保修期如下：</w:t>
      </w:r>
    </w:p>
    <w:p w14:paraId="357E1882">
      <w:pPr>
        <w:autoSpaceDE w:val="0"/>
        <w:autoSpaceDN w:val="0"/>
        <w:spacing w:line="400" w:lineRule="exact"/>
        <w:ind w:right="69" w:rightChars="33" w:firstLine="482"/>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w:t>
      </w:r>
      <w:r>
        <w:rPr>
          <w:rFonts w:hint="eastAsia" w:ascii="宋体" w:hAnsi="宋体"/>
          <w:color w:val="000000" w:themeColor="text1"/>
          <w:sz w:val="24"/>
          <w:lang w:val="en-US" w:eastAsia="zh-CN"/>
          <w14:textFill>
            <w14:solidFill>
              <w14:schemeClr w14:val="tx1"/>
            </w14:solidFill>
          </w14:textFill>
        </w:rPr>
        <w:t>1</w:t>
      </w:r>
      <w:r>
        <w:rPr>
          <w:rFonts w:hint="eastAsia" w:ascii="宋体" w:hAnsi="宋体"/>
          <w:color w:val="000000" w:themeColor="text1"/>
          <w:sz w:val="24"/>
          <w14:textFill>
            <w14:solidFill>
              <w14:schemeClr w14:val="tx1"/>
            </w14:solidFill>
          </w14:textFill>
        </w:rPr>
        <w:t>）屋面防水工程、有防水要求的卫生间、房间和外墙面的防渗漏为5年；</w:t>
      </w:r>
    </w:p>
    <w:p w14:paraId="799EBE25">
      <w:pPr>
        <w:autoSpaceDE w:val="0"/>
        <w:autoSpaceDN w:val="0"/>
        <w:spacing w:line="400" w:lineRule="exact"/>
        <w:ind w:right="69" w:rightChars="33" w:firstLine="482"/>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w:t>
      </w:r>
      <w:r>
        <w:rPr>
          <w:rFonts w:hint="eastAsia" w:ascii="宋体" w:hAnsi="宋体"/>
          <w:color w:val="000000" w:themeColor="text1"/>
          <w:sz w:val="24"/>
          <w:lang w:val="en-US" w:eastAsia="zh-CN"/>
          <w14:textFill>
            <w14:solidFill>
              <w14:schemeClr w14:val="tx1"/>
            </w14:solidFill>
          </w14:textFill>
        </w:rPr>
        <w:t>2</w:t>
      </w:r>
      <w:r>
        <w:rPr>
          <w:rFonts w:hint="eastAsia" w:ascii="宋体" w:hAnsi="宋体"/>
          <w:color w:val="000000" w:themeColor="text1"/>
          <w:sz w:val="24"/>
          <w14:textFill>
            <w14:solidFill>
              <w14:schemeClr w14:val="tx1"/>
            </w14:solidFill>
          </w14:textFill>
        </w:rPr>
        <w:t>）装修工程为2年；</w:t>
      </w:r>
    </w:p>
    <w:p w14:paraId="2C36B637">
      <w:pPr>
        <w:autoSpaceDE w:val="0"/>
        <w:autoSpaceDN w:val="0"/>
        <w:spacing w:line="400" w:lineRule="exact"/>
        <w:ind w:right="69" w:rightChars="33" w:firstLine="482"/>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w:t>
      </w:r>
      <w:r>
        <w:rPr>
          <w:rFonts w:hint="eastAsia" w:ascii="宋体" w:hAnsi="宋体"/>
          <w:color w:val="000000" w:themeColor="text1"/>
          <w:sz w:val="24"/>
          <w:lang w:val="en-US" w:eastAsia="zh-CN"/>
          <w14:textFill>
            <w14:solidFill>
              <w14:schemeClr w14:val="tx1"/>
            </w14:solidFill>
          </w14:textFill>
        </w:rPr>
        <w:t>3</w:t>
      </w:r>
      <w:r>
        <w:rPr>
          <w:rFonts w:hint="eastAsia" w:ascii="宋体" w:hAnsi="宋体"/>
          <w:color w:val="000000" w:themeColor="text1"/>
          <w:sz w:val="24"/>
          <w14:textFill>
            <w14:solidFill>
              <w14:schemeClr w14:val="tx1"/>
            </w14:solidFill>
          </w14:textFill>
        </w:rPr>
        <w:t>）电气管线、给排水管道、设备安装工程为2年；</w:t>
      </w:r>
    </w:p>
    <w:p w14:paraId="0338DA56">
      <w:pPr>
        <w:autoSpaceDE w:val="0"/>
        <w:autoSpaceDN w:val="0"/>
        <w:spacing w:line="400" w:lineRule="exact"/>
        <w:ind w:right="69" w:rightChars="33" w:firstLine="482"/>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w:t>
      </w:r>
      <w:r>
        <w:rPr>
          <w:rFonts w:hint="eastAsia" w:ascii="宋体" w:hAnsi="宋体"/>
          <w:color w:val="000000" w:themeColor="text1"/>
          <w:sz w:val="24"/>
          <w:lang w:val="en-US" w:eastAsia="zh-CN"/>
          <w14:textFill>
            <w14:solidFill>
              <w14:schemeClr w14:val="tx1"/>
            </w14:solidFill>
          </w14:textFill>
        </w:rPr>
        <w:t>4</w:t>
      </w:r>
      <w:r>
        <w:rPr>
          <w:rFonts w:hint="eastAsia" w:ascii="宋体" w:hAnsi="宋体"/>
          <w:color w:val="000000" w:themeColor="text1"/>
          <w:sz w:val="24"/>
          <w14:textFill>
            <w14:solidFill>
              <w14:schemeClr w14:val="tx1"/>
            </w14:solidFill>
          </w14:textFill>
        </w:rPr>
        <w:t>）供热与供冷系统为2个采暖期、供冷期；</w:t>
      </w:r>
    </w:p>
    <w:p w14:paraId="50C0E3EF">
      <w:pPr>
        <w:autoSpaceDE w:val="0"/>
        <w:autoSpaceDN w:val="0"/>
        <w:spacing w:line="400" w:lineRule="exact"/>
        <w:ind w:right="69" w:rightChars="33" w:firstLine="482"/>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w:t>
      </w:r>
      <w:r>
        <w:rPr>
          <w:rFonts w:hint="eastAsia" w:ascii="宋体" w:hAnsi="宋体"/>
          <w:color w:val="000000" w:themeColor="text1"/>
          <w:sz w:val="24"/>
          <w:lang w:val="en-US" w:eastAsia="zh-CN"/>
          <w14:textFill>
            <w14:solidFill>
              <w14:schemeClr w14:val="tx1"/>
            </w14:solidFill>
          </w14:textFill>
        </w:rPr>
        <w:t>5</w:t>
      </w:r>
      <w:r>
        <w:rPr>
          <w:rFonts w:hint="eastAsia" w:ascii="宋体" w:hAnsi="宋体"/>
          <w:color w:val="000000" w:themeColor="text1"/>
          <w:sz w:val="24"/>
          <w14:textFill>
            <w14:solidFill>
              <w14:schemeClr w14:val="tx1"/>
            </w14:solidFill>
          </w14:textFill>
        </w:rPr>
        <w:t>）住宅小区内的给排水设施、道路等配套工程为2年；</w:t>
      </w:r>
    </w:p>
    <w:p w14:paraId="1038E1AC">
      <w:pPr>
        <w:spacing w:line="440" w:lineRule="exact"/>
        <w:ind w:firstLine="460" w:firstLineChars="192"/>
        <w:rPr>
          <w:rFonts w:hint="eastAsia" w:ascii="宋体" w:hAnsi="宋体"/>
          <w:color w:val="000000" w:themeColor="text1"/>
          <w:kern w:val="0"/>
          <w:sz w:val="24"/>
          <w:lang w:val="zh-CN"/>
          <w14:textFill>
            <w14:solidFill>
              <w14:schemeClr w14:val="tx1"/>
            </w14:solidFill>
          </w14:textFill>
        </w:rPr>
      </w:pPr>
      <w:r>
        <w:rPr>
          <w:rFonts w:hint="eastAsia" w:ascii="宋体" w:hAnsi="宋体"/>
          <w:color w:val="000000" w:themeColor="text1"/>
          <w:kern w:val="0"/>
          <w:sz w:val="24"/>
          <w:lang w:val="zh-CN"/>
          <w14:textFill>
            <w14:solidFill>
              <w14:schemeClr w14:val="tx1"/>
            </w14:solidFill>
          </w14:textFill>
        </w:rPr>
        <w:t>（</w:t>
      </w:r>
      <w:r>
        <w:rPr>
          <w:rFonts w:hint="eastAsia" w:ascii="宋体" w:hAnsi="宋体"/>
          <w:color w:val="000000" w:themeColor="text1"/>
          <w:kern w:val="0"/>
          <w:sz w:val="24"/>
          <w:lang w:val="en-US" w:eastAsia="zh-CN"/>
          <w14:textFill>
            <w14:solidFill>
              <w14:schemeClr w14:val="tx1"/>
            </w14:solidFill>
          </w14:textFill>
        </w:rPr>
        <w:t>6</w:t>
      </w:r>
      <w:r>
        <w:rPr>
          <w:rFonts w:hint="eastAsia" w:ascii="宋体" w:hAnsi="宋体"/>
          <w:color w:val="000000" w:themeColor="text1"/>
          <w:kern w:val="0"/>
          <w:sz w:val="24"/>
          <w:lang w:val="zh-CN"/>
          <w14:textFill>
            <w14:solidFill>
              <w14:schemeClr w14:val="tx1"/>
            </w14:solidFill>
          </w14:textFill>
        </w:rPr>
        <w:t>）道路工程及附属设施保修期为</w:t>
      </w:r>
      <w:r>
        <w:rPr>
          <w:rFonts w:hint="eastAsia" w:ascii="宋体" w:hAnsi="宋体"/>
          <w:color w:val="000000" w:themeColor="text1"/>
          <w:kern w:val="0"/>
          <w:sz w:val="24"/>
          <w:lang w:val="en-US" w:eastAsia="zh-CN"/>
          <w14:textFill>
            <w14:solidFill>
              <w14:schemeClr w14:val="tx1"/>
            </w14:solidFill>
          </w14:textFill>
        </w:rPr>
        <w:t>1</w:t>
      </w:r>
      <w:r>
        <w:rPr>
          <w:rFonts w:hint="eastAsia" w:ascii="宋体" w:hAnsi="宋体"/>
          <w:color w:val="000000" w:themeColor="text1"/>
          <w:kern w:val="0"/>
          <w:sz w:val="24"/>
          <w:lang w:val="zh-CN"/>
          <w14:textFill>
            <w14:solidFill>
              <w14:schemeClr w14:val="tx1"/>
            </w14:solidFill>
          </w14:textFill>
        </w:rPr>
        <w:t>年；</w:t>
      </w:r>
    </w:p>
    <w:p w14:paraId="284EAC37">
      <w:pPr>
        <w:autoSpaceDE w:val="0"/>
        <w:autoSpaceDN w:val="0"/>
        <w:spacing w:line="400" w:lineRule="exact"/>
        <w:ind w:right="69" w:rightChars="33" w:firstLine="480" w:firstLineChars="200"/>
        <w:rPr>
          <w:rFonts w:hint="eastAsia" w:ascii="宋体" w:hAnsi="宋体" w:eastAsiaTheme="minorEastAsia"/>
          <w:color w:val="000000" w:themeColor="text1"/>
          <w:sz w:val="24"/>
          <w:u w:val="single"/>
          <w:lang w:eastAsia="zh-CN"/>
          <w14:textFill>
            <w14:solidFill>
              <w14:schemeClr w14:val="tx1"/>
            </w14:solidFill>
          </w14:textFill>
        </w:rPr>
      </w:pPr>
      <w:r>
        <w:rPr>
          <w:rFonts w:hint="eastAsia" w:ascii="宋体" w:hAnsi="宋体"/>
          <w:color w:val="000000" w:themeColor="text1"/>
          <w:sz w:val="24"/>
          <w:lang w:eastAsia="zh-CN"/>
          <w14:textFill>
            <w14:solidFill>
              <w14:schemeClr w14:val="tx1"/>
            </w14:solidFill>
          </w14:textFill>
        </w:rPr>
        <w:t>（</w:t>
      </w:r>
      <w:r>
        <w:rPr>
          <w:rFonts w:hint="eastAsia" w:ascii="宋体" w:hAnsi="宋体"/>
          <w:color w:val="000000" w:themeColor="text1"/>
          <w:sz w:val="24"/>
          <w:lang w:val="en-US" w:eastAsia="zh-CN"/>
          <w14:textFill>
            <w14:solidFill>
              <w14:schemeClr w14:val="tx1"/>
            </w14:solidFill>
          </w14:textFill>
        </w:rPr>
        <w:t>7</w:t>
      </w:r>
      <w:r>
        <w:rPr>
          <w:rFonts w:hint="eastAsia" w:ascii="宋体" w:hAnsi="宋体"/>
          <w:color w:val="000000" w:themeColor="text1"/>
          <w:sz w:val="24"/>
          <w:lang w:eastAsia="zh-CN"/>
          <w14:textFill>
            <w14:solidFill>
              <w14:schemeClr w14:val="tx1"/>
            </w14:solidFill>
          </w14:textFill>
        </w:rPr>
        <w:t>）</w:t>
      </w:r>
      <w:r>
        <w:rPr>
          <w:rFonts w:hint="eastAsia" w:ascii="宋体" w:hAnsi="宋体"/>
          <w:color w:val="000000" w:themeColor="text1"/>
          <w:sz w:val="24"/>
          <w14:textFill>
            <w14:solidFill>
              <w14:schemeClr w14:val="tx1"/>
            </w14:solidFill>
          </w14:textFill>
        </w:rPr>
        <w:t>其他项目保修期限约定：</w:t>
      </w:r>
      <w:r>
        <w:rPr>
          <w:rFonts w:hint="eastAsia"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u w:val="single"/>
          <w:lang w:val="en-US" w:eastAsia="zh-CN"/>
          <w14:textFill>
            <w14:solidFill>
              <w14:schemeClr w14:val="tx1"/>
            </w14:solidFill>
          </w14:textFill>
        </w:rPr>
        <w:t>/</w:t>
      </w:r>
      <w:r>
        <w:rPr>
          <w:rFonts w:hint="eastAsia"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u w:val="single"/>
          <w:lang w:val="en-US" w:eastAsia="zh-CN"/>
          <w14:textFill>
            <w14:solidFill>
              <w14:schemeClr w14:val="tx1"/>
            </w14:solidFill>
          </w14:textFill>
        </w:rPr>
        <w:t xml:space="preserve"> </w:t>
      </w:r>
      <w:r>
        <w:rPr>
          <w:rFonts w:hint="eastAsia"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u w:val="single"/>
          <w:lang w:eastAsia="zh-CN"/>
          <w14:textFill>
            <w14:solidFill>
              <w14:schemeClr w14:val="tx1"/>
            </w14:solidFill>
          </w14:textFill>
        </w:rPr>
        <w:t>。</w:t>
      </w:r>
    </w:p>
    <w:p w14:paraId="6B9AF4DC">
      <w:pPr>
        <w:autoSpaceDE w:val="0"/>
        <w:autoSpaceDN w:val="0"/>
        <w:spacing w:line="400" w:lineRule="exact"/>
        <w:ind w:right="69" w:rightChars="33" w:firstLine="480" w:firstLineChars="200"/>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2.2 质量保修期自工程竣工验收合格之日起计算。</w:t>
      </w:r>
    </w:p>
    <w:p w14:paraId="7167CA32">
      <w:pPr>
        <w:autoSpaceDE w:val="0"/>
        <w:autoSpaceDN w:val="0"/>
        <w:spacing w:line="400" w:lineRule="exact"/>
        <w:ind w:right="69" w:rightChars="33" w:firstLine="482"/>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3.质量保修责任</w:t>
      </w:r>
    </w:p>
    <w:p w14:paraId="67E49C28">
      <w:pPr>
        <w:autoSpaceDE w:val="0"/>
        <w:autoSpaceDN w:val="0"/>
        <w:spacing w:line="400" w:lineRule="exact"/>
        <w:ind w:right="69" w:rightChars="33" w:firstLine="482"/>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3.</w:t>
      </w:r>
      <w:r>
        <w:rPr>
          <w:rFonts w:ascii="宋体" w:hAnsi="宋体"/>
          <w:color w:val="000000" w:themeColor="text1"/>
          <w:sz w:val="24"/>
          <w14:textFill>
            <w14:solidFill>
              <w14:schemeClr w14:val="tx1"/>
            </w14:solidFill>
          </w14:textFill>
        </w:rPr>
        <w:t>1</w:t>
      </w:r>
      <w:r>
        <w:rPr>
          <w:rFonts w:hint="eastAsia" w:ascii="宋体" w:hAnsi="宋体"/>
          <w:color w:val="000000" w:themeColor="text1"/>
          <w:sz w:val="24"/>
          <w14:textFill>
            <w14:solidFill>
              <w14:schemeClr w14:val="tx1"/>
            </w14:solidFill>
          </w14:textFill>
        </w:rPr>
        <w:t xml:space="preserve"> 属于保修范围、内容的项目，承包人应在接到报修通知之日起</w:t>
      </w:r>
      <w:r>
        <w:rPr>
          <w:rFonts w:ascii="宋体" w:hAnsi="宋体"/>
          <w:color w:val="000000" w:themeColor="text1"/>
          <w:sz w:val="24"/>
          <w14:textFill>
            <w14:solidFill>
              <w14:schemeClr w14:val="tx1"/>
            </w14:solidFill>
          </w14:textFill>
        </w:rPr>
        <w:t>7</w:t>
      </w:r>
      <w:r>
        <w:rPr>
          <w:rFonts w:hint="eastAsia" w:ascii="宋体" w:hAnsi="宋体"/>
          <w:color w:val="000000" w:themeColor="text1"/>
          <w:sz w:val="24"/>
          <w14:textFill>
            <w14:solidFill>
              <w14:schemeClr w14:val="tx1"/>
            </w14:solidFill>
          </w14:textFill>
        </w:rPr>
        <w:t>天内派人保修。承包人不在约定期限内派人保修，发包人可委托其他人员修理。</w:t>
      </w:r>
    </w:p>
    <w:p w14:paraId="79661D1D">
      <w:pPr>
        <w:autoSpaceDE w:val="0"/>
        <w:autoSpaceDN w:val="0"/>
        <w:spacing w:line="400" w:lineRule="exact"/>
        <w:ind w:right="69" w:rightChars="33" w:firstLine="482"/>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3.</w:t>
      </w:r>
      <w:r>
        <w:rPr>
          <w:rFonts w:ascii="宋体" w:hAnsi="宋体"/>
          <w:color w:val="000000" w:themeColor="text1"/>
          <w:sz w:val="24"/>
          <w14:textFill>
            <w14:solidFill>
              <w14:schemeClr w14:val="tx1"/>
            </w14:solidFill>
          </w14:textFill>
        </w:rPr>
        <w:t>2</w:t>
      </w:r>
      <w:r>
        <w:rPr>
          <w:rFonts w:hint="eastAsia" w:ascii="宋体" w:hAnsi="宋体"/>
          <w:color w:val="000000" w:themeColor="text1"/>
          <w:sz w:val="24"/>
          <w14:textFill>
            <w14:solidFill>
              <w14:schemeClr w14:val="tx1"/>
            </w14:solidFill>
          </w14:textFill>
        </w:rPr>
        <w:t xml:space="preserve"> 发生须紧急抢修事故的，承包人在接到事故通知后，应当立即到达事故现场抢修。</w:t>
      </w:r>
    </w:p>
    <w:p w14:paraId="56DFD429">
      <w:pPr>
        <w:autoSpaceDE w:val="0"/>
        <w:autoSpaceDN w:val="0"/>
        <w:spacing w:line="400" w:lineRule="exact"/>
        <w:ind w:right="69" w:rightChars="33" w:firstLine="482"/>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3.3 对于涉及结构安全的质量问题，应当按照《房屋建筑工程质量保修办法》的规定，立即向当地建设行政主管部门报告，采取安全防范措施；由原设计单位或者具有相应资质等级的设计单位提出保修方案，承包人实施保修。</w:t>
      </w:r>
    </w:p>
    <w:p w14:paraId="7F398731">
      <w:pPr>
        <w:autoSpaceDE w:val="0"/>
        <w:autoSpaceDN w:val="0"/>
        <w:spacing w:line="400" w:lineRule="exact"/>
        <w:ind w:right="69" w:rightChars="33" w:firstLine="482"/>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3.4 质量保修完成后，由发包人组织验收。</w:t>
      </w:r>
    </w:p>
    <w:p w14:paraId="265EA75C">
      <w:pPr>
        <w:autoSpaceDE w:val="0"/>
        <w:autoSpaceDN w:val="0"/>
        <w:spacing w:line="400" w:lineRule="exact"/>
        <w:ind w:right="69" w:rightChars="33" w:firstLine="482"/>
        <w:rPr>
          <w:rFonts w:hint="eastAsia" w:ascii="宋体" w:hAnsi="宋体"/>
          <w:b/>
          <w:color w:val="000000" w:themeColor="text1"/>
          <w:sz w:val="24"/>
          <w14:textFill>
            <w14:solidFill>
              <w14:schemeClr w14:val="tx1"/>
            </w14:solidFill>
          </w14:textFill>
        </w:rPr>
      </w:pPr>
    </w:p>
    <w:p w14:paraId="06D3ED9D">
      <w:pPr>
        <w:autoSpaceDE w:val="0"/>
        <w:autoSpaceDN w:val="0"/>
        <w:spacing w:line="400" w:lineRule="exact"/>
        <w:ind w:right="69" w:rightChars="33" w:firstLine="482"/>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4.质量保修金的支付</w:t>
      </w:r>
    </w:p>
    <w:p w14:paraId="6D54001B">
      <w:pPr>
        <w:autoSpaceDE w:val="0"/>
        <w:autoSpaceDN w:val="0"/>
        <w:spacing w:line="400" w:lineRule="exact"/>
        <w:ind w:right="69" w:rightChars="33" w:firstLine="482"/>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4.1 保修费用由造成质量缺陷的责任方承担。</w:t>
      </w:r>
    </w:p>
    <w:p w14:paraId="68C2B3D3">
      <w:pPr>
        <w:autoSpaceDE w:val="0"/>
        <w:autoSpaceDN w:val="0"/>
        <w:spacing w:line="400" w:lineRule="exact"/>
        <w:ind w:right="69" w:rightChars="33" w:firstLine="482"/>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5.其他</w:t>
      </w:r>
    </w:p>
    <w:p w14:paraId="21331808">
      <w:pPr>
        <w:autoSpaceDE w:val="0"/>
        <w:autoSpaceDN w:val="0"/>
        <w:spacing w:line="400" w:lineRule="exact"/>
        <w:ind w:right="69" w:rightChars="33" w:firstLine="482"/>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双方约定的其他工程质量保修事项：</w:t>
      </w:r>
    </w:p>
    <w:p w14:paraId="4F272738">
      <w:pPr>
        <w:autoSpaceDE w:val="0"/>
        <w:autoSpaceDN w:val="0"/>
        <w:spacing w:line="400" w:lineRule="exact"/>
        <w:ind w:right="69" w:rightChars="33" w:firstLine="482"/>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u w:val="single"/>
          <w14:textFill>
            <w14:solidFill>
              <w14:schemeClr w14:val="tx1"/>
            </w14:solidFill>
          </w14:textFill>
        </w:rPr>
        <w:t xml:space="preserve"> </w:t>
      </w:r>
      <w:r>
        <w:rPr>
          <w:rFonts w:hint="eastAsia" w:ascii="宋体" w:hAnsi="宋体" w:cs="宋体"/>
          <w:color w:val="000000" w:themeColor="text1"/>
          <w:sz w:val="24"/>
          <w:u w:val="single"/>
          <w:lang w:val="en-US" w:eastAsia="zh-CN" w:bidi="ar"/>
          <w14:textFill>
            <w14:solidFill>
              <w14:schemeClr w14:val="tx1"/>
            </w14:solidFill>
          </w14:textFill>
        </w:rPr>
        <w:t>①工程质量保修期间，发包人已书面文件送达至承包人，即视为承包人已收到发包人的相关通知。②如承包人未按《工程质量保修书》所规定的期限内保修的，发包人可以委托他人修理，由此造成的一切责任（包括安全责任）由承包人承担，所需的保修费用从质量保证金中扣除，不足部分由承包人承担</w:t>
      </w:r>
      <w:r>
        <w:rPr>
          <w:rFonts w:hint="eastAsia" w:ascii="宋体" w:hAnsi="宋体"/>
          <w:color w:val="000000" w:themeColor="text1"/>
          <w:sz w:val="24"/>
          <w:u w:val="single"/>
          <w14:textFill>
            <w14:solidFill>
              <w14:schemeClr w14:val="tx1"/>
            </w14:solidFill>
          </w14:textFill>
        </w:rPr>
        <w:t xml:space="preserve"> </w:t>
      </w:r>
      <w:r>
        <w:rPr>
          <w:rFonts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w:t>
      </w:r>
    </w:p>
    <w:p w14:paraId="3D9D04EC">
      <w:pPr>
        <w:spacing w:line="400" w:lineRule="exact"/>
        <w:ind w:firstLine="460" w:firstLineChars="192"/>
        <w:rPr>
          <w:rFonts w:hint="eastAsia" w:ascii="宋体" w:hAnsi="宋体"/>
          <w:color w:val="000000" w:themeColor="text1"/>
          <w:kern w:val="0"/>
          <w:sz w:val="24"/>
          <w:lang w:val="zh-CN"/>
          <w14:textFill>
            <w14:solidFill>
              <w14:schemeClr w14:val="tx1"/>
            </w14:solidFill>
          </w14:textFill>
        </w:rPr>
      </w:pPr>
      <w:r>
        <w:rPr>
          <w:rFonts w:hint="eastAsia" w:ascii="宋体" w:hAnsi="宋体"/>
          <w:color w:val="000000" w:themeColor="text1"/>
          <w:sz w:val="24"/>
          <w14:textFill>
            <w14:solidFill>
              <w14:schemeClr w14:val="tx1"/>
            </w14:solidFill>
          </w14:textFill>
        </w:rPr>
        <w:t>5.2 本工程质量保修书，由施工合同发包人、承包人双方在竣工验收前共同签署，作为施工合同附件，其有效期限至保修期满。</w:t>
      </w:r>
    </w:p>
    <w:p w14:paraId="5FB4BFE8">
      <w:pPr>
        <w:spacing w:line="440" w:lineRule="exact"/>
        <w:rPr>
          <w:rFonts w:hint="eastAsia" w:ascii="宋体" w:hAnsi="宋体"/>
          <w:color w:val="000000" w:themeColor="text1"/>
          <w:kern w:val="0"/>
          <w:sz w:val="24"/>
          <w:lang w:val="zh-CN"/>
          <w14:textFill>
            <w14:solidFill>
              <w14:schemeClr w14:val="tx1"/>
            </w14:solidFill>
          </w14:textFill>
        </w:rPr>
      </w:pPr>
    </w:p>
    <w:p w14:paraId="59BFCECD">
      <w:pPr>
        <w:spacing w:line="440" w:lineRule="exact"/>
        <w:rPr>
          <w:rFonts w:hint="eastAsia" w:ascii="宋体" w:hAnsi="宋体"/>
          <w:color w:val="000000" w:themeColor="text1"/>
          <w:kern w:val="0"/>
          <w:sz w:val="24"/>
          <w:lang w:val="zh-CN"/>
          <w14:textFill>
            <w14:solidFill>
              <w14:schemeClr w14:val="tx1"/>
            </w14:solidFill>
          </w14:textFill>
        </w:rPr>
      </w:pPr>
    </w:p>
    <w:p w14:paraId="63960003">
      <w:pPr>
        <w:spacing w:line="440" w:lineRule="exact"/>
        <w:rPr>
          <w:rFonts w:hint="eastAsia" w:ascii="宋体" w:hAnsi="宋体"/>
          <w:color w:val="000000" w:themeColor="text1"/>
          <w:kern w:val="0"/>
          <w:sz w:val="24"/>
          <w:lang w:val="zh-CN"/>
          <w14:textFill>
            <w14:solidFill>
              <w14:schemeClr w14:val="tx1"/>
            </w14:solidFill>
          </w14:textFill>
        </w:rPr>
      </w:pPr>
    </w:p>
    <w:p w14:paraId="5C363B00">
      <w:pPr>
        <w:spacing w:line="440" w:lineRule="exact"/>
        <w:ind w:firstLine="480" w:firstLineChars="200"/>
        <w:rPr>
          <w:rFonts w:hint="eastAsia" w:ascii="宋体" w:hAnsi="宋体"/>
          <w:color w:val="000000" w:themeColor="text1"/>
          <w:kern w:val="0"/>
          <w:sz w:val="24"/>
          <w:lang w:val="zh-CN"/>
          <w14:textFill>
            <w14:solidFill>
              <w14:schemeClr w14:val="tx1"/>
            </w14:solidFill>
          </w14:textFill>
        </w:rPr>
      </w:pPr>
      <w:r>
        <w:rPr>
          <w:rFonts w:hint="eastAsia" w:ascii="宋体" w:hAnsi="宋体"/>
          <w:color w:val="000000" w:themeColor="text1"/>
          <w:kern w:val="0"/>
          <w:sz w:val="24"/>
          <w:lang w:val="zh-CN"/>
          <w14:textFill>
            <w14:solidFill>
              <w14:schemeClr w14:val="tx1"/>
            </w14:solidFill>
          </w14:textFill>
        </w:rPr>
        <w:t>发包人（盖章）                       承包人（盖章）</w:t>
      </w:r>
    </w:p>
    <w:p w14:paraId="097314C7">
      <w:pPr>
        <w:spacing w:line="440" w:lineRule="exact"/>
        <w:rPr>
          <w:rFonts w:hint="eastAsia" w:ascii="宋体" w:hAnsi="宋体"/>
          <w:color w:val="000000" w:themeColor="text1"/>
          <w:kern w:val="0"/>
          <w:sz w:val="24"/>
          <w:lang w:val="zh-CN"/>
          <w14:textFill>
            <w14:solidFill>
              <w14:schemeClr w14:val="tx1"/>
            </w14:solidFill>
          </w14:textFill>
        </w:rPr>
      </w:pPr>
    </w:p>
    <w:p w14:paraId="1D9699B9">
      <w:pPr>
        <w:spacing w:line="440" w:lineRule="exact"/>
        <w:ind w:firstLine="480" w:firstLineChars="200"/>
        <w:rPr>
          <w:rFonts w:hint="eastAsia" w:ascii="宋体" w:hAnsi="宋体"/>
          <w:color w:val="000000" w:themeColor="text1"/>
          <w:kern w:val="0"/>
          <w:sz w:val="24"/>
          <w:lang w:val="zh-CN"/>
          <w14:textFill>
            <w14:solidFill>
              <w14:schemeClr w14:val="tx1"/>
            </w14:solidFill>
          </w14:textFill>
        </w:rPr>
      </w:pPr>
      <w:r>
        <w:rPr>
          <w:rFonts w:hint="eastAsia" w:ascii="宋体" w:hAnsi="宋体"/>
          <w:color w:val="000000" w:themeColor="text1"/>
          <w:kern w:val="0"/>
          <w:sz w:val="24"/>
          <w:lang w:val="zh-CN"/>
          <w14:textFill>
            <w14:solidFill>
              <w14:schemeClr w14:val="tx1"/>
            </w14:solidFill>
          </w14:textFill>
        </w:rPr>
        <w:t>法定代表人（签名）                   法定代表人（签名）</w:t>
      </w:r>
    </w:p>
    <w:p w14:paraId="11C30FAB">
      <w:pPr>
        <w:spacing w:line="440" w:lineRule="exact"/>
        <w:rPr>
          <w:rFonts w:hint="eastAsia" w:ascii="宋体" w:hAnsi="宋体"/>
          <w:color w:val="000000" w:themeColor="text1"/>
          <w:kern w:val="0"/>
          <w:sz w:val="24"/>
          <w:lang w:val="zh-CN"/>
          <w14:textFill>
            <w14:solidFill>
              <w14:schemeClr w14:val="tx1"/>
            </w14:solidFill>
          </w14:textFill>
        </w:rPr>
      </w:pPr>
    </w:p>
    <w:p w14:paraId="459B96D7">
      <w:pPr>
        <w:rPr>
          <w:rFonts w:hint="eastAsia" w:ascii="宋体" w:hAnsi="宋体"/>
          <w:color w:val="000000" w:themeColor="text1"/>
          <w:kern w:val="0"/>
          <w:sz w:val="24"/>
          <w:lang w:val="zh-CN"/>
          <w14:textFill>
            <w14:solidFill>
              <w14:schemeClr w14:val="tx1"/>
            </w14:solidFill>
          </w14:textFill>
        </w:rPr>
      </w:pPr>
    </w:p>
    <w:p w14:paraId="5E3170CC">
      <w:pPr>
        <w:keepNext w:val="0"/>
        <w:keepLines w:val="0"/>
        <w:pageBreakBefore w:val="0"/>
        <w:widowControl w:val="0"/>
        <w:kinsoku/>
        <w:wordWrap/>
        <w:topLinePunct w:val="0"/>
        <w:autoSpaceDE w:val="0"/>
        <w:autoSpaceDN w:val="0"/>
        <w:bidi w:val="0"/>
        <w:adjustRightInd w:val="0"/>
        <w:snapToGrid/>
        <w:spacing w:line="400" w:lineRule="exact"/>
        <w:ind w:firstLine="480" w:firstLineChars="200"/>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color w:val="000000" w:themeColor="text1"/>
          <w:kern w:val="0"/>
          <w:sz w:val="24"/>
          <w:lang w:val="zh-CN"/>
          <w14:textFill>
            <w14:solidFill>
              <w14:schemeClr w14:val="tx1"/>
            </w14:solidFill>
          </w14:textFill>
        </w:rPr>
        <w:t>年   月   日                         年   月   日</w:t>
      </w:r>
    </w:p>
    <w:p w14:paraId="3A0DE86B">
      <w:pPr>
        <w:autoSpaceDE w:val="0"/>
        <w:autoSpaceDN w:val="0"/>
        <w:adjustRightInd w:val="0"/>
        <w:spacing w:line="120" w:lineRule="auto"/>
        <w:jc w:val="left"/>
        <w:rPr>
          <w:rFonts w:hint="eastAsia" w:ascii="宋体" w:hAnsi="宋体"/>
          <w:color w:val="000000" w:themeColor="text1"/>
          <w:kern w:val="0"/>
          <w:sz w:val="24"/>
          <w:highlight w:val="none"/>
          <w14:textFill>
            <w14:solidFill>
              <w14:schemeClr w14:val="tx1"/>
            </w14:solidFill>
          </w14:textFill>
        </w:rPr>
      </w:pPr>
    </w:p>
    <w:p w14:paraId="6D4226EB">
      <w:pPr>
        <w:spacing w:after="120" w:line="120" w:lineRule="auto"/>
        <w:ind w:firstLine="480" w:firstLineChars="200"/>
        <w:outlineLvl w:val="0"/>
        <w:rPr>
          <w:rFonts w:ascii="宋体" w:hAnsi="宋体"/>
          <w:b w:val="0"/>
          <w:bCs w:val="0"/>
          <w:color w:val="000000" w:themeColor="text1"/>
          <w:sz w:val="24"/>
          <w:highlight w:val="none"/>
          <w14:textFill>
            <w14:solidFill>
              <w14:schemeClr w14:val="tx1"/>
            </w14:solidFill>
          </w14:textFill>
        </w:rPr>
      </w:pPr>
    </w:p>
    <w:p w14:paraId="77132189">
      <w:pPr>
        <w:spacing w:line="120" w:lineRule="auto"/>
        <w:ind w:firstLine="480" w:firstLineChars="200"/>
        <w:rPr>
          <w:rFonts w:hint="eastAsia" w:ascii="宋体" w:hAnsi="宋体"/>
          <w:color w:val="000000" w:themeColor="text1"/>
          <w:sz w:val="24"/>
          <w14:textFill>
            <w14:solidFill>
              <w14:schemeClr w14:val="tx1"/>
            </w14:solidFill>
          </w14:textFill>
        </w:rPr>
      </w:pPr>
    </w:p>
    <w:p w14:paraId="1EA08A3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color w:val="000000" w:themeColor="text1"/>
          <w:sz w:val="24"/>
          <w:highlight w:val="none"/>
          <w:lang w:val="en-US" w:eastAsia="zh-CN"/>
          <w14:textFill>
            <w14:solidFill>
              <w14:schemeClr w14:val="tx1"/>
            </w14:solidFill>
          </w14:textFill>
        </w:rPr>
      </w:pPr>
    </w:p>
    <w:p w14:paraId="6A987863">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color w:val="000000" w:themeColor="text1"/>
          <w:sz w:val="24"/>
          <w:highlight w:val="none"/>
          <w:lang w:val="en-US" w:eastAsia="zh-CN"/>
          <w14:textFill>
            <w14:solidFill>
              <w14:schemeClr w14:val="tx1"/>
            </w14:solidFill>
          </w14:textFill>
        </w:rPr>
      </w:pPr>
    </w:p>
    <w:p w14:paraId="2022517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color w:val="000000" w:themeColor="text1"/>
          <w:sz w:val="24"/>
          <w:highlight w:val="none"/>
          <w:lang w:val="en-US" w:eastAsia="zh-CN"/>
          <w14:textFill>
            <w14:solidFill>
              <w14:schemeClr w14:val="tx1"/>
            </w14:solidFill>
          </w14:textFill>
        </w:rPr>
      </w:pPr>
    </w:p>
    <w:p w14:paraId="742B9507">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color w:val="000000" w:themeColor="text1"/>
          <w:sz w:val="24"/>
          <w:highlight w:val="none"/>
          <w:lang w:val="en-US" w:eastAsia="zh-CN"/>
          <w14:textFill>
            <w14:solidFill>
              <w14:schemeClr w14:val="tx1"/>
            </w14:solidFill>
          </w14:textFill>
        </w:rPr>
      </w:pPr>
    </w:p>
    <w:p w14:paraId="30D2F841">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color w:val="000000" w:themeColor="text1"/>
          <w:sz w:val="24"/>
          <w:highlight w:val="none"/>
          <w:lang w:val="en-US" w:eastAsia="zh-CN"/>
          <w14:textFill>
            <w14:solidFill>
              <w14:schemeClr w14:val="tx1"/>
            </w14:solidFill>
          </w14:textFill>
        </w:rPr>
      </w:pPr>
    </w:p>
    <w:p w14:paraId="754ADF2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color w:val="000000" w:themeColor="text1"/>
          <w:sz w:val="24"/>
          <w:highlight w:val="none"/>
          <w:lang w:val="en-US" w:eastAsia="zh-CN"/>
          <w14:textFill>
            <w14:solidFill>
              <w14:schemeClr w14:val="tx1"/>
            </w14:solidFill>
          </w14:textFill>
        </w:rPr>
      </w:pPr>
    </w:p>
    <w:p w14:paraId="1A8B8C53">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color w:val="000000" w:themeColor="text1"/>
          <w:sz w:val="24"/>
          <w:highlight w:val="none"/>
          <w:lang w:val="en-US" w:eastAsia="zh-CN"/>
          <w14:textFill>
            <w14:solidFill>
              <w14:schemeClr w14:val="tx1"/>
            </w14:solidFill>
          </w14:textFill>
        </w:rPr>
      </w:pPr>
    </w:p>
    <w:p w14:paraId="46D723CB">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color w:val="000000" w:themeColor="text1"/>
          <w:sz w:val="24"/>
          <w:highlight w:val="none"/>
          <w:lang w:val="en-US" w:eastAsia="zh-CN"/>
          <w14:textFill>
            <w14:solidFill>
              <w14:schemeClr w14:val="tx1"/>
            </w14:solidFill>
          </w14:textFill>
        </w:rPr>
      </w:pPr>
    </w:p>
    <w:p w14:paraId="4D7FA4CA">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color w:val="000000" w:themeColor="text1"/>
          <w:sz w:val="24"/>
          <w:highlight w:val="none"/>
          <w:lang w:val="en-US" w:eastAsia="zh-CN"/>
          <w14:textFill>
            <w14:solidFill>
              <w14:schemeClr w14:val="tx1"/>
            </w14:solidFill>
          </w14:textFill>
        </w:rPr>
      </w:pPr>
    </w:p>
    <w:p w14:paraId="3A85B4A1">
      <w:pPr>
        <w:tabs>
          <w:tab w:val="left" w:pos="4005"/>
          <w:tab w:val="left" w:pos="4080"/>
          <w:tab w:val="left" w:pos="6120"/>
          <w:tab w:val="left" w:pos="7540"/>
          <w:tab w:val="left" w:pos="8320"/>
        </w:tabs>
        <w:autoSpaceDE w:val="0"/>
        <w:autoSpaceDN w:val="0"/>
        <w:adjustRightInd w:val="0"/>
        <w:spacing w:before="17" w:line="270" w:lineRule="auto"/>
        <w:ind w:right="94"/>
        <w:jc w:val="left"/>
        <w:rPr>
          <w:rFonts w:hint="eastAsia"/>
          <w:b/>
          <w:color w:val="000000" w:themeColor="text1"/>
          <w:sz w:val="28"/>
          <w:szCs w:val="28"/>
          <w14:textFill>
            <w14:solidFill>
              <w14:schemeClr w14:val="tx1"/>
            </w14:solidFill>
          </w14:textFill>
        </w:rPr>
      </w:pPr>
      <w:r>
        <w:rPr>
          <w:rFonts w:hint="eastAsia" w:ascii="宋体" w:hAnsi="宋体"/>
          <w:color w:val="000000" w:themeColor="text1"/>
          <w:kern w:val="0"/>
          <w:sz w:val="24"/>
          <w:lang w:val="en-US" w:eastAsia="zh-CN"/>
          <w14:textFill>
            <w14:solidFill>
              <w14:schemeClr w14:val="tx1"/>
            </w14:solidFill>
          </w14:textFill>
        </w:rPr>
        <w:t>附件二：</w:t>
      </w:r>
    </w:p>
    <w:p w14:paraId="4EAC5E44">
      <w:pPr>
        <w:tabs>
          <w:tab w:val="left" w:pos="4005"/>
          <w:tab w:val="left" w:pos="4080"/>
          <w:tab w:val="left" w:pos="6120"/>
          <w:tab w:val="left" w:pos="7540"/>
          <w:tab w:val="left" w:pos="8320"/>
        </w:tabs>
        <w:autoSpaceDE w:val="0"/>
        <w:autoSpaceDN w:val="0"/>
        <w:adjustRightInd w:val="0"/>
        <w:spacing w:before="17" w:line="270" w:lineRule="auto"/>
        <w:ind w:right="94"/>
        <w:jc w:val="center"/>
        <w:rPr>
          <w:rFonts w:hint="eastAsia"/>
          <w:b/>
          <w:color w:val="000000" w:themeColor="text1"/>
          <w:sz w:val="28"/>
          <w:szCs w:val="28"/>
          <w14:textFill>
            <w14:solidFill>
              <w14:schemeClr w14:val="tx1"/>
            </w14:solidFill>
          </w14:textFill>
        </w:rPr>
      </w:pPr>
      <w:r>
        <w:rPr>
          <w:rFonts w:hint="eastAsia"/>
          <w:b/>
          <w:color w:val="000000" w:themeColor="text1"/>
          <w:sz w:val="28"/>
          <w:szCs w:val="28"/>
          <w14:textFill>
            <w14:solidFill>
              <w14:schemeClr w14:val="tx1"/>
            </w14:solidFill>
          </w14:textFill>
        </w:rPr>
        <w:t>工程建设项目廉政责任书</w:t>
      </w:r>
    </w:p>
    <w:p w14:paraId="2F1D6A02">
      <w:pPr>
        <w:keepNext w:val="0"/>
        <w:keepLines w:val="0"/>
        <w:pageBreakBefore w:val="0"/>
        <w:widowControl w:val="0"/>
        <w:kinsoku/>
        <w:wordWrap/>
        <w:overflowPunct/>
        <w:topLinePunct w:val="0"/>
        <w:autoSpaceDE/>
        <w:autoSpaceDN/>
        <w:bidi w:val="0"/>
        <w:adjustRightInd/>
        <w:snapToGrid/>
        <w:spacing w:line="400" w:lineRule="exact"/>
        <w:textAlignment w:val="auto"/>
        <w:outlineLvl w:val="0"/>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工程项目名称：</w:t>
      </w:r>
    </w:p>
    <w:p w14:paraId="05809A81">
      <w:pPr>
        <w:keepNext w:val="0"/>
        <w:keepLines w:val="0"/>
        <w:pageBreakBefore w:val="0"/>
        <w:widowControl w:val="0"/>
        <w:kinsoku/>
        <w:wordWrap/>
        <w:overflowPunct/>
        <w:topLinePunct w:val="0"/>
        <w:autoSpaceDE/>
        <w:autoSpaceDN/>
        <w:bidi w:val="0"/>
        <w:adjustRightInd/>
        <w:snapToGrid/>
        <w:spacing w:line="400" w:lineRule="exact"/>
        <w:textAlignment w:val="auto"/>
        <w:outlineLvl w:val="0"/>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 xml:space="preserve">工程项目地址： </w:t>
      </w:r>
    </w:p>
    <w:p w14:paraId="268BC2A7">
      <w:pPr>
        <w:keepNext w:val="0"/>
        <w:keepLines w:val="0"/>
        <w:pageBreakBefore w:val="0"/>
        <w:widowControl w:val="0"/>
        <w:kinsoku/>
        <w:wordWrap/>
        <w:overflowPunct/>
        <w:topLinePunct w:val="0"/>
        <w:autoSpaceDE/>
        <w:autoSpaceDN/>
        <w:bidi w:val="0"/>
        <w:adjustRightInd/>
        <w:snapToGrid/>
        <w:spacing w:line="400" w:lineRule="exact"/>
        <w:textAlignment w:val="auto"/>
        <w:outlineLvl w:val="0"/>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建设单位（甲方）：</w:t>
      </w:r>
    </w:p>
    <w:p w14:paraId="363492E1">
      <w:pPr>
        <w:keepNext w:val="0"/>
        <w:keepLines w:val="0"/>
        <w:pageBreakBefore w:val="0"/>
        <w:widowControl w:val="0"/>
        <w:kinsoku/>
        <w:wordWrap/>
        <w:overflowPunct/>
        <w:topLinePunct w:val="0"/>
        <w:autoSpaceDE/>
        <w:autoSpaceDN/>
        <w:bidi w:val="0"/>
        <w:adjustRightInd/>
        <w:snapToGrid/>
        <w:spacing w:line="400" w:lineRule="exact"/>
        <w:textAlignment w:val="auto"/>
        <w:outlineLvl w:val="0"/>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 xml:space="preserve">施工单位（乙方）： </w:t>
      </w:r>
    </w:p>
    <w:p w14:paraId="56035279">
      <w:pPr>
        <w:outlineLvl w:val="0"/>
        <w:rPr>
          <w:rFonts w:hint="eastAsia"/>
          <w:color w:val="000000" w:themeColor="text1"/>
          <w:sz w:val="24"/>
          <w14:textFill>
            <w14:solidFill>
              <w14:schemeClr w14:val="tx1"/>
            </w14:solidFill>
          </w14:textFill>
        </w:rPr>
      </w:pPr>
    </w:p>
    <w:p w14:paraId="11781261">
      <w:pPr>
        <w:spacing w:line="440" w:lineRule="exact"/>
        <w:ind w:left="-4" w:leftChars="-2" w:right="-334" w:rightChars="-159"/>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　  为加强工程建设中的廉政建设，规范工程建设项目承发包双方的各项活动，防止发生各种谋取不正当利益的违法违纪行为，保护国家、集体和当事人的合法权益，根据国家有关工程建设的法律法规和廉政建设责任制规定，特订立本廉政责任书。</w:t>
      </w:r>
    </w:p>
    <w:p w14:paraId="1D7CF2AC">
      <w:pPr>
        <w:spacing w:line="440" w:lineRule="exact"/>
        <w:ind w:left="-359" w:leftChars="-171" w:right="-693" w:rightChars="-330" w:firstLine="308" w:firstLineChars="128"/>
        <w:rPr>
          <w:rFonts w:hint="eastAsia"/>
          <w:b/>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　　第一条　甲乙双方的责任</w:t>
      </w:r>
    </w:p>
    <w:p w14:paraId="784E1658">
      <w:pPr>
        <w:pStyle w:val="4"/>
        <w:tabs>
          <w:tab w:val="left" w:pos="574"/>
        </w:tabs>
        <w:spacing w:line="440" w:lineRule="exact"/>
        <w:ind w:left="-2" w:right="-159" w:firstLine="240" w:firstLineChars="100"/>
        <w:jc w:val="left"/>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（一）应严格遵守国家关于市场准入、项目招标投标、工程建设、施工安装和市场活动等有关法律、法规，相关政策，以及廉政建设的各项规定。</w:t>
      </w:r>
    </w:p>
    <w:p w14:paraId="267A8295">
      <w:pPr>
        <w:pStyle w:val="4"/>
        <w:tabs>
          <w:tab w:val="left" w:pos="574"/>
        </w:tabs>
        <w:spacing w:line="440" w:lineRule="exact"/>
        <w:ind w:left="-2" w:right="-159" w:firstLine="240" w:firstLineChars="100"/>
        <w:jc w:val="left"/>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（二）严格执行建设工程项目承发包合同文件，自觉按合同办事。</w:t>
      </w:r>
    </w:p>
    <w:p w14:paraId="3D89F8BB">
      <w:pPr>
        <w:pStyle w:val="4"/>
        <w:tabs>
          <w:tab w:val="left" w:pos="574"/>
        </w:tabs>
        <w:spacing w:line="440" w:lineRule="exact"/>
        <w:ind w:left="-2" w:right="-159" w:firstLine="240" w:firstLineChars="100"/>
        <w:jc w:val="left"/>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（三）业务活动必须坚持公开、公平、公正、诚信、透明的原则（除法律法规另有规定者外），不得为获取不正当的利益，损害国家、集体和对方利益，不得违反工程建设管理、施工安装的规章制度。</w:t>
      </w:r>
    </w:p>
    <w:p w14:paraId="50C63A21">
      <w:pPr>
        <w:pStyle w:val="4"/>
        <w:tabs>
          <w:tab w:val="left" w:pos="574"/>
        </w:tabs>
        <w:spacing w:line="440" w:lineRule="exact"/>
        <w:ind w:left="-2" w:right="-159" w:firstLine="240" w:firstLineChars="100"/>
        <w:jc w:val="left"/>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（四）发现对方在业务活动中有违规、违纪、违法行为的，应及时提醒对方，情节严重的，应向其上级主管部门或纪检监察、司法等有关机关举报。</w:t>
      </w:r>
    </w:p>
    <w:p w14:paraId="2A35588D">
      <w:pPr>
        <w:spacing w:line="440" w:lineRule="exact"/>
        <w:ind w:left="-2" w:right="-159" w:firstLine="240" w:firstLineChars="100"/>
        <w:rPr>
          <w:rFonts w:hint="eastAsia"/>
          <w:b/>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　</w:t>
      </w:r>
      <w:r>
        <w:rPr>
          <w:rFonts w:hint="eastAsia"/>
          <w:b/>
          <w:color w:val="000000" w:themeColor="text1"/>
          <w:sz w:val="24"/>
          <w14:textFill>
            <w14:solidFill>
              <w14:schemeClr w14:val="tx1"/>
            </w14:solidFill>
          </w14:textFill>
        </w:rPr>
        <w:t>第二条　甲方的责任</w:t>
      </w:r>
    </w:p>
    <w:p w14:paraId="6719974F">
      <w:pPr>
        <w:spacing w:line="440" w:lineRule="exact"/>
        <w:ind w:left="-2" w:right="-159"/>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　　甲方的领导和从事该建设工程项目的工作人员，在工程建设的事前、事中、事后应遵守以下规定：</w:t>
      </w:r>
    </w:p>
    <w:p w14:paraId="26763E37">
      <w:pPr>
        <w:spacing w:line="440" w:lineRule="exact"/>
        <w:ind w:left="-2" w:right="-159"/>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　　（一）不准向乙方和相关单位索要或接受回扣、礼金、有价证券、贵重物品和好处费、感谢费等。</w:t>
      </w:r>
    </w:p>
    <w:p w14:paraId="3BC77ED4">
      <w:pPr>
        <w:spacing w:line="440" w:lineRule="exact"/>
        <w:ind w:left="-2" w:right="-159"/>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　　（二）不准在乙方和相关单位报销任何应由甲方或个人支付的费用。</w:t>
      </w:r>
    </w:p>
    <w:p w14:paraId="41AED2C3">
      <w:pPr>
        <w:spacing w:line="440" w:lineRule="exact"/>
        <w:ind w:left="-2" w:right="-159"/>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　　（三）不准要求、暗示或接受乙方和相关单位为个人装修住房、婚丧嫁娶、配偶子女的工作安排以及出国（境）、旅游等提供方便。</w:t>
      </w:r>
    </w:p>
    <w:p w14:paraId="2BEACB8E">
      <w:pPr>
        <w:spacing w:line="440" w:lineRule="exact"/>
        <w:ind w:left="-2" w:right="-159"/>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　　（四）不准参加有可能影响公正执行公务的乙方和相关单位的宴请和健身、娱乐等活动。</w:t>
      </w:r>
    </w:p>
    <w:p w14:paraId="66198570">
      <w:pPr>
        <w:spacing w:line="440" w:lineRule="exact"/>
        <w:ind w:left="-2" w:right="-159"/>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　　（五）不准向乙方介绍或为配偶、子女、亲属参与同甲方项目工程施工合同有关的设备、材料、工程分包、劳务等经济活动。不得以任何理由向乙方和相关单位推荐分包单位和要求乙方购买项目工程施工合同规定以外的材料、设备等。</w:t>
      </w:r>
    </w:p>
    <w:p w14:paraId="79925FA8">
      <w:pPr>
        <w:spacing w:line="440" w:lineRule="exact"/>
        <w:ind w:left="-2" w:right="-159"/>
        <w:rPr>
          <w:rFonts w:hint="eastAsia"/>
          <w:b/>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　</w:t>
      </w:r>
      <w:r>
        <w:rPr>
          <w:rFonts w:hint="eastAsia"/>
          <w:b/>
          <w:color w:val="000000" w:themeColor="text1"/>
          <w:sz w:val="24"/>
          <w14:textFill>
            <w14:solidFill>
              <w14:schemeClr w14:val="tx1"/>
            </w14:solidFill>
          </w14:textFill>
        </w:rPr>
        <w:t>　第三条　乙方的责任</w:t>
      </w:r>
    </w:p>
    <w:p w14:paraId="4492EBFA">
      <w:pPr>
        <w:spacing w:line="440" w:lineRule="exact"/>
        <w:ind w:left="-2" w:right="-159"/>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　　应与甲方保持正常的业务交往，按照有关法律法规和程序开展业务工作，严格执行工程建设的有关方针、政策，尤其是有关建筑施工安装的强制性标准和规范，并遵守以下规定：</w:t>
      </w:r>
    </w:p>
    <w:p w14:paraId="1EE492DE">
      <w:pPr>
        <w:spacing w:line="440" w:lineRule="exact"/>
        <w:ind w:left="-2" w:right="-159"/>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　　（一）不准以任何理由向甲方、相关单位及其工作人员索要、接受或赠送礼金、有价证券、贵重物品和回扣、好处费、感谢费等。</w:t>
      </w:r>
    </w:p>
    <w:p w14:paraId="300C8032">
      <w:pPr>
        <w:spacing w:line="440" w:lineRule="exact"/>
        <w:ind w:left="-2" w:right="-159"/>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　　（二）不准以任何理由为甲方和相关单位报销应由对方或个人支付的费用。</w:t>
      </w:r>
    </w:p>
    <w:p w14:paraId="3FC734DF">
      <w:pPr>
        <w:spacing w:line="440" w:lineRule="exact"/>
        <w:ind w:left="-2" w:right="-159"/>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　　（三）不准接受或暗示为甲方、相关单位或个人装修住房、婚丧嫁娶、配偶子女的工作安排以及出国（境）、旅游等提供方便。</w:t>
      </w:r>
    </w:p>
    <w:p w14:paraId="2831DEA8">
      <w:pPr>
        <w:spacing w:line="440" w:lineRule="exact"/>
        <w:ind w:left="-2" w:right="-159"/>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　　（四）不准以任何理由为甲方、相关单位或个人组织有可能影响公正执行公务的宴请、健身、娱乐等活动。</w:t>
      </w:r>
    </w:p>
    <w:p w14:paraId="30A37064">
      <w:pPr>
        <w:spacing w:line="440" w:lineRule="exact"/>
        <w:ind w:left="-2" w:right="-159"/>
        <w:rPr>
          <w:b/>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　</w:t>
      </w:r>
      <w:r>
        <w:rPr>
          <w:color w:val="000000" w:themeColor="text1"/>
          <w:sz w:val="24"/>
          <w14:textFill>
            <w14:solidFill>
              <w14:schemeClr w14:val="tx1"/>
            </w14:solidFill>
          </w14:textFill>
        </w:rPr>
        <w:t>　</w:t>
      </w:r>
      <w:r>
        <w:rPr>
          <w:b/>
          <w:color w:val="000000" w:themeColor="text1"/>
          <w:sz w:val="24"/>
          <w14:textFill>
            <w14:solidFill>
              <w14:schemeClr w14:val="tx1"/>
            </w14:solidFill>
          </w14:textFill>
        </w:rPr>
        <w:t>第四条　违约责任</w:t>
      </w:r>
    </w:p>
    <w:p w14:paraId="763B5CC0">
      <w:pPr>
        <w:spacing w:line="440" w:lineRule="exact"/>
        <w:ind w:left="-2" w:right="70"/>
        <w:rPr>
          <w:color w:val="000000" w:themeColor="text1"/>
          <w:sz w:val="24"/>
          <w14:textFill>
            <w14:solidFill>
              <w14:schemeClr w14:val="tx1"/>
            </w14:solidFill>
          </w14:textFill>
        </w:rPr>
      </w:pPr>
      <w:r>
        <w:rPr>
          <w:color w:val="000000" w:themeColor="text1"/>
          <w:sz w:val="24"/>
          <w14:textFill>
            <w14:solidFill>
              <w14:schemeClr w14:val="tx1"/>
            </w14:solidFill>
          </w14:textFill>
        </w:rPr>
        <w:t>　　（一）甲方工作人员有违反本责任书第一、二条责任行为的，按照管理权限，依据有关法律法规和规定给予党纪、政纪处分或组织处理；涉嫌犯罪，移交司法机关追究刑事责任；给乙方单位造成经济损失的，应予以赔偿。</w:t>
      </w:r>
    </w:p>
    <w:p w14:paraId="541A4288">
      <w:pPr>
        <w:spacing w:line="440" w:lineRule="exact"/>
        <w:ind w:left="-2" w:right="70" w:firstLine="484"/>
        <w:rPr>
          <w:color w:val="000000" w:themeColor="text1"/>
          <w:sz w:val="24"/>
          <w14:textFill>
            <w14:solidFill>
              <w14:schemeClr w14:val="tx1"/>
            </w14:solidFill>
          </w14:textFill>
        </w:rPr>
      </w:pPr>
      <w:r>
        <w:rPr>
          <w:color w:val="000000" w:themeColor="text1"/>
          <w:sz w:val="24"/>
          <w14:textFill>
            <w14:solidFill>
              <w14:schemeClr w14:val="tx1"/>
            </w14:solidFill>
          </w14:textFill>
        </w:rPr>
        <w:t>（二）乙方工作人员有违反本责任书第一、三条责任行为的，按照管理权限，依据有关法律法规和规定给予党纪、政纪处分或组织处理；涉</w:t>
      </w:r>
      <w:r>
        <w:rPr>
          <w:rFonts w:hint="eastAsia"/>
          <w:color w:val="000000" w:themeColor="text1"/>
          <w:sz w:val="24"/>
          <w14:textFill>
            <w14:solidFill>
              <w14:schemeClr w14:val="tx1"/>
            </w14:solidFill>
          </w14:textFill>
        </w:rPr>
        <w:t>嫌</w:t>
      </w:r>
      <w:r>
        <w:rPr>
          <w:color w:val="000000" w:themeColor="text1"/>
          <w:sz w:val="24"/>
          <w14:textFill>
            <w14:solidFill>
              <w14:schemeClr w14:val="tx1"/>
            </w14:solidFill>
          </w14:textFill>
        </w:rPr>
        <w:t>犯罪的，移交司法机关追究刑事责任；给甲方单位造成经济损失的，应予以赔偿。</w:t>
      </w:r>
    </w:p>
    <w:p w14:paraId="4C5DA065">
      <w:pPr>
        <w:spacing w:line="440" w:lineRule="exact"/>
        <w:ind w:left="-2" w:right="70" w:firstLine="484"/>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第五条 若乙方存在行贿行为，则甲方将拒绝其参加甲方建设的其他工程的投标活动。</w:t>
      </w:r>
    </w:p>
    <w:p w14:paraId="7D148F79">
      <w:pPr>
        <w:spacing w:line="440" w:lineRule="exact"/>
        <w:ind w:left="-2" w:right="70" w:firstLine="484"/>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第六条 本责任书作为工程施工合同的附件，与工程施工合同具有同等法律效力。经双方签署后立即生效。</w:t>
      </w:r>
    </w:p>
    <w:p w14:paraId="01CB4AA4">
      <w:pPr>
        <w:spacing w:line="440" w:lineRule="exact"/>
        <w:ind w:left="-2" w:right="70" w:firstLine="484"/>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第七条 本责任书的有效期为双方签署之日起至该工程项目竣工验收合格时止。</w:t>
      </w:r>
    </w:p>
    <w:p w14:paraId="42A85250">
      <w:pPr>
        <w:spacing w:line="440" w:lineRule="exact"/>
        <w:ind w:left="-2" w:right="70" w:firstLine="484"/>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第八条 本责任书一式四份，由甲乙双方各执一份，送交甲乙双方的监督单位各一份。</w:t>
      </w:r>
    </w:p>
    <w:p w14:paraId="286F89C6">
      <w:pPr>
        <w:spacing w:line="300" w:lineRule="exact"/>
        <w:ind w:right="-159"/>
        <w:rPr>
          <w:rFonts w:hint="eastAsia"/>
          <w:color w:val="000000" w:themeColor="text1"/>
          <w:sz w:val="24"/>
          <w14:textFill>
            <w14:solidFill>
              <w14:schemeClr w14:val="tx1"/>
            </w14:solidFill>
          </w14:textFill>
        </w:rPr>
      </w:pPr>
    </w:p>
    <w:p w14:paraId="272FF4C2">
      <w:pPr>
        <w:spacing w:line="440" w:lineRule="exact"/>
        <w:ind w:left="-2" w:right="-159"/>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甲方单位：（盖章）　　　　　　　　　　 乙方单位：（盖章）</w:t>
      </w:r>
    </w:p>
    <w:p w14:paraId="1C51AE26">
      <w:pPr>
        <w:spacing w:line="440" w:lineRule="exact"/>
        <w:ind w:left="-2" w:right="-159"/>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法定代表人：</w:t>
      </w:r>
      <w:r>
        <w:rPr>
          <w:rFonts w:hint="eastAsia" w:ascii="宋体" w:hAnsi="宋体"/>
          <w:color w:val="000000" w:themeColor="text1"/>
          <w:kern w:val="0"/>
          <w:sz w:val="24"/>
          <w:lang w:val="zh-CN"/>
          <w14:textFill>
            <w14:solidFill>
              <w14:schemeClr w14:val="tx1"/>
            </w14:solidFill>
          </w14:textFill>
        </w:rPr>
        <w:t>（签字或盖章）</w:t>
      </w:r>
      <w:r>
        <w:rPr>
          <w:rFonts w:hint="eastAsia"/>
          <w:color w:val="000000" w:themeColor="text1"/>
          <w:sz w:val="24"/>
          <w14:textFill>
            <w14:solidFill>
              <w14:schemeClr w14:val="tx1"/>
            </w14:solidFill>
          </w14:textFill>
        </w:rPr>
        <w:t>　　　　　　 法定代表人：</w:t>
      </w:r>
      <w:r>
        <w:rPr>
          <w:rFonts w:hint="eastAsia" w:ascii="宋体" w:hAnsi="宋体"/>
          <w:color w:val="000000" w:themeColor="text1"/>
          <w:kern w:val="0"/>
          <w:sz w:val="24"/>
          <w:lang w:val="zh-CN"/>
          <w14:textFill>
            <w14:solidFill>
              <w14:schemeClr w14:val="tx1"/>
            </w14:solidFill>
          </w14:textFill>
        </w:rPr>
        <w:t>（签字或盖章）</w:t>
      </w:r>
    </w:p>
    <w:p w14:paraId="21C2A9DB">
      <w:pPr>
        <w:spacing w:line="440" w:lineRule="exact"/>
        <w:ind w:left="-2" w:right="-159"/>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地址：　　　　　　　　　　　　　　　　 地址：</w:t>
      </w:r>
    </w:p>
    <w:p w14:paraId="4E90807C">
      <w:pPr>
        <w:spacing w:line="440" w:lineRule="exact"/>
        <w:ind w:left="-2" w:right="-159"/>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电话：　　　　　　　　　　　　　　　   电话：</w:t>
      </w:r>
    </w:p>
    <w:p w14:paraId="0846F45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年　　月　　日　　　　　　              年　　月　　日</w:t>
      </w:r>
    </w:p>
    <w:p w14:paraId="623818C1">
      <w:pPr>
        <w:spacing w:before="156" w:beforeLines="50" w:after="156" w:afterLines="50" w:line="360" w:lineRule="auto"/>
        <w:ind w:left="0" w:leftChars="0" w:right="0" w:rightChars="0" w:firstLine="0" w:firstLineChars="0"/>
        <w:jc w:val="center"/>
        <w:rPr>
          <w:rFonts w:hint="eastAsia"/>
          <w:b/>
          <w:color w:val="000000" w:themeColor="text1"/>
          <w:sz w:val="44"/>
          <w:szCs w:val="44"/>
          <w:highlight w:val="none"/>
          <w14:textFill>
            <w14:solidFill>
              <w14:schemeClr w14:val="tx1"/>
            </w14:solidFill>
          </w14:textFill>
        </w:rPr>
      </w:pPr>
      <w:r>
        <w:rPr>
          <w:rFonts w:hint="eastAsia"/>
          <w:b/>
          <w:color w:val="000000" w:themeColor="text1"/>
          <w:sz w:val="44"/>
          <w:szCs w:val="44"/>
          <w:highlight w:val="none"/>
          <w14:textFill>
            <w14:solidFill>
              <w14:schemeClr w14:val="tx1"/>
            </w14:solidFill>
          </w14:textFill>
        </w:rPr>
        <w:t>第</w:t>
      </w:r>
      <w:r>
        <w:rPr>
          <w:rFonts w:hint="eastAsia"/>
          <w:b/>
          <w:color w:val="000000" w:themeColor="text1"/>
          <w:sz w:val="44"/>
          <w:szCs w:val="44"/>
          <w:highlight w:val="none"/>
          <w:lang w:val="en-US" w:eastAsia="zh-CN"/>
          <w14:textFill>
            <w14:solidFill>
              <w14:schemeClr w14:val="tx1"/>
            </w14:solidFill>
          </w14:textFill>
        </w:rPr>
        <w:t>四</w:t>
      </w:r>
      <w:r>
        <w:rPr>
          <w:rFonts w:hint="eastAsia"/>
          <w:b/>
          <w:color w:val="000000" w:themeColor="text1"/>
          <w:sz w:val="44"/>
          <w:szCs w:val="44"/>
          <w:highlight w:val="none"/>
          <w14:textFill>
            <w14:solidFill>
              <w14:schemeClr w14:val="tx1"/>
            </w14:solidFill>
          </w14:textFill>
        </w:rPr>
        <w:t>章</w:t>
      </w:r>
      <w:r>
        <w:rPr>
          <w:b/>
          <w:color w:val="000000" w:themeColor="text1"/>
          <w:sz w:val="44"/>
          <w:szCs w:val="44"/>
          <w:highlight w:val="none"/>
          <w14:textFill>
            <w14:solidFill>
              <w14:schemeClr w14:val="tx1"/>
            </w14:solidFill>
          </w14:textFill>
        </w:rPr>
        <w:t xml:space="preserve">  </w:t>
      </w:r>
      <w:r>
        <w:rPr>
          <w:rFonts w:hint="eastAsia"/>
          <w:b/>
          <w:color w:val="000000" w:themeColor="text1"/>
          <w:sz w:val="44"/>
          <w:szCs w:val="44"/>
          <w:highlight w:val="none"/>
          <w14:textFill>
            <w14:solidFill>
              <w14:schemeClr w14:val="tx1"/>
            </w14:solidFill>
          </w14:textFill>
        </w:rPr>
        <w:t>投标文件格式</w:t>
      </w:r>
    </w:p>
    <w:p w14:paraId="4F8EA865">
      <w:pPr>
        <w:spacing w:before="156" w:beforeLines="50" w:after="156" w:afterLines="50" w:line="400" w:lineRule="exact"/>
        <w:ind w:firstLine="482"/>
        <w:jc w:val="center"/>
        <w:rPr>
          <w:b/>
          <w:color w:val="000000" w:themeColor="text1"/>
          <w:sz w:val="44"/>
          <w:szCs w:val="44"/>
          <w:highlight w:val="none"/>
          <w14:textFill>
            <w14:solidFill>
              <w14:schemeClr w14:val="tx1"/>
            </w14:solidFill>
          </w14:textFill>
        </w:rPr>
      </w:pPr>
    </w:p>
    <w:p w14:paraId="7B33F4E2">
      <w:pPr>
        <w:spacing w:line="400" w:lineRule="exac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1</w:t>
      </w:r>
      <w:r>
        <w:rPr>
          <w:rFonts w:hint="eastAsia"/>
          <w:color w:val="000000" w:themeColor="text1"/>
          <w:sz w:val="24"/>
          <w:highlight w:val="none"/>
          <w14:textFill>
            <w14:solidFill>
              <w14:schemeClr w14:val="tx1"/>
            </w14:solidFill>
          </w14:textFill>
        </w:rPr>
        <w:t>、本工程商务标中的投标承诺书</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附件一</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由招标人统一提供，未经招标人同意，不允许在本次报价中擅自调整，否则作无效标处理。</w:t>
      </w:r>
    </w:p>
    <w:p w14:paraId="4E26B494">
      <w:pPr>
        <w:spacing w:line="400" w:lineRule="exact"/>
        <w:ind w:firstLine="48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2</w:t>
      </w:r>
      <w:r>
        <w:rPr>
          <w:rFonts w:hint="eastAsia"/>
          <w:color w:val="000000" w:themeColor="text1"/>
          <w:sz w:val="24"/>
          <w:highlight w:val="none"/>
          <w14:textFill>
            <w14:solidFill>
              <w14:schemeClr w14:val="tx1"/>
            </w14:solidFill>
          </w14:textFill>
        </w:rPr>
        <w:t>、本工程的法定代表人资格证明书</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附件</w:t>
      </w:r>
      <w:r>
        <w:rPr>
          <w:rFonts w:hint="eastAsia"/>
          <w:color w:val="000000" w:themeColor="text1"/>
          <w:sz w:val="24"/>
          <w:highlight w:val="none"/>
          <w:lang w:eastAsia="zh-CN"/>
          <w14:textFill>
            <w14:solidFill>
              <w14:schemeClr w14:val="tx1"/>
            </w14:solidFill>
          </w14:textFill>
        </w:rPr>
        <w:t>二</w:t>
      </w:r>
      <w:r>
        <w:rPr>
          <w:color w:val="000000" w:themeColor="text1"/>
          <w:sz w:val="24"/>
          <w:highlight w:val="none"/>
          <w14:textFill>
            <w14:solidFill>
              <w14:schemeClr w14:val="tx1"/>
            </w14:solidFill>
          </w14:textFill>
        </w:rPr>
        <w:t>)</w:t>
      </w:r>
      <w:r>
        <w:rPr>
          <w:rFonts w:hint="eastAsia"/>
          <w:color w:val="000000" w:themeColor="text1"/>
          <w:sz w:val="24"/>
          <w:highlight w:val="none"/>
          <w:lang w:eastAsia="zh-CN"/>
          <w14:textFill>
            <w14:solidFill>
              <w14:schemeClr w14:val="tx1"/>
            </w14:solidFill>
          </w14:textFill>
        </w:rPr>
        <w:t>、</w:t>
      </w:r>
      <w:r>
        <w:rPr>
          <w:rFonts w:hint="eastAsia"/>
          <w:color w:val="000000" w:themeColor="text1"/>
          <w:sz w:val="24"/>
          <w:highlight w:val="none"/>
          <w14:textFill>
            <w14:solidFill>
              <w14:schemeClr w14:val="tx1"/>
            </w14:solidFill>
          </w14:textFill>
        </w:rPr>
        <w:t>投标授权委托书</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附件</w:t>
      </w:r>
      <w:r>
        <w:rPr>
          <w:rFonts w:hint="eastAsia"/>
          <w:color w:val="000000" w:themeColor="text1"/>
          <w:sz w:val="24"/>
          <w:highlight w:val="none"/>
          <w:lang w:eastAsia="zh-CN"/>
          <w14:textFill>
            <w14:solidFill>
              <w14:schemeClr w14:val="tx1"/>
            </w14:solidFill>
          </w14:textFill>
        </w:rPr>
        <w:t>三</w:t>
      </w:r>
      <w:r>
        <w:rPr>
          <w:color w:val="000000" w:themeColor="text1"/>
          <w:sz w:val="24"/>
          <w:highlight w:val="none"/>
          <w14:textFill>
            <w14:solidFill>
              <w14:schemeClr w14:val="tx1"/>
            </w14:solidFill>
          </w14:textFill>
        </w:rPr>
        <w:t>)</w:t>
      </w:r>
      <w:r>
        <w:rPr>
          <w:rFonts w:hint="eastAsia"/>
          <w:color w:val="000000" w:themeColor="text1"/>
          <w:sz w:val="24"/>
          <w:highlight w:val="none"/>
          <w14:textFill>
            <w14:solidFill>
              <w14:schemeClr w14:val="tx1"/>
            </w14:solidFill>
          </w14:textFill>
        </w:rPr>
        <w:t>格式由招标人提供。</w:t>
      </w:r>
    </w:p>
    <w:p w14:paraId="152974EB">
      <w:pPr>
        <w:spacing w:line="400" w:lineRule="exact"/>
        <w:ind w:firstLine="480"/>
        <w:rPr>
          <w:color w:val="000000" w:themeColor="text1"/>
          <w:sz w:val="24"/>
          <w:highlight w:val="none"/>
          <w14:textFill>
            <w14:solidFill>
              <w14:schemeClr w14:val="tx1"/>
            </w14:solidFill>
          </w14:textFill>
        </w:rPr>
      </w:pPr>
    </w:p>
    <w:p w14:paraId="46B908D7">
      <w:pPr>
        <w:spacing w:line="400" w:lineRule="exact"/>
        <w:ind w:firstLine="480"/>
        <w:rPr>
          <w:color w:val="000000" w:themeColor="text1"/>
          <w:sz w:val="24"/>
          <w:highlight w:val="none"/>
          <w14:textFill>
            <w14:solidFill>
              <w14:schemeClr w14:val="tx1"/>
            </w14:solidFill>
          </w14:textFill>
        </w:rPr>
      </w:pPr>
    </w:p>
    <w:p w14:paraId="3303D664">
      <w:pPr>
        <w:spacing w:line="400" w:lineRule="exact"/>
        <w:rPr>
          <w:color w:val="000000" w:themeColor="text1"/>
          <w:sz w:val="24"/>
          <w:highlight w:val="none"/>
          <w14:textFill>
            <w14:solidFill>
              <w14:schemeClr w14:val="tx1"/>
            </w14:solidFill>
          </w14:textFill>
        </w:rPr>
      </w:pPr>
    </w:p>
    <w:p w14:paraId="3D9104F9">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heme="minorHAnsi" w:hAnsiTheme="minorHAnsi" w:eastAsiaTheme="minorEastAsia" w:cstheme="minorBidi"/>
          <w:b w:val="0"/>
          <w:bCs w:val="0"/>
          <w:color w:val="000000" w:themeColor="text1"/>
          <w:kern w:val="2"/>
          <w:sz w:val="24"/>
          <w:szCs w:val="24"/>
          <w:highlight w:val="none"/>
          <w:lang w:val="en-US" w:eastAsia="zh-CN" w:bidi="ar-SA"/>
          <w14:textFill>
            <w14:solidFill>
              <w14:schemeClr w14:val="tx1"/>
            </w14:solidFill>
          </w14:textFill>
        </w:rPr>
      </w:pPr>
      <w:r>
        <w:rPr>
          <w:rFonts w:hint="eastAsia" w:asciiTheme="minorHAnsi" w:hAnsiTheme="minorHAnsi" w:cstheme="minorBidi"/>
          <w:b w:val="0"/>
          <w:bCs w:val="0"/>
          <w:color w:val="000000" w:themeColor="text1"/>
          <w:kern w:val="2"/>
          <w:sz w:val="24"/>
          <w:szCs w:val="24"/>
          <w:highlight w:val="none"/>
          <w:lang w:val="en-US" w:eastAsia="zh-CN" w:bidi="ar-SA"/>
          <w14:textFill>
            <w14:solidFill>
              <w14:schemeClr w14:val="tx1"/>
            </w14:solidFill>
          </w14:textFill>
        </w:rPr>
        <w:t xml:space="preserve">                        </w:t>
      </w:r>
      <w:r>
        <w:rPr>
          <w:rFonts w:hint="eastAsia" w:cstheme="minorBidi"/>
          <w:b w:val="0"/>
          <w:bCs w:val="0"/>
          <w:color w:val="000000" w:themeColor="text1"/>
          <w:kern w:val="2"/>
          <w:sz w:val="24"/>
          <w:szCs w:val="24"/>
          <w:highlight w:val="none"/>
          <w:lang w:val="en-US" w:eastAsia="zh-CN" w:bidi="ar-SA"/>
          <w14:textFill>
            <w14:solidFill>
              <w14:schemeClr w14:val="tx1"/>
            </w14:solidFill>
          </w14:textFill>
        </w:rPr>
        <w:t xml:space="preserve">          </w:t>
      </w:r>
      <w:r>
        <w:rPr>
          <w:rFonts w:hint="eastAsia" w:asciiTheme="minorHAnsi" w:hAnsiTheme="minorHAnsi" w:eastAsiaTheme="minorEastAsia" w:cstheme="minorBidi"/>
          <w:b w:val="0"/>
          <w:bCs w:val="0"/>
          <w:color w:val="000000" w:themeColor="text1"/>
          <w:kern w:val="2"/>
          <w:sz w:val="24"/>
          <w:szCs w:val="24"/>
          <w:highlight w:val="none"/>
          <w:lang w:val="en-US" w:eastAsia="zh-CN" w:bidi="ar-SA"/>
          <w14:textFill>
            <w14:solidFill>
              <w14:schemeClr w14:val="tx1"/>
            </w14:solidFill>
          </w14:textFill>
        </w:rPr>
        <w:t>招标单位：温岭市泽国镇人民政府</w:t>
      </w:r>
    </w:p>
    <w:p w14:paraId="749E1CFA">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heme="minorHAnsi" w:hAnsiTheme="minorHAnsi" w:eastAsiaTheme="minorEastAsia" w:cstheme="minorBidi"/>
          <w:b w:val="0"/>
          <w:bCs w:val="0"/>
          <w:color w:val="000000" w:themeColor="text1"/>
          <w:kern w:val="2"/>
          <w:sz w:val="24"/>
          <w:szCs w:val="24"/>
          <w:highlight w:val="none"/>
          <w:lang w:val="en-US" w:eastAsia="zh-CN" w:bidi="ar-SA"/>
          <w14:textFill>
            <w14:solidFill>
              <w14:schemeClr w14:val="tx1"/>
            </w14:solidFill>
          </w14:textFill>
        </w:rPr>
      </w:pPr>
    </w:p>
    <w:p w14:paraId="58B1977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heme="minorHAnsi" w:hAnsiTheme="minorHAnsi" w:eastAsiaTheme="minorEastAsia" w:cstheme="minorBidi"/>
          <w:b w:val="0"/>
          <w:bCs w:val="0"/>
          <w:color w:val="000000" w:themeColor="text1"/>
          <w:kern w:val="2"/>
          <w:sz w:val="24"/>
          <w:szCs w:val="24"/>
          <w:highlight w:val="none"/>
          <w:lang w:val="en-US" w:eastAsia="zh-CN" w:bidi="ar-SA"/>
          <w14:textFill>
            <w14:solidFill>
              <w14:schemeClr w14:val="tx1"/>
            </w14:solidFill>
          </w14:textFill>
        </w:rPr>
      </w:pPr>
    </w:p>
    <w:p w14:paraId="0CB4639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heme="minorHAnsi" w:hAnsiTheme="minorHAnsi" w:eastAsiaTheme="minorEastAsia" w:cstheme="minorBidi"/>
          <w:b w:val="0"/>
          <w:bCs w:val="0"/>
          <w:color w:val="000000" w:themeColor="text1"/>
          <w:kern w:val="2"/>
          <w:sz w:val="24"/>
          <w:szCs w:val="24"/>
          <w:highlight w:val="none"/>
          <w:lang w:val="en-US" w:eastAsia="zh-CN" w:bidi="ar-SA"/>
          <w14:textFill>
            <w14:solidFill>
              <w14:schemeClr w14:val="tx1"/>
            </w14:solidFill>
          </w14:textFill>
        </w:rPr>
      </w:pPr>
    </w:p>
    <w:p w14:paraId="6D6A512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heme="minorHAnsi" w:hAnsiTheme="minorHAnsi" w:eastAsiaTheme="minorEastAsia" w:cstheme="minorBidi"/>
          <w:b w:val="0"/>
          <w:bCs w:val="0"/>
          <w:color w:val="000000" w:themeColor="text1"/>
          <w:kern w:val="2"/>
          <w:sz w:val="24"/>
          <w:szCs w:val="24"/>
          <w:highlight w:val="none"/>
          <w:lang w:val="en-US" w:eastAsia="zh-CN" w:bidi="ar-SA"/>
          <w14:textFill>
            <w14:solidFill>
              <w14:schemeClr w14:val="tx1"/>
            </w14:solidFill>
          </w14:textFill>
        </w:rPr>
      </w:pPr>
    </w:p>
    <w:p w14:paraId="6E06DF8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heme="minorHAnsi" w:hAnsiTheme="minorHAnsi" w:eastAsiaTheme="minorEastAsia" w:cstheme="minorBidi"/>
          <w:b w:val="0"/>
          <w:bCs w:val="0"/>
          <w:color w:val="000000" w:themeColor="text1"/>
          <w:kern w:val="2"/>
          <w:sz w:val="24"/>
          <w:szCs w:val="24"/>
          <w:highlight w:val="none"/>
          <w:lang w:val="en-US" w:eastAsia="zh-CN" w:bidi="ar-SA"/>
          <w14:textFill>
            <w14:solidFill>
              <w14:schemeClr w14:val="tx1"/>
            </w14:solidFill>
          </w14:textFill>
        </w:rPr>
      </w:pPr>
    </w:p>
    <w:p w14:paraId="38CB71D2">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heme="minorHAnsi" w:hAnsiTheme="minorHAnsi" w:eastAsiaTheme="minorEastAsia" w:cstheme="minorBidi"/>
          <w:b w:val="0"/>
          <w:bCs w:val="0"/>
          <w:color w:val="000000" w:themeColor="text1"/>
          <w:kern w:val="2"/>
          <w:sz w:val="24"/>
          <w:szCs w:val="24"/>
          <w:highlight w:val="none"/>
          <w:lang w:val="en-US" w:eastAsia="zh-CN" w:bidi="ar-SA"/>
          <w14:textFill>
            <w14:solidFill>
              <w14:schemeClr w14:val="tx1"/>
            </w14:solidFill>
          </w14:textFill>
        </w:rPr>
      </w:pPr>
    </w:p>
    <w:p w14:paraId="1138856D">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heme="minorHAnsi" w:hAnsiTheme="minorHAnsi" w:eastAsiaTheme="minorEastAsia" w:cstheme="minorBidi"/>
          <w:b w:val="0"/>
          <w:bCs w:val="0"/>
          <w:color w:val="000000" w:themeColor="text1"/>
          <w:kern w:val="2"/>
          <w:sz w:val="24"/>
          <w:szCs w:val="24"/>
          <w:highlight w:val="none"/>
          <w:lang w:val="en-US" w:eastAsia="zh-CN" w:bidi="ar-SA"/>
          <w14:textFill>
            <w14:solidFill>
              <w14:schemeClr w14:val="tx1"/>
            </w14:solidFill>
          </w14:textFill>
        </w:rPr>
      </w:pPr>
    </w:p>
    <w:p w14:paraId="73D0AB41">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heme="minorHAnsi" w:hAnsiTheme="minorHAnsi" w:eastAsiaTheme="minorEastAsia" w:cstheme="minorBidi"/>
          <w:b w:val="0"/>
          <w:bCs w:val="0"/>
          <w:color w:val="000000" w:themeColor="text1"/>
          <w:kern w:val="2"/>
          <w:sz w:val="24"/>
          <w:szCs w:val="24"/>
          <w:highlight w:val="none"/>
          <w:lang w:val="en-US" w:eastAsia="zh-CN" w:bidi="ar-SA"/>
          <w14:textFill>
            <w14:solidFill>
              <w14:schemeClr w14:val="tx1"/>
            </w14:solidFill>
          </w14:textFill>
        </w:rPr>
      </w:pPr>
    </w:p>
    <w:p w14:paraId="268C656D">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heme="minorHAnsi" w:hAnsiTheme="minorHAnsi" w:eastAsiaTheme="minorEastAsia" w:cstheme="minorBidi"/>
          <w:b w:val="0"/>
          <w:bCs w:val="0"/>
          <w:color w:val="000000" w:themeColor="text1"/>
          <w:kern w:val="2"/>
          <w:sz w:val="24"/>
          <w:szCs w:val="24"/>
          <w:highlight w:val="none"/>
          <w:lang w:val="en-US" w:eastAsia="zh-CN" w:bidi="ar-SA"/>
          <w14:textFill>
            <w14:solidFill>
              <w14:schemeClr w14:val="tx1"/>
            </w14:solidFill>
          </w14:textFill>
        </w:rPr>
      </w:pPr>
    </w:p>
    <w:p w14:paraId="18A3C933">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heme="minorHAnsi" w:hAnsiTheme="minorHAnsi" w:eastAsiaTheme="minorEastAsia" w:cstheme="minorBidi"/>
          <w:b w:val="0"/>
          <w:bCs w:val="0"/>
          <w:color w:val="000000" w:themeColor="text1"/>
          <w:kern w:val="2"/>
          <w:sz w:val="24"/>
          <w:szCs w:val="24"/>
          <w:highlight w:val="none"/>
          <w:lang w:val="en-US" w:eastAsia="zh-CN" w:bidi="ar-SA"/>
          <w14:textFill>
            <w14:solidFill>
              <w14:schemeClr w14:val="tx1"/>
            </w14:solidFill>
          </w14:textFill>
        </w:rPr>
      </w:pPr>
    </w:p>
    <w:p w14:paraId="472964F8">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heme="minorHAnsi" w:hAnsiTheme="minorHAnsi" w:eastAsiaTheme="minorEastAsia" w:cstheme="minorBidi"/>
          <w:b w:val="0"/>
          <w:bCs w:val="0"/>
          <w:color w:val="000000" w:themeColor="text1"/>
          <w:kern w:val="2"/>
          <w:sz w:val="24"/>
          <w:szCs w:val="24"/>
          <w:highlight w:val="none"/>
          <w:lang w:val="en-US" w:eastAsia="zh-CN" w:bidi="ar-SA"/>
          <w14:textFill>
            <w14:solidFill>
              <w14:schemeClr w14:val="tx1"/>
            </w14:solidFill>
          </w14:textFill>
        </w:rPr>
      </w:pPr>
    </w:p>
    <w:p w14:paraId="196C5EB3">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heme="minorHAnsi" w:hAnsiTheme="minorHAnsi" w:eastAsiaTheme="minorEastAsia" w:cstheme="minorBidi"/>
          <w:b w:val="0"/>
          <w:bCs w:val="0"/>
          <w:color w:val="000000" w:themeColor="text1"/>
          <w:kern w:val="2"/>
          <w:sz w:val="24"/>
          <w:szCs w:val="24"/>
          <w:highlight w:val="none"/>
          <w:lang w:val="en-US" w:eastAsia="zh-CN" w:bidi="ar-SA"/>
          <w14:textFill>
            <w14:solidFill>
              <w14:schemeClr w14:val="tx1"/>
            </w14:solidFill>
          </w14:textFill>
        </w:rPr>
      </w:pPr>
    </w:p>
    <w:p w14:paraId="55E2F188">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heme="minorHAnsi" w:hAnsiTheme="minorHAnsi" w:eastAsiaTheme="minorEastAsia" w:cstheme="minorBidi"/>
          <w:b w:val="0"/>
          <w:bCs w:val="0"/>
          <w:color w:val="000000" w:themeColor="text1"/>
          <w:kern w:val="2"/>
          <w:sz w:val="24"/>
          <w:szCs w:val="24"/>
          <w:highlight w:val="none"/>
          <w:lang w:val="en-US" w:eastAsia="zh-CN" w:bidi="ar-SA"/>
          <w14:textFill>
            <w14:solidFill>
              <w14:schemeClr w14:val="tx1"/>
            </w14:solidFill>
          </w14:textFill>
        </w:rPr>
      </w:pPr>
    </w:p>
    <w:p w14:paraId="0E8A93A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heme="minorHAnsi" w:hAnsiTheme="minorHAnsi" w:eastAsiaTheme="minorEastAsia" w:cstheme="minorBidi"/>
          <w:b w:val="0"/>
          <w:bCs w:val="0"/>
          <w:color w:val="000000" w:themeColor="text1"/>
          <w:kern w:val="2"/>
          <w:sz w:val="24"/>
          <w:szCs w:val="24"/>
          <w:highlight w:val="none"/>
          <w:lang w:val="en-US" w:eastAsia="zh-CN" w:bidi="ar-SA"/>
          <w14:textFill>
            <w14:solidFill>
              <w14:schemeClr w14:val="tx1"/>
            </w14:solidFill>
          </w14:textFill>
        </w:rPr>
      </w:pPr>
    </w:p>
    <w:p w14:paraId="3E4C814A">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heme="minorHAnsi" w:hAnsiTheme="minorHAnsi" w:eastAsiaTheme="minorEastAsia" w:cstheme="minorBidi"/>
          <w:b w:val="0"/>
          <w:bCs w:val="0"/>
          <w:color w:val="000000" w:themeColor="text1"/>
          <w:kern w:val="2"/>
          <w:sz w:val="24"/>
          <w:szCs w:val="24"/>
          <w:highlight w:val="none"/>
          <w:lang w:val="en-US" w:eastAsia="zh-CN" w:bidi="ar-SA"/>
          <w14:textFill>
            <w14:solidFill>
              <w14:schemeClr w14:val="tx1"/>
            </w14:solidFill>
          </w14:textFill>
        </w:rPr>
      </w:pPr>
    </w:p>
    <w:p w14:paraId="2E9AD806">
      <w:pPr>
        <w:spacing w:line="400" w:lineRule="exact"/>
        <w:rPr>
          <w:rFonts w:hint="eastAsia"/>
          <w:color w:val="000000" w:themeColor="text1"/>
          <w:sz w:val="24"/>
          <w:highlight w:val="none"/>
          <w14:textFill>
            <w14:solidFill>
              <w14:schemeClr w14:val="tx1"/>
            </w14:solidFill>
          </w14:textFill>
        </w:rPr>
      </w:pPr>
    </w:p>
    <w:p w14:paraId="6E7CE9AF">
      <w:pPr>
        <w:spacing w:line="400" w:lineRule="exact"/>
        <w:rPr>
          <w:rFonts w:hint="eastAsia"/>
          <w:color w:val="000000" w:themeColor="text1"/>
          <w:sz w:val="24"/>
          <w:highlight w:val="none"/>
          <w14:textFill>
            <w14:solidFill>
              <w14:schemeClr w14:val="tx1"/>
            </w14:solidFill>
          </w14:textFill>
        </w:rPr>
      </w:pPr>
    </w:p>
    <w:p w14:paraId="6422BC38">
      <w:pPr>
        <w:spacing w:line="400" w:lineRule="exact"/>
        <w:rPr>
          <w:rFonts w:hint="eastAsia"/>
          <w:color w:val="000000" w:themeColor="text1"/>
          <w:sz w:val="24"/>
          <w:highlight w:val="none"/>
          <w14:textFill>
            <w14:solidFill>
              <w14:schemeClr w14:val="tx1"/>
            </w14:solidFill>
          </w14:textFill>
        </w:rPr>
      </w:pPr>
    </w:p>
    <w:p w14:paraId="27FC0759">
      <w:pPr>
        <w:spacing w:line="400" w:lineRule="exact"/>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附件一：</w:t>
      </w:r>
    </w:p>
    <w:p w14:paraId="62DB5E3F">
      <w:pPr>
        <w:spacing w:line="400" w:lineRule="exact"/>
        <w:jc w:val="center"/>
        <w:rPr>
          <w:color w:val="000000" w:themeColor="text1"/>
          <w:sz w:val="24"/>
          <w:highlight w:val="none"/>
          <w14:textFill>
            <w14:solidFill>
              <w14:schemeClr w14:val="tx1"/>
            </w14:solidFill>
          </w14:textFill>
        </w:rPr>
      </w:pPr>
      <w:r>
        <w:rPr>
          <w:rFonts w:hint="eastAsia"/>
          <w:b/>
          <w:color w:val="000000" w:themeColor="text1"/>
          <w:sz w:val="36"/>
          <w:szCs w:val="36"/>
          <w:highlight w:val="none"/>
          <w14:textFill>
            <w14:solidFill>
              <w14:schemeClr w14:val="tx1"/>
            </w14:solidFill>
          </w14:textFill>
        </w:rPr>
        <w:t>投</w:t>
      </w:r>
      <w:r>
        <w:rPr>
          <w:b/>
          <w:color w:val="000000" w:themeColor="text1"/>
          <w:sz w:val="36"/>
          <w:szCs w:val="36"/>
          <w:highlight w:val="none"/>
          <w14:textFill>
            <w14:solidFill>
              <w14:schemeClr w14:val="tx1"/>
            </w14:solidFill>
          </w14:textFill>
        </w:rPr>
        <w:t xml:space="preserve">    </w:t>
      </w:r>
      <w:r>
        <w:rPr>
          <w:rFonts w:hint="eastAsia"/>
          <w:b/>
          <w:color w:val="000000" w:themeColor="text1"/>
          <w:sz w:val="36"/>
          <w:szCs w:val="36"/>
          <w:highlight w:val="none"/>
          <w14:textFill>
            <w14:solidFill>
              <w14:schemeClr w14:val="tx1"/>
            </w14:solidFill>
          </w14:textFill>
        </w:rPr>
        <w:t>标</w:t>
      </w:r>
      <w:r>
        <w:rPr>
          <w:b/>
          <w:color w:val="000000" w:themeColor="text1"/>
          <w:sz w:val="36"/>
          <w:szCs w:val="36"/>
          <w:highlight w:val="none"/>
          <w14:textFill>
            <w14:solidFill>
              <w14:schemeClr w14:val="tx1"/>
            </w14:solidFill>
          </w14:textFill>
        </w:rPr>
        <w:t xml:space="preserve">    </w:t>
      </w:r>
      <w:r>
        <w:rPr>
          <w:rFonts w:hint="eastAsia"/>
          <w:b/>
          <w:color w:val="000000" w:themeColor="text1"/>
          <w:sz w:val="36"/>
          <w:szCs w:val="36"/>
          <w:highlight w:val="none"/>
          <w14:textFill>
            <w14:solidFill>
              <w14:schemeClr w14:val="tx1"/>
            </w14:solidFill>
          </w14:textFill>
        </w:rPr>
        <w:t>承</w:t>
      </w:r>
      <w:r>
        <w:rPr>
          <w:b/>
          <w:color w:val="000000" w:themeColor="text1"/>
          <w:sz w:val="36"/>
          <w:szCs w:val="36"/>
          <w:highlight w:val="none"/>
          <w14:textFill>
            <w14:solidFill>
              <w14:schemeClr w14:val="tx1"/>
            </w14:solidFill>
          </w14:textFill>
        </w:rPr>
        <w:t xml:space="preserve">    </w:t>
      </w:r>
      <w:r>
        <w:rPr>
          <w:rFonts w:hint="eastAsia"/>
          <w:b/>
          <w:color w:val="000000" w:themeColor="text1"/>
          <w:sz w:val="36"/>
          <w:szCs w:val="36"/>
          <w:highlight w:val="none"/>
          <w14:textFill>
            <w14:solidFill>
              <w14:schemeClr w14:val="tx1"/>
            </w14:solidFill>
          </w14:textFill>
        </w:rPr>
        <w:t>诺</w:t>
      </w:r>
      <w:r>
        <w:rPr>
          <w:b/>
          <w:color w:val="000000" w:themeColor="text1"/>
          <w:sz w:val="36"/>
          <w:szCs w:val="36"/>
          <w:highlight w:val="none"/>
          <w14:textFill>
            <w14:solidFill>
              <w14:schemeClr w14:val="tx1"/>
            </w14:solidFill>
          </w14:textFill>
        </w:rPr>
        <w:t xml:space="preserve">    </w:t>
      </w:r>
      <w:r>
        <w:rPr>
          <w:rFonts w:hint="eastAsia"/>
          <w:b/>
          <w:color w:val="000000" w:themeColor="text1"/>
          <w:sz w:val="36"/>
          <w:szCs w:val="36"/>
          <w:highlight w:val="none"/>
          <w14:textFill>
            <w14:solidFill>
              <w14:schemeClr w14:val="tx1"/>
            </w14:solidFill>
          </w14:textFill>
        </w:rPr>
        <w:t>书</w:t>
      </w:r>
    </w:p>
    <w:p w14:paraId="38210D8F">
      <w:pPr>
        <w:spacing w:line="400" w:lineRule="exact"/>
        <w:rPr>
          <w:color w:val="000000" w:themeColor="text1"/>
          <w:sz w:val="28"/>
          <w:szCs w:val="28"/>
          <w:highlight w:val="none"/>
          <w:u w:val="single"/>
          <w14:textFill>
            <w14:solidFill>
              <w14:schemeClr w14:val="tx1"/>
            </w14:solidFill>
          </w14:textFill>
        </w:rPr>
      </w:pPr>
      <w:r>
        <w:rPr>
          <w:rFonts w:hint="eastAsia" w:ascii="Times New Roman" w:hAnsi="Times New Roman" w:cs="Times New Roman"/>
          <w:color w:val="000000" w:themeColor="text1"/>
          <w:kern w:val="2"/>
          <w:sz w:val="24"/>
          <w:szCs w:val="21"/>
          <w:highlight w:val="none"/>
          <w:lang w:val="en-US" w:eastAsia="zh-CN" w:bidi="ar-SA"/>
          <w14:textFill>
            <w14:solidFill>
              <w14:schemeClr w14:val="tx1"/>
            </w14:solidFill>
          </w14:textFill>
        </w:rPr>
        <w:t>致：</w:t>
      </w:r>
      <w:r>
        <w:rPr>
          <w:rFonts w:hint="eastAsia" w:asciiTheme="minorHAnsi" w:hAnsiTheme="minorHAnsi" w:eastAsiaTheme="minorEastAsia" w:cstheme="minorBidi"/>
          <w:b w:val="0"/>
          <w:bCs w:val="0"/>
          <w:color w:val="000000" w:themeColor="text1"/>
          <w:kern w:val="2"/>
          <w:sz w:val="24"/>
          <w:szCs w:val="24"/>
          <w:highlight w:val="none"/>
          <w:lang w:val="en-US" w:eastAsia="zh-CN" w:bidi="ar-SA"/>
          <w14:textFill>
            <w14:solidFill>
              <w14:schemeClr w14:val="tx1"/>
            </w14:solidFill>
          </w14:textFill>
        </w:rPr>
        <w:t>温岭市泽国镇人民政府</w:t>
      </w:r>
    </w:p>
    <w:p w14:paraId="49C381CF">
      <w:pPr>
        <w:pStyle w:val="6"/>
        <w:keepNext w:val="0"/>
        <w:keepLines w:val="0"/>
        <w:pageBreakBefore w:val="0"/>
        <w:widowControl w:val="0"/>
        <w:kinsoku/>
        <w:wordWrap/>
        <w:overflowPunct/>
        <w:topLinePunct w:val="0"/>
        <w:autoSpaceDE/>
        <w:autoSpaceDN/>
        <w:bidi w:val="0"/>
        <w:adjustRightInd/>
        <w:snapToGrid/>
        <w:spacing w:line="240" w:lineRule="auto"/>
        <w:ind w:right="0" w:rightChars="0" w:firstLine="560" w:firstLineChars="200"/>
        <w:jc w:val="left"/>
        <w:textAlignment w:val="auto"/>
        <w:outlineLvl w:val="9"/>
        <w:rPr>
          <w:rFonts w:ascii="Times New Roman" w:hAnsi="Times New Roman" w:cs="Times New Roman"/>
          <w:color w:val="000000" w:themeColor="text1"/>
          <w:sz w:val="24"/>
          <w:highlight w:val="none"/>
          <w14:textFill>
            <w14:solidFill>
              <w14:schemeClr w14:val="tx1"/>
            </w14:solidFill>
          </w14:textFill>
        </w:rPr>
      </w:pPr>
      <w:r>
        <w:rPr>
          <w:color w:val="000000" w:themeColor="text1"/>
          <w:sz w:val="28"/>
          <w:szCs w:val="28"/>
          <w:highlight w:val="none"/>
          <w14:textFill>
            <w14:solidFill>
              <w14:schemeClr w14:val="tx1"/>
            </w14:solidFill>
          </w14:textFill>
        </w:rPr>
        <w:t xml:space="preserve">  </w:t>
      </w:r>
      <w:r>
        <w:rPr>
          <w:rFonts w:hint="eastAsia" w:ascii="Times New Roman" w:hAnsi="Times New Roman" w:cs="Times New Roman"/>
          <w:color w:val="000000" w:themeColor="text1"/>
          <w:sz w:val="24"/>
          <w:highlight w:val="none"/>
          <w14:textFill>
            <w14:solidFill>
              <w14:schemeClr w14:val="tx1"/>
            </w14:solidFill>
          </w14:textFill>
        </w:rPr>
        <w:t>一、根据己收到的</w:t>
      </w:r>
      <w:r>
        <w:rPr>
          <w:rFonts w:hint="eastAsia" w:ascii="Times New Roman" w:hAnsi="Times New Roman" w:cs="Times New Roman"/>
          <w:color w:val="000000" w:themeColor="text1"/>
          <w:sz w:val="24"/>
          <w:highlight w:val="none"/>
          <w:u w:val="single"/>
          <w:lang w:val="zh-CN" w:eastAsia="zh-CN"/>
          <w14:textFill>
            <w14:solidFill>
              <w14:schemeClr w14:val="tx1"/>
            </w14:solidFill>
          </w14:textFill>
        </w:rPr>
        <w:t>2025年泽国镇四好农村路道路修复（泽国</w:t>
      </w:r>
      <w:r>
        <w:rPr>
          <w:rFonts w:hint="eastAsia" w:ascii="Times New Roman" w:hAnsi="Times New Roman" w:cs="Times New Roman"/>
          <w:color w:val="000000" w:themeColor="text1"/>
          <w:sz w:val="24"/>
          <w:highlight w:val="none"/>
          <w:u w:val="single"/>
          <w:lang w:val="en-US" w:eastAsia="zh-CN"/>
          <w14:textFill>
            <w14:solidFill>
              <w14:schemeClr w14:val="tx1"/>
            </w14:solidFill>
          </w14:textFill>
        </w:rPr>
        <w:t>-田洋</w:t>
      </w:r>
      <w:r>
        <w:rPr>
          <w:rFonts w:hint="eastAsia" w:ascii="Times New Roman" w:hAnsi="Times New Roman" w:cs="Times New Roman"/>
          <w:color w:val="000000" w:themeColor="text1"/>
          <w:sz w:val="24"/>
          <w:highlight w:val="none"/>
          <w:u w:val="single"/>
          <w:lang w:val="zh-CN" w:eastAsia="zh-CN"/>
          <w14:textFill>
            <w14:solidFill>
              <w14:schemeClr w14:val="tx1"/>
            </w14:solidFill>
          </w14:textFill>
        </w:rPr>
        <w:t>）</w:t>
      </w:r>
      <w:r>
        <w:rPr>
          <w:rFonts w:hint="eastAsia" w:ascii="Times New Roman" w:hAnsi="Times New Roman" w:cs="Times New Roman"/>
          <w:color w:val="000000" w:themeColor="text1"/>
          <w:sz w:val="24"/>
          <w:highlight w:val="none"/>
          <w14:textFill>
            <w14:solidFill>
              <w14:schemeClr w14:val="tx1"/>
            </w14:solidFill>
          </w14:textFill>
        </w:rPr>
        <w:t>招标文件，遵照《中华人民共和国招投标法》等有关法律、法规、规章规定，经我单位考察现场和研究上述招标文件的投标须知、合同条款和施工图纸及其他有关文件后，</w:t>
      </w:r>
      <w:r>
        <w:rPr>
          <w:rFonts w:ascii="Times New Roman" w:hAnsi="Times New Roman" w:cs="Times New Roman"/>
          <w:color w:val="000000" w:themeColor="text1"/>
          <w:sz w:val="24"/>
          <w:highlight w:val="none"/>
          <w14:textFill>
            <w14:solidFill>
              <w14:schemeClr w14:val="tx1"/>
            </w14:solidFill>
          </w14:textFill>
        </w:rPr>
        <w:t>我方愿以</w:t>
      </w:r>
      <w:r>
        <w:rPr>
          <w:rFonts w:hint="eastAsia" w:ascii="Times New Roman" w:hAnsi="Times New Roman" w:cs="Times New Roman"/>
          <w:color w:val="000000" w:themeColor="text1"/>
          <w:sz w:val="24"/>
          <w:highlight w:val="none"/>
          <w14:textFill>
            <w14:solidFill>
              <w14:schemeClr w14:val="tx1"/>
            </w14:solidFill>
          </w14:textFill>
        </w:rPr>
        <w:t>在预算造价（￥</w:t>
      </w:r>
      <w:r>
        <w:rPr>
          <w:rFonts w:hint="eastAsia" w:ascii="Times New Roman" w:hAnsi="Times New Roman" w:cs="Times New Roman"/>
          <w:color w:val="000000" w:themeColor="text1"/>
          <w:sz w:val="24"/>
          <w:highlight w:val="none"/>
          <w:lang w:val="en-US" w:eastAsia="zh-CN"/>
          <w14:textFill>
            <w14:solidFill>
              <w14:schemeClr w14:val="tx1"/>
            </w14:solidFill>
          </w14:textFill>
        </w:rPr>
        <w:t>465736</w:t>
      </w:r>
      <w:r>
        <w:rPr>
          <w:rFonts w:hint="eastAsia" w:hAnsi="宋体"/>
          <w:color w:val="000000" w:themeColor="text1"/>
          <w:sz w:val="24"/>
          <w:highlight w:val="none"/>
          <w14:textFill>
            <w14:solidFill>
              <w14:schemeClr w14:val="tx1"/>
            </w14:solidFill>
          </w14:textFill>
        </w:rPr>
        <w:t>元</w:t>
      </w:r>
      <w:r>
        <w:rPr>
          <w:rFonts w:hint="eastAsia" w:ascii="Times New Roman" w:hAnsi="Times New Roman" w:cs="Times New Roman"/>
          <w:color w:val="000000" w:themeColor="text1"/>
          <w:sz w:val="24"/>
          <w:highlight w:val="none"/>
          <w14:textFill>
            <w14:solidFill>
              <w14:schemeClr w14:val="tx1"/>
            </w14:solidFill>
          </w14:textFill>
        </w:rPr>
        <w:t>）的基础上下浮</w:t>
      </w:r>
      <w:r>
        <w:rPr>
          <w:rFonts w:hint="eastAsia"/>
          <w:color w:val="000000" w:themeColor="text1"/>
          <w:sz w:val="24"/>
          <w:highlight w:val="none"/>
          <w:u w:val="single"/>
          <w14:textFill>
            <w14:solidFill>
              <w14:schemeClr w14:val="tx1"/>
            </w14:solidFill>
          </w14:textFill>
        </w:rPr>
        <w:t xml:space="preserve">       </w:t>
      </w:r>
      <w:r>
        <w:rPr>
          <w:rFonts w:hint="eastAsia"/>
          <w:color w:val="000000" w:themeColor="text1"/>
          <w:sz w:val="24"/>
          <w:highlight w:val="none"/>
          <w14:textFill>
            <w14:solidFill>
              <w14:schemeClr w14:val="tx1"/>
            </w14:solidFill>
          </w14:textFill>
        </w:rPr>
        <w:t>%（保留小数点后两位）的</w:t>
      </w:r>
      <w:r>
        <w:rPr>
          <w:rFonts w:ascii="Times New Roman" w:hAnsi="Times New Roman" w:cs="Times New Roman"/>
          <w:color w:val="000000" w:themeColor="text1"/>
          <w:sz w:val="24"/>
          <w:highlight w:val="none"/>
          <w14:textFill>
            <w14:solidFill>
              <w14:schemeClr w14:val="tx1"/>
            </w14:solidFill>
          </w14:textFill>
        </w:rPr>
        <w:t>投标报价并按上述合同条款、技术规范、施工图纸要求承包</w:t>
      </w:r>
      <w:r>
        <w:rPr>
          <w:rFonts w:hint="eastAsia" w:hAnsi="宋体" w:cs="Times New Roman"/>
          <w:color w:val="000000" w:themeColor="text1"/>
          <w:sz w:val="24"/>
          <w:szCs w:val="24"/>
          <w:highlight w:val="none"/>
          <w14:textFill>
            <w14:solidFill>
              <w14:schemeClr w14:val="tx1"/>
            </w14:solidFill>
          </w14:textFill>
        </w:rPr>
        <w:t>上述工程</w:t>
      </w:r>
      <w:r>
        <w:rPr>
          <w:rFonts w:ascii="Times New Roman" w:hAnsi="Times New Roman" w:cs="Times New Roman"/>
          <w:color w:val="000000" w:themeColor="text1"/>
          <w:sz w:val="24"/>
          <w:highlight w:val="none"/>
          <w14:textFill>
            <w14:solidFill>
              <w14:schemeClr w14:val="tx1"/>
            </w14:solidFill>
          </w14:textFill>
        </w:rPr>
        <w:t>的施工、竣工，并承担任何质量缺陷保修责任。</w:t>
      </w:r>
    </w:p>
    <w:p w14:paraId="511D77C7">
      <w:pPr>
        <w:keepNext w:val="0"/>
        <w:keepLines w:val="0"/>
        <w:pageBreakBefore w:val="0"/>
        <w:widowControl w:val="0"/>
        <w:kinsoku/>
        <w:wordWrap/>
        <w:overflowPunct/>
        <w:topLinePunct w:val="0"/>
        <w:autoSpaceDE/>
        <w:autoSpaceDN/>
        <w:bidi w:val="0"/>
        <w:adjustRightInd/>
        <w:snapToGrid/>
        <w:spacing w:line="240" w:lineRule="auto"/>
        <w:ind w:right="0" w:rightChars="0" w:firstLine="424" w:firstLineChars="177"/>
        <w:textAlignment w:val="auto"/>
        <w:outlineLvl w:val="9"/>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二、一旦我方中标，在全部同意招标文件内容的前提下，我方保证：</w:t>
      </w:r>
    </w:p>
    <w:p w14:paraId="14887ECE">
      <w:pPr>
        <w:keepNext w:val="0"/>
        <w:keepLines w:val="0"/>
        <w:pageBreakBefore w:val="0"/>
        <w:widowControl w:val="0"/>
        <w:kinsoku/>
        <w:wordWrap/>
        <w:overflowPunct/>
        <w:topLinePunct w:val="0"/>
        <w:autoSpaceDE/>
        <w:autoSpaceDN/>
        <w:bidi w:val="0"/>
        <w:adjustRightInd/>
        <w:snapToGrid/>
        <w:spacing w:line="240" w:lineRule="auto"/>
        <w:ind w:right="0" w:rightChars="0" w:firstLine="480" w:firstLineChars="200"/>
        <w:textAlignment w:val="auto"/>
        <w:outlineLvl w:val="9"/>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1、工期：确保</w:t>
      </w:r>
      <w:r>
        <w:rPr>
          <w:rFonts w:hint="eastAsia"/>
          <w:color w:val="000000" w:themeColor="text1"/>
          <w:sz w:val="24"/>
          <w:highlight w:val="none"/>
          <w:u w:val="single"/>
          <w:lang w:val="en-US" w:eastAsia="zh-CN"/>
          <w14:textFill>
            <w14:solidFill>
              <w14:schemeClr w14:val="tx1"/>
            </w14:solidFill>
          </w14:textFill>
        </w:rPr>
        <w:t>60</w:t>
      </w:r>
      <w:r>
        <w:rPr>
          <w:rFonts w:hint="eastAsia" w:ascii="Times New Roman" w:hAnsi="Times New Roman" w:cs="Times New Roman" w:eastAsiaTheme="minorEastAsia"/>
          <w:color w:val="000000" w:themeColor="text1"/>
          <w:kern w:val="2"/>
          <w:sz w:val="24"/>
          <w:szCs w:val="21"/>
          <w:highlight w:val="none"/>
          <w:u w:val="single"/>
          <w:lang w:val="en-US" w:eastAsia="zh-CN" w:bidi="ar-SA"/>
          <w14:textFill>
            <w14:solidFill>
              <w14:schemeClr w14:val="tx1"/>
            </w14:solidFill>
          </w14:textFill>
        </w:rPr>
        <w:t>日</w:t>
      </w:r>
      <w:r>
        <w:rPr>
          <w:rFonts w:hint="eastAsia"/>
          <w:color w:val="000000" w:themeColor="text1"/>
          <w:sz w:val="24"/>
          <w:highlight w:val="none"/>
          <w:u w:val="single"/>
          <w:lang w:val="en-US" w:eastAsia="zh-CN"/>
          <w14:textFill>
            <w14:solidFill>
              <w14:schemeClr w14:val="tx1"/>
            </w14:solidFill>
          </w14:textFill>
        </w:rPr>
        <w:t>历</w:t>
      </w:r>
      <w:r>
        <w:rPr>
          <w:color w:val="000000" w:themeColor="text1"/>
          <w:sz w:val="24"/>
          <w:highlight w:val="none"/>
          <w:u w:val="single"/>
          <w14:textFill>
            <w14:solidFill>
              <w14:schemeClr w14:val="tx1"/>
            </w14:solidFill>
          </w14:textFill>
        </w:rPr>
        <w:t>天</w:t>
      </w:r>
      <w:r>
        <w:rPr>
          <w:rFonts w:hint="eastAsia"/>
          <w:color w:val="000000" w:themeColor="text1"/>
          <w:sz w:val="24"/>
          <w:highlight w:val="none"/>
          <w:u w:val="single"/>
          <w:lang w:val="en-US" w:eastAsia="zh-CN"/>
          <w14:textFill>
            <w14:solidFill>
              <w14:schemeClr w14:val="tx1"/>
            </w14:solidFill>
          </w14:textFill>
        </w:rPr>
        <w:t xml:space="preserve"> </w:t>
      </w:r>
      <w:r>
        <w:rPr>
          <w:color w:val="000000" w:themeColor="text1"/>
          <w:sz w:val="24"/>
          <w:highlight w:val="none"/>
          <w14:textFill>
            <w14:solidFill>
              <w14:schemeClr w14:val="tx1"/>
            </w14:solidFill>
          </w14:textFill>
        </w:rPr>
        <w:t>内完成（含法定节假日停工等因素）竣工并移交整个工程；</w:t>
      </w:r>
    </w:p>
    <w:p w14:paraId="2A4608AD">
      <w:pPr>
        <w:keepNext w:val="0"/>
        <w:keepLines w:val="0"/>
        <w:pageBreakBefore w:val="0"/>
        <w:widowControl w:val="0"/>
        <w:kinsoku/>
        <w:wordWrap/>
        <w:overflowPunct/>
        <w:topLinePunct w:val="0"/>
        <w:autoSpaceDE/>
        <w:autoSpaceDN/>
        <w:bidi w:val="0"/>
        <w:adjustRightInd/>
        <w:snapToGrid/>
        <w:spacing w:line="240" w:lineRule="auto"/>
        <w:ind w:right="0" w:rightChars="0" w:firstLine="480" w:firstLineChars="200"/>
        <w:textAlignment w:val="auto"/>
        <w:outlineLvl w:val="9"/>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2、工程质量</w:t>
      </w:r>
      <w:r>
        <w:rPr>
          <w:rFonts w:hint="eastAsia"/>
          <w:color w:val="000000" w:themeColor="text1"/>
          <w:sz w:val="24"/>
          <w:highlight w:val="none"/>
          <w14:textFill>
            <w14:solidFill>
              <w14:schemeClr w14:val="tx1"/>
            </w14:solidFill>
          </w14:textFill>
        </w:rPr>
        <w:t>标准</w:t>
      </w:r>
      <w:r>
        <w:rPr>
          <w:color w:val="000000" w:themeColor="text1"/>
          <w:sz w:val="24"/>
          <w:highlight w:val="none"/>
          <w:u w:val="single"/>
          <w14:textFill>
            <w14:solidFill>
              <w14:schemeClr w14:val="tx1"/>
            </w14:solidFill>
          </w14:textFill>
        </w:rPr>
        <w:t xml:space="preserve"> </w:t>
      </w:r>
      <w:r>
        <w:rPr>
          <w:rFonts w:hint="eastAsia"/>
          <w:color w:val="000000" w:themeColor="text1"/>
          <w:sz w:val="24"/>
          <w:highlight w:val="none"/>
          <w:u w:val="single"/>
          <w:lang w:eastAsia="zh-CN"/>
          <w14:textFill>
            <w14:solidFill>
              <w14:schemeClr w14:val="tx1"/>
            </w14:solidFill>
          </w14:textFill>
        </w:rPr>
        <w:t>合格</w:t>
      </w:r>
      <w:r>
        <w:rPr>
          <w:rFonts w:hint="eastAsia"/>
          <w:color w:val="000000" w:themeColor="text1"/>
          <w:sz w:val="24"/>
          <w:highlight w:val="none"/>
          <w:u w:val="single"/>
          <w14:textFill>
            <w14:solidFill>
              <w14:schemeClr w14:val="tx1"/>
            </w14:solidFill>
          </w14:textFill>
        </w:rPr>
        <w:t xml:space="preserve"> </w:t>
      </w:r>
      <w:r>
        <w:rPr>
          <w:color w:val="000000" w:themeColor="text1"/>
          <w:sz w:val="24"/>
          <w:highlight w:val="none"/>
          <w14:textFill>
            <w14:solidFill>
              <w14:schemeClr w14:val="tx1"/>
            </w14:solidFill>
          </w14:textFill>
        </w:rPr>
        <w:t>；</w:t>
      </w:r>
    </w:p>
    <w:p w14:paraId="2021B422">
      <w:pPr>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3、人员设备按施工组织设计的部署及时到位。</w:t>
      </w:r>
    </w:p>
    <w:p w14:paraId="41D9A8F4">
      <w:pPr>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4、我方保证在收到你方的中标通知书后，按中标通知书规定的期限，及时派代表前去签订合同。</w:t>
      </w:r>
    </w:p>
    <w:p w14:paraId="0AF6704D">
      <w:pPr>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5、随同本投标报价书提交的投标辅助资料中的任何部分，经你方确认后可作为合同文件的组成部分。</w:t>
      </w:r>
    </w:p>
    <w:p w14:paraId="3F2321B6">
      <w:pPr>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6、我方保证向你方按时提交招标文件规定的履约保证金，作为我方的履约保证。</w:t>
      </w:r>
    </w:p>
    <w:p w14:paraId="277B85D5">
      <w:pPr>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7、我方保证接到开工通知后尽快调遣人员和调配施工设备、材料进入工地进行施工准备，并保证在合同规定的期限内完成合同规定的全部工作。</w:t>
      </w:r>
    </w:p>
    <w:p w14:paraId="7B593BA4">
      <w:pPr>
        <w:pStyle w:val="6"/>
        <w:keepNext w:val="0"/>
        <w:keepLines w:val="0"/>
        <w:pageBreakBefore w:val="0"/>
        <w:widowControl w:val="0"/>
        <w:kinsoku/>
        <w:wordWrap/>
        <w:overflowPunct/>
        <w:topLinePunct w:val="0"/>
        <w:autoSpaceDE/>
        <w:autoSpaceDN/>
        <w:bidi w:val="0"/>
        <w:adjustRightInd/>
        <w:snapToGrid/>
        <w:spacing w:line="240" w:lineRule="auto"/>
        <w:ind w:right="0" w:rightChars="0" w:firstLine="424" w:firstLineChars="177"/>
        <w:textAlignment w:val="auto"/>
        <w:outlineLvl w:val="9"/>
        <w:rPr>
          <w:rFonts w:ascii="Times New Roman" w:hAnsi="Times New Roman" w:cs="Times New Roman"/>
          <w:color w:val="000000" w:themeColor="text1"/>
          <w:sz w:val="24"/>
          <w:highlight w:val="none"/>
          <w14:textFill>
            <w14:solidFill>
              <w14:schemeClr w14:val="tx1"/>
            </w14:solidFill>
          </w14:textFill>
        </w:rPr>
      </w:pPr>
      <w:r>
        <w:rPr>
          <w:rFonts w:ascii="Times New Roman" w:hAnsi="Times New Roman" w:cs="Times New Roman"/>
          <w:color w:val="000000" w:themeColor="text1"/>
          <w:sz w:val="24"/>
          <w:highlight w:val="none"/>
          <w14:textFill>
            <w14:solidFill>
              <w14:schemeClr w14:val="tx1"/>
            </w14:solidFill>
          </w14:textFill>
        </w:rPr>
        <w:t>三、我方已详细审核全部招标文件，包括修改文件（如果有的话）及有关附件，我方完全知道必须放弃提出含糊不清或误解的权</w:t>
      </w:r>
      <w:r>
        <w:rPr>
          <w:rFonts w:hint="eastAsia" w:ascii="Times New Roman" w:hAnsi="Times New Roman" w:cs="Times New Roman"/>
          <w:color w:val="000000" w:themeColor="text1"/>
          <w:sz w:val="24"/>
          <w:highlight w:val="none"/>
          <w14:textFill>
            <w14:solidFill>
              <w14:schemeClr w14:val="tx1"/>
            </w14:solidFill>
          </w14:textFill>
        </w:rPr>
        <w:t>利</w:t>
      </w:r>
      <w:r>
        <w:rPr>
          <w:rFonts w:ascii="Times New Roman" w:hAnsi="Times New Roman" w:cs="Times New Roman"/>
          <w:color w:val="000000" w:themeColor="text1"/>
          <w:sz w:val="24"/>
          <w:highlight w:val="none"/>
          <w14:textFill>
            <w14:solidFill>
              <w14:schemeClr w14:val="tx1"/>
            </w14:solidFill>
          </w14:textFill>
        </w:rPr>
        <w:t>。</w:t>
      </w:r>
    </w:p>
    <w:p w14:paraId="030C0094">
      <w:pPr>
        <w:pStyle w:val="6"/>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rFonts w:ascii="Times New Roman" w:hAnsi="Times New Roman" w:cs="Times New Roman"/>
          <w:color w:val="000000" w:themeColor="text1"/>
          <w:sz w:val="24"/>
          <w:highlight w:val="none"/>
          <w14:textFill>
            <w14:solidFill>
              <w14:schemeClr w14:val="tx1"/>
            </w14:solidFill>
          </w14:textFill>
        </w:rPr>
      </w:pPr>
      <w:r>
        <w:rPr>
          <w:rFonts w:ascii="Times New Roman" w:hAnsi="Times New Roman" w:cs="Times New Roman"/>
          <w:color w:val="000000" w:themeColor="text1"/>
          <w:sz w:val="24"/>
          <w:highlight w:val="none"/>
          <w14:textFill>
            <w14:solidFill>
              <w14:schemeClr w14:val="tx1"/>
            </w14:solidFill>
          </w14:textFill>
        </w:rPr>
        <w:t>四、我方投标文件包括商务标内容。</w:t>
      </w:r>
    </w:p>
    <w:p w14:paraId="4A26AB2E">
      <w:pPr>
        <w:pStyle w:val="6"/>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rFonts w:ascii="Times New Roman" w:hAnsi="Times New Roman" w:cs="Times New Roman"/>
          <w:color w:val="000000" w:themeColor="text1"/>
          <w:sz w:val="24"/>
          <w:highlight w:val="none"/>
          <w14:textFill>
            <w14:solidFill>
              <w14:schemeClr w14:val="tx1"/>
            </w14:solidFill>
          </w14:textFill>
        </w:rPr>
      </w:pPr>
      <w:r>
        <w:rPr>
          <w:rFonts w:ascii="Times New Roman" w:hAnsi="Times New Roman" w:cs="Times New Roman"/>
          <w:color w:val="000000" w:themeColor="text1"/>
          <w:sz w:val="24"/>
          <w:highlight w:val="none"/>
          <w14:textFill>
            <w14:solidFill>
              <w14:schemeClr w14:val="tx1"/>
            </w14:solidFill>
          </w14:textFill>
        </w:rPr>
        <w:t>五、我方完全理解和接受招标文件的有关规定，并承诺一旦我方的投标出现严重违规或涉嫌串通投标的情形而被评标委员会废标的，将自觉接受贵方暂停或者取消今后我方参加贵方其他任何工程投标资格的处理</w:t>
      </w:r>
      <w:r>
        <w:rPr>
          <w:rFonts w:hint="eastAsia" w:ascii="Times New Roman" w:hAnsi="Times New Roman" w:cs="Times New Roman"/>
          <w:color w:val="000000" w:themeColor="text1"/>
          <w:sz w:val="24"/>
          <w:highlight w:val="none"/>
          <w14:textFill>
            <w14:solidFill>
              <w14:schemeClr w14:val="tx1"/>
            </w14:solidFill>
          </w14:textFill>
        </w:rPr>
        <w:t>，如需投诉，我方承诺在中标公示期间进行投诉，中标公示结束后我方自动放弃投诉权利</w:t>
      </w:r>
      <w:r>
        <w:rPr>
          <w:rFonts w:ascii="Times New Roman" w:hAnsi="Times New Roman" w:cs="Times New Roman"/>
          <w:color w:val="000000" w:themeColor="text1"/>
          <w:sz w:val="24"/>
          <w:highlight w:val="none"/>
          <w14:textFill>
            <w14:solidFill>
              <w14:schemeClr w14:val="tx1"/>
            </w14:solidFill>
          </w14:textFill>
        </w:rPr>
        <w:t>。</w:t>
      </w:r>
    </w:p>
    <w:p w14:paraId="1BD8240D">
      <w:pPr>
        <w:pStyle w:val="6"/>
        <w:keepNext w:val="0"/>
        <w:keepLines w:val="0"/>
        <w:pageBreakBefore w:val="0"/>
        <w:widowControl w:val="0"/>
        <w:kinsoku/>
        <w:wordWrap/>
        <w:overflowPunct/>
        <w:topLinePunct w:val="0"/>
        <w:autoSpaceDE/>
        <w:autoSpaceDN/>
        <w:bidi w:val="0"/>
        <w:adjustRightInd/>
        <w:snapToGrid/>
        <w:spacing w:line="240" w:lineRule="auto"/>
        <w:ind w:right="0" w:rightChars="0" w:firstLine="480" w:firstLineChars="200"/>
        <w:textAlignment w:val="auto"/>
        <w:outlineLvl w:val="9"/>
        <w:rPr>
          <w:rFonts w:ascii="Times New Roman" w:hAnsi="Times New Roman" w:cs="Times New Roman"/>
          <w:color w:val="000000" w:themeColor="text1"/>
          <w:sz w:val="24"/>
          <w:highlight w:val="none"/>
          <w14:textFill>
            <w14:solidFill>
              <w14:schemeClr w14:val="tx1"/>
            </w14:solidFill>
          </w14:textFill>
        </w:rPr>
      </w:pPr>
      <w:r>
        <w:rPr>
          <w:rFonts w:ascii="Times New Roman" w:hAnsi="Times New Roman" w:cs="Times New Roman"/>
          <w:color w:val="000000" w:themeColor="text1"/>
          <w:sz w:val="24"/>
          <w:highlight w:val="none"/>
          <w14:textFill>
            <w14:solidFill>
              <w14:schemeClr w14:val="tx1"/>
            </w14:solidFill>
          </w14:textFill>
        </w:rPr>
        <w:t>六、我方同意所递交的投标文件在招标文件规定的投标有效期内有效，在此期间内我方的投标有可能中标，我方将受此约束。我方完全知道如果在投标有效期内撤回投标，投标保证金将不予退还。</w:t>
      </w:r>
    </w:p>
    <w:p w14:paraId="4DE06F04">
      <w:pPr>
        <w:pStyle w:val="6"/>
        <w:keepNext w:val="0"/>
        <w:keepLines w:val="0"/>
        <w:pageBreakBefore w:val="0"/>
        <w:widowControl w:val="0"/>
        <w:kinsoku/>
        <w:wordWrap/>
        <w:overflowPunct/>
        <w:topLinePunct w:val="0"/>
        <w:autoSpaceDE/>
        <w:autoSpaceDN/>
        <w:bidi w:val="0"/>
        <w:adjustRightInd/>
        <w:snapToGrid/>
        <w:spacing w:line="240" w:lineRule="auto"/>
        <w:ind w:right="0" w:rightChars="0" w:firstLine="480" w:firstLineChars="200"/>
        <w:textAlignment w:val="auto"/>
        <w:outlineLvl w:val="9"/>
        <w:rPr>
          <w:rFonts w:ascii="Times New Roman" w:hAnsi="Times New Roman" w:cs="Times New Roman"/>
          <w:color w:val="000000" w:themeColor="text1"/>
          <w:sz w:val="24"/>
          <w:highlight w:val="none"/>
          <w14:textFill>
            <w14:solidFill>
              <w14:schemeClr w14:val="tx1"/>
            </w14:solidFill>
          </w14:textFill>
        </w:rPr>
      </w:pPr>
      <w:r>
        <w:rPr>
          <w:rFonts w:ascii="Times New Roman" w:hAnsi="Times New Roman" w:cs="Times New Roman"/>
          <w:color w:val="000000" w:themeColor="text1"/>
          <w:sz w:val="24"/>
          <w:highlight w:val="none"/>
          <w14:textFill>
            <w14:solidFill>
              <w14:schemeClr w14:val="tx1"/>
            </w14:solidFill>
          </w14:textFill>
        </w:rPr>
        <w:t>七、除非另外达成协议并生效，贵方的中标通知书和本投标文件将构成约束我们双方的合同。</w:t>
      </w:r>
    </w:p>
    <w:p w14:paraId="2DD74CA8">
      <w:pPr>
        <w:pStyle w:val="6"/>
        <w:keepNext w:val="0"/>
        <w:keepLines w:val="0"/>
        <w:pageBreakBefore w:val="0"/>
        <w:widowControl w:val="0"/>
        <w:kinsoku/>
        <w:wordWrap/>
        <w:overflowPunct/>
        <w:topLinePunct w:val="0"/>
        <w:autoSpaceDE/>
        <w:autoSpaceDN/>
        <w:bidi w:val="0"/>
        <w:adjustRightInd/>
        <w:snapToGrid/>
        <w:spacing w:line="240" w:lineRule="auto"/>
        <w:ind w:right="0" w:rightChars="0" w:firstLine="480" w:firstLineChars="200"/>
        <w:textAlignment w:val="auto"/>
        <w:outlineLvl w:val="9"/>
        <w:rPr>
          <w:rFonts w:ascii="Times New Roman" w:hAnsi="Times New Roman" w:cs="Times New Roman"/>
          <w:color w:val="000000" w:themeColor="text1"/>
          <w:sz w:val="24"/>
          <w:highlight w:val="none"/>
          <w14:textFill>
            <w14:solidFill>
              <w14:schemeClr w14:val="tx1"/>
            </w14:solidFill>
          </w14:textFill>
        </w:rPr>
      </w:pPr>
      <w:r>
        <w:rPr>
          <w:rFonts w:ascii="Times New Roman" w:hAnsi="Times New Roman" w:cs="Times New Roman"/>
          <w:color w:val="000000" w:themeColor="text1"/>
          <w:sz w:val="24"/>
          <w:highlight w:val="none"/>
          <w14:textFill>
            <w14:solidFill>
              <w14:schemeClr w14:val="tx1"/>
            </w14:solidFill>
          </w14:textFill>
        </w:rPr>
        <w:t>八、我方理解贵方将不受必须接受你们所收到的最低标价或其它任何投标文件的约束。</w:t>
      </w:r>
    </w:p>
    <w:p w14:paraId="483C72CC">
      <w:pPr>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九、我方金额为人民币</w:t>
      </w:r>
      <w:r>
        <w:rPr>
          <w:rFonts w:hint="eastAsia"/>
          <w:color w:val="000000" w:themeColor="text1"/>
          <w:sz w:val="24"/>
          <w:highlight w:val="none"/>
          <w:u w:val="single"/>
          <w:lang w:val="en-US" w:eastAsia="zh-CN"/>
          <w14:textFill>
            <w14:solidFill>
              <w14:schemeClr w14:val="tx1"/>
            </w14:solidFill>
          </w14:textFill>
        </w:rPr>
        <w:t xml:space="preserve"> </w:t>
      </w:r>
      <w:r>
        <w:rPr>
          <w:rFonts w:hint="eastAsia"/>
          <w:b/>
          <w:bCs/>
          <w:color w:val="000000" w:themeColor="text1"/>
          <w:sz w:val="24"/>
          <w:highlight w:val="none"/>
          <w:u w:val="single"/>
          <w:lang w:val="en-US" w:eastAsia="zh-CN"/>
          <w14:textFill>
            <w14:solidFill>
              <w14:schemeClr w14:val="tx1"/>
            </w14:solidFill>
          </w14:textFill>
        </w:rPr>
        <w:t xml:space="preserve">玖仟叁佰元 </w:t>
      </w:r>
      <w:r>
        <w:rPr>
          <w:color w:val="000000" w:themeColor="text1"/>
          <w:sz w:val="24"/>
          <w:highlight w:val="none"/>
          <w14:textFill>
            <w14:solidFill>
              <w14:schemeClr w14:val="tx1"/>
            </w14:solidFill>
          </w14:textFill>
        </w:rPr>
        <w:t>的投标保证金与本投标书同时递交。</w:t>
      </w:r>
    </w:p>
    <w:p w14:paraId="1FE91391">
      <w:pPr>
        <w:spacing w:line="400" w:lineRule="exact"/>
        <w:rPr>
          <w:color w:val="000000" w:themeColor="text1"/>
          <w:sz w:val="28"/>
          <w:szCs w:val="28"/>
          <w:highlight w:val="none"/>
          <w14:textFill>
            <w14:solidFill>
              <w14:schemeClr w14:val="tx1"/>
            </w14:solidFill>
          </w14:textFill>
        </w:rPr>
      </w:pPr>
    </w:p>
    <w:p w14:paraId="71A22976">
      <w:pPr>
        <w:spacing w:line="400" w:lineRule="exact"/>
        <w:rPr>
          <w:rFonts w:ascii="Times New Roman" w:hAnsi="Times New Roman" w:cs="Times New Roman"/>
          <w:color w:val="000000" w:themeColor="text1"/>
          <w:kern w:val="2"/>
          <w:sz w:val="24"/>
          <w:szCs w:val="21"/>
          <w:highlight w:val="none"/>
          <w:lang w:val="en-US" w:eastAsia="zh-CN" w:bidi="ar-SA"/>
          <w14:textFill>
            <w14:solidFill>
              <w14:schemeClr w14:val="tx1"/>
            </w14:solidFill>
          </w14:textFill>
        </w:rPr>
      </w:pPr>
      <w:r>
        <w:rPr>
          <w:rFonts w:hint="eastAsia" w:ascii="Times New Roman" w:hAnsi="Times New Roman" w:cs="Times New Roman"/>
          <w:color w:val="000000" w:themeColor="text1"/>
          <w:kern w:val="2"/>
          <w:sz w:val="24"/>
          <w:szCs w:val="21"/>
          <w:highlight w:val="none"/>
          <w:lang w:val="en-US" w:eastAsia="zh-CN" w:bidi="ar-SA"/>
          <w14:textFill>
            <w14:solidFill>
              <w14:schemeClr w14:val="tx1"/>
            </w14:solidFill>
          </w14:textFill>
        </w:rPr>
        <w:t>投标人</w:t>
      </w:r>
      <w:r>
        <w:rPr>
          <w:rFonts w:ascii="Times New Roman" w:hAnsi="Times New Roman" w:cs="Times New Roman"/>
          <w:color w:val="000000" w:themeColor="text1"/>
          <w:kern w:val="2"/>
          <w:sz w:val="24"/>
          <w:szCs w:val="21"/>
          <w:highlight w:val="none"/>
          <w:lang w:val="en-US" w:eastAsia="zh-CN" w:bidi="ar-SA"/>
          <w14:textFill>
            <w14:solidFill>
              <w14:schemeClr w14:val="tx1"/>
            </w14:solidFill>
          </w14:textFill>
        </w:rPr>
        <w:t>(</w:t>
      </w:r>
      <w:r>
        <w:rPr>
          <w:rFonts w:hint="eastAsia" w:ascii="Times New Roman" w:hAnsi="Times New Roman" w:cs="Times New Roman"/>
          <w:color w:val="000000" w:themeColor="text1"/>
          <w:kern w:val="2"/>
          <w:sz w:val="24"/>
          <w:szCs w:val="21"/>
          <w:highlight w:val="none"/>
          <w:lang w:val="en-US" w:eastAsia="zh-CN" w:bidi="ar-SA"/>
          <w14:textFill>
            <w14:solidFill>
              <w14:schemeClr w14:val="tx1"/>
            </w14:solidFill>
          </w14:textFill>
        </w:rPr>
        <w:t>盖章</w:t>
      </w:r>
      <w:r>
        <w:rPr>
          <w:rFonts w:ascii="Times New Roman" w:hAnsi="Times New Roman" w:cs="Times New Roman"/>
          <w:color w:val="000000" w:themeColor="text1"/>
          <w:kern w:val="2"/>
          <w:sz w:val="24"/>
          <w:szCs w:val="21"/>
          <w:highlight w:val="none"/>
          <w:lang w:val="en-US" w:eastAsia="zh-CN" w:bidi="ar-SA"/>
          <w14:textFill>
            <w14:solidFill>
              <w14:schemeClr w14:val="tx1"/>
            </w14:solidFill>
          </w14:textFill>
        </w:rPr>
        <w:t>)</w:t>
      </w:r>
      <w:r>
        <w:rPr>
          <w:rFonts w:hint="eastAsia" w:ascii="Times New Roman" w:hAnsi="Times New Roman" w:cs="Times New Roman"/>
          <w:color w:val="000000" w:themeColor="text1"/>
          <w:kern w:val="2"/>
          <w:sz w:val="24"/>
          <w:szCs w:val="21"/>
          <w:highlight w:val="none"/>
          <w:lang w:val="en-US" w:eastAsia="zh-CN" w:bidi="ar-SA"/>
          <w14:textFill>
            <w14:solidFill>
              <w14:schemeClr w14:val="tx1"/>
            </w14:solidFill>
          </w14:textFill>
        </w:rPr>
        <w:t>：</w:t>
      </w:r>
    </w:p>
    <w:p w14:paraId="2A569E16">
      <w:pPr>
        <w:spacing w:line="400" w:lineRule="exact"/>
        <w:rPr>
          <w:color w:val="000000" w:themeColor="text1"/>
          <w:sz w:val="28"/>
          <w:szCs w:val="28"/>
          <w:highlight w:val="none"/>
          <w14:textFill>
            <w14:solidFill>
              <w14:schemeClr w14:val="tx1"/>
            </w14:solidFill>
          </w14:textFill>
        </w:rPr>
      </w:pPr>
      <w:r>
        <w:rPr>
          <w:rFonts w:hint="eastAsia" w:ascii="Times New Roman" w:hAnsi="Times New Roman" w:cs="Times New Roman"/>
          <w:color w:val="000000" w:themeColor="text1"/>
          <w:kern w:val="2"/>
          <w:sz w:val="24"/>
          <w:szCs w:val="21"/>
          <w:highlight w:val="none"/>
          <w:lang w:val="en-US" w:eastAsia="zh-CN" w:bidi="ar-SA"/>
          <w14:textFill>
            <w14:solidFill>
              <w14:schemeClr w14:val="tx1"/>
            </w14:solidFill>
          </w14:textFill>
        </w:rPr>
        <w:t>法定代表人或委托代理人</w:t>
      </w:r>
      <w:r>
        <w:rPr>
          <w:rFonts w:ascii="Times New Roman" w:hAnsi="Times New Roman" w:cs="Times New Roman"/>
          <w:color w:val="000000" w:themeColor="text1"/>
          <w:kern w:val="2"/>
          <w:sz w:val="24"/>
          <w:szCs w:val="21"/>
          <w:highlight w:val="none"/>
          <w:lang w:val="en-US" w:eastAsia="zh-CN" w:bidi="ar-SA"/>
          <w14:textFill>
            <w14:solidFill>
              <w14:schemeClr w14:val="tx1"/>
            </w14:solidFill>
          </w14:textFill>
        </w:rPr>
        <w:t>(</w:t>
      </w:r>
      <w:r>
        <w:rPr>
          <w:rFonts w:hint="eastAsia" w:ascii="Times New Roman" w:hAnsi="Times New Roman" w:cs="Times New Roman"/>
          <w:color w:val="000000" w:themeColor="text1"/>
          <w:kern w:val="2"/>
          <w:sz w:val="24"/>
          <w:szCs w:val="21"/>
          <w:highlight w:val="none"/>
          <w:lang w:val="en-US" w:eastAsia="zh-CN" w:bidi="ar-SA"/>
          <w14:textFill>
            <w14:solidFill>
              <w14:schemeClr w14:val="tx1"/>
            </w14:solidFill>
          </w14:textFill>
        </w:rPr>
        <w:t>签字或盖章</w:t>
      </w:r>
      <w:r>
        <w:rPr>
          <w:rFonts w:ascii="Times New Roman" w:hAnsi="Times New Roman" w:cs="Times New Roman"/>
          <w:color w:val="000000" w:themeColor="text1"/>
          <w:kern w:val="2"/>
          <w:sz w:val="24"/>
          <w:szCs w:val="21"/>
          <w:highlight w:val="none"/>
          <w:lang w:val="en-US" w:eastAsia="zh-CN" w:bidi="ar-SA"/>
          <w14:textFill>
            <w14:solidFill>
              <w14:schemeClr w14:val="tx1"/>
            </w14:solidFill>
          </w14:textFill>
        </w:rPr>
        <w:t>)</w:t>
      </w:r>
      <w:r>
        <w:rPr>
          <w:rFonts w:hint="eastAsia" w:ascii="Times New Roman" w:hAnsi="Times New Roman" w:cs="Times New Roman"/>
          <w:color w:val="000000" w:themeColor="text1"/>
          <w:kern w:val="2"/>
          <w:sz w:val="24"/>
          <w:szCs w:val="21"/>
          <w:highlight w:val="none"/>
          <w:lang w:val="en-US" w:eastAsia="zh-CN" w:bidi="ar-SA"/>
          <w14:textFill>
            <w14:solidFill>
              <w14:schemeClr w14:val="tx1"/>
            </w14:solidFill>
          </w14:textFill>
        </w:rPr>
        <w:t>：</w:t>
      </w:r>
    </w:p>
    <w:p w14:paraId="00FCFC13">
      <w:pPr>
        <w:spacing w:line="400" w:lineRule="exact"/>
        <w:rPr>
          <w:color w:val="000000" w:themeColor="text1"/>
          <w:sz w:val="28"/>
          <w:szCs w:val="28"/>
          <w:highlight w:val="none"/>
          <w14:textFill>
            <w14:solidFill>
              <w14:schemeClr w14:val="tx1"/>
            </w14:solidFill>
          </w14:textFill>
        </w:rPr>
      </w:pPr>
    </w:p>
    <w:p w14:paraId="614F96A5">
      <w:pPr>
        <w:keepNext w:val="0"/>
        <w:keepLines w:val="0"/>
        <w:pageBreakBefore w:val="0"/>
        <w:widowControl w:val="0"/>
        <w:kinsoku/>
        <w:wordWrap/>
        <w:overflowPunct/>
        <w:topLinePunct w:val="0"/>
        <w:autoSpaceDE/>
        <w:autoSpaceDN/>
        <w:bidi w:val="0"/>
        <w:adjustRightInd/>
        <w:snapToGrid/>
        <w:spacing w:line="520" w:lineRule="exact"/>
        <w:jc w:val="right"/>
        <w:textAlignment w:val="auto"/>
        <w:rPr>
          <w:rFonts w:hint="eastAsia"/>
          <w:color w:val="000000" w:themeColor="text1"/>
          <w:sz w:val="24"/>
          <w:highlight w:val="none"/>
          <w:lang w:val="en-US" w:eastAsia="zh-CN"/>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年   月   日</w:t>
      </w:r>
    </w:p>
    <w:p w14:paraId="7C40D513">
      <w:pPr>
        <w:spacing w:line="400" w:lineRule="exact"/>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附件二</w:t>
      </w:r>
      <w:r>
        <w:rPr>
          <w:rFonts w:hint="eastAsia"/>
          <w:color w:val="000000" w:themeColor="text1"/>
          <w:sz w:val="24"/>
          <w14:textFill>
            <w14:solidFill>
              <w14:schemeClr w14:val="tx1"/>
            </w14:solidFill>
          </w14:textFill>
        </w:rPr>
        <w:t>：</w:t>
      </w:r>
    </w:p>
    <w:p w14:paraId="1F2A1A0B">
      <w:pPr>
        <w:ind w:firstLine="643" w:firstLineChars="200"/>
        <w:jc w:val="center"/>
        <w:rPr>
          <w:rFonts w:hint="eastAsia" w:ascii="宋体" w:hAnsi="宋体"/>
          <w:b/>
          <w:bCs/>
          <w:color w:val="000000" w:themeColor="text1"/>
          <w:sz w:val="32"/>
          <w14:textFill>
            <w14:solidFill>
              <w14:schemeClr w14:val="tx1"/>
            </w14:solidFill>
          </w14:textFill>
        </w:rPr>
      </w:pPr>
    </w:p>
    <w:p w14:paraId="11FD8CD2">
      <w:pPr>
        <w:jc w:val="center"/>
        <w:rPr>
          <w:rFonts w:hint="eastAsia" w:ascii="宋体" w:hAnsi="宋体"/>
          <w:b/>
          <w:bCs/>
          <w:color w:val="000000" w:themeColor="text1"/>
          <w:sz w:val="32"/>
          <w14:textFill>
            <w14:solidFill>
              <w14:schemeClr w14:val="tx1"/>
            </w14:solidFill>
          </w14:textFill>
        </w:rPr>
      </w:pPr>
      <w:r>
        <w:rPr>
          <w:rFonts w:hint="eastAsia" w:ascii="宋体" w:hAnsi="宋体"/>
          <w:b/>
          <w:bCs/>
          <w:color w:val="000000" w:themeColor="text1"/>
          <w:sz w:val="32"/>
          <w14:textFill>
            <w14:solidFill>
              <w14:schemeClr w14:val="tx1"/>
            </w14:solidFill>
          </w14:textFill>
        </w:rPr>
        <w:t>法定代表人资格证明书</w:t>
      </w:r>
    </w:p>
    <w:p w14:paraId="0BBE18D8">
      <w:pPr>
        <w:ind w:firstLine="480" w:firstLineChars="200"/>
        <w:rPr>
          <w:rFonts w:hint="eastAsia" w:ascii="宋体" w:hAnsi="宋体"/>
          <w:color w:val="000000" w:themeColor="text1"/>
          <w:sz w:val="24"/>
          <w14:textFill>
            <w14:solidFill>
              <w14:schemeClr w14:val="tx1"/>
            </w14:solidFill>
          </w14:textFill>
        </w:rPr>
      </w:pPr>
    </w:p>
    <w:p w14:paraId="3173A66A">
      <w:pPr>
        <w:spacing w:line="360" w:lineRule="auto"/>
        <w:ind w:firstLine="480" w:firstLineChars="200"/>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单位名称：</w:t>
      </w:r>
      <w:r>
        <w:rPr>
          <w:rFonts w:hint="eastAsia" w:ascii="宋体" w:hAnsi="宋体"/>
          <w:color w:val="000000" w:themeColor="text1"/>
          <w:sz w:val="24"/>
          <w:u w:val="single"/>
          <w14:textFill>
            <w14:solidFill>
              <w14:schemeClr w14:val="tx1"/>
            </w14:solidFill>
          </w14:textFill>
        </w:rPr>
        <w:t xml:space="preserve">                                            　　　　　　　　</w:t>
      </w:r>
    </w:p>
    <w:p w14:paraId="140D1276">
      <w:pPr>
        <w:spacing w:line="360" w:lineRule="auto"/>
        <w:ind w:firstLine="480" w:firstLineChars="200"/>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地址：</w:t>
      </w:r>
      <w:r>
        <w:rPr>
          <w:rFonts w:hint="eastAsia" w:ascii="宋体" w:hAnsi="宋体"/>
          <w:color w:val="000000" w:themeColor="text1"/>
          <w:sz w:val="24"/>
          <w:u w:val="single"/>
          <w14:textFill>
            <w14:solidFill>
              <w14:schemeClr w14:val="tx1"/>
            </w14:solidFill>
          </w14:textFill>
        </w:rPr>
        <w:t xml:space="preserve">                  </w:t>
      </w:r>
      <w:r>
        <w:rPr>
          <w:rFonts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u w:val="single"/>
          <w14:textFill>
            <w14:solidFill>
              <w14:schemeClr w14:val="tx1"/>
            </w14:solidFill>
          </w14:textFill>
        </w:rPr>
        <w:t xml:space="preserve">                          　　　　　　　　</w:t>
      </w:r>
    </w:p>
    <w:p w14:paraId="2EEB0C80">
      <w:pPr>
        <w:spacing w:line="360" w:lineRule="auto"/>
        <w:ind w:firstLine="480" w:firstLineChars="200"/>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姓名：</w:t>
      </w:r>
      <w:r>
        <w:rPr>
          <w:rFonts w:hint="eastAsia"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 xml:space="preserve">   性别：</w:t>
      </w:r>
      <w:r>
        <w:rPr>
          <w:rFonts w:hint="eastAsia" w:ascii="宋体" w:hAnsi="宋体"/>
          <w:color w:val="000000" w:themeColor="text1"/>
          <w:sz w:val="24"/>
          <w:u w:val="single"/>
          <w14:textFill>
            <w14:solidFill>
              <w14:schemeClr w14:val="tx1"/>
            </w14:solidFill>
          </w14:textFill>
        </w:rPr>
        <w:t xml:space="preserve">              　　　　　　　　</w:t>
      </w:r>
    </w:p>
    <w:p w14:paraId="390C0949">
      <w:pPr>
        <w:spacing w:line="360" w:lineRule="auto"/>
        <w:ind w:firstLine="480" w:firstLineChars="200"/>
        <w:rPr>
          <w:rFonts w:hint="eastAsia" w:ascii="宋体" w:hAnsi="宋体"/>
          <w:color w:val="000000" w:themeColor="text1"/>
          <w:sz w:val="24"/>
          <w:u w:val="single"/>
          <w14:textFill>
            <w14:solidFill>
              <w14:schemeClr w14:val="tx1"/>
            </w14:solidFill>
          </w14:textFill>
        </w:rPr>
      </w:pPr>
      <w:r>
        <w:rPr>
          <w:rFonts w:hint="eastAsia" w:ascii="宋体" w:hAnsi="宋体"/>
          <w:color w:val="000000" w:themeColor="text1"/>
          <w:sz w:val="24"/>
          <w14:textFill>
            <w14:solidFill>
              <w14:schemeClr w14:val="tx1"/>
            </w14:solidFill>
          </w14:textFill>
        </w:rPr>
        <w:t>年龄：</w:t>
      </w:r>
      <w:r>
        <w:rPr>
          <w:rFonts w:hint="eastAsia"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 xml:space="preserve">   职务：</w:t>
      </w:r>
      <w:r>
        <w:rPr>
          <w:rFonts w:hint="eastAsia" w:ascii="宋体" w:hAnsi="宋体"/>
          <w:color w:val="000000" w:themeColor="text1"/>
          <w:sz w:val="24"/>
          <w:u w:val="single"/>
          <w14:textFill>
            <w14:solidFill>
              <w14:schemeClr w14:val="tx1"/>
            </w14:solidFill>
          </w14:textFill>
        </w:rPr>
        <w:t xml:space="preserve">              　　　　　　　　</w:t>
      </w:r>
    </w:p>
    <w:p w14:paraId="745131C9">
      <w:pPr>
        <w:spacing w:line="360" w:lineRule="auto"/>
        <w:ind w:firstLine="440" w:firstLineChars="200"/>
        <w:rPr>
          <w:rFonts w:hint="eastAsia" w:ascii="宋体" w:hAnsi="宋体"/>
          <w:color w:val="000000" w:themeColor="text1"/>
          <w:sz w:val="24"/>
          <w14:textFill>
            <w14:solidFill>
              <w14:schemeClr w14:val="tx1"/>
            </w14:solidFill>
          </w14:textFill>
        </w:rPr>
      </w:pPr>
      <w:r>
        <w:rPr>
          <w:rFonts w:hint="eastAsia"/>
          <w:color w:val="000000" w:themeColor="text1"/>
          <w:spacing w:val="-10"/>
          <w:sz w:val="24"/>
          <w14:textFill>
            <w14:solidFill>
              <w14:schemeClr w14:val="tx1"/>
            </w14:solidFill>
          </w14:textFill>
        </w:rPr>
        <w:t>身份证号码：</w:t>
      </w:r>
      <w:r>
        <w:rPr>
          <w:rFonts w:hint="eastAsia"/>
          <w:color w:val="000000" w:themeColor="text1"/>
          <w:spacing w:val="-10"/>
          <w:sz w:val="24"/>
          <w:u w:val="single"/>
          <w14:textFill>
            <w14:solidFill>
              <w14:schemeClr w14:val="tx1"/>
            </w14:solidFill>
          </w14:textFill>
        </w:rPr>
        <w:t xml:space="preserve">                                                                   </w:t>
      </w:r>
    </w:p>
    <w:p w14:paraId="0E4DE4CC">
      <w:pPr>
        <w:spacing w:line="360" w:lineRule="auto"/>
        <w:ind w:firstLine="480" w:firstLineChars="200"/>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系</w:t>
      </w:r>
      <w:r>
        <w:rPr>
          <w:rFonts w:hint="eastAsia" w:ascii="宋体" w:hAnsi="宋体"/>
          <w:color w:val="000000" w:themeColor="text1"/>
          <w:sz w:val="24"/>
          <w:u w:val="single"/>
          <w14:textFill>
            <w14:solidFill>
              <w14:schemeClr w14:val="tx1"/>
            </w14:solidFill>
          </w14:textFill>
        </w:rPr>
        <w:t xml:space="preserve">        （投标人名称）          　　　　　　　　</w:t>
      </w:r>
      <w:r>
        <w:rPr>
          <w:rFonts w:hint="eastAsia" w:ascii="宋体" w:hAnsi="宋体"/>
          <w:color w:val="000000" w:themeColor="text1"/>
          <w:sz w:val="24"/>
          <w14:textFill>
            <w14:solidFill>
              <w14:schemeClr w14:val="tx1"/>
            </w14:solidFill>
          </w14:textFill>
        </w:rPr>
        <w:t>的法定代表人。</w:t>
      </w:r>
    </w:p>
    <w:p w14:paraId="6D8DEE79">
      <w:pPr>
        <w:spacing w:line="360" w:lineRule="auto"/>
        <w:ind w:firstLine="480" w:firstLineChars="200"/>
        <w:rPr>
          <w:rFonts w:hint="eastAsia" w:ascii="宋体" w:hAnsi="宋体"/>
          <w:color w:val="000000" w:themeColor="text1"/>
          <w:sz w:val="24"/>
          <w14:textFill>
            <w14:solidFill>
              <w14:schemeClr w14:val="tx1"/>
            </w14:solidFill>
          </w14:textFill>
        </w:rPr>
      </w:pPr>
    </w:p>
    <w:p w14:paraId="0711FAA6">
      <w:pPr>
        <w:spacing w:line="360" w:lineRule="auto"/>
        <w:ind w:firstLine="480" w:firstLineChars="200"/>
        <w:rPr>
          <w:rFonts w:hint="eastAsia" w:ascii="宋体" w:hAnsi="宋体"/>
          <w:color w:val="000000" w:themeColor="text1"/>
          <w:sz w:val="24"/>
          <w14:textFill>
            <w14:solidFill>
              <w14:schemeClr w14:val="tx1"/>
            </w14:solidFill>
          </w14:textFill>
        </w:rPr>
      </w:pPr>
    </w:p>
    <w:p w14:paraId="4285FF32">
      <w:pPr>
        <w:spacing w:line="360" w:lineRule="auto"/>
        <w:ind w:firstLine="480" w:firstLineChars="200"/>
        <w:rPr>
          <w:rFonts w:hint="eastAsia" w:ascii="宋体" w:hAnsi="宋体"/>
          <w:color w:val="000000" w:themeColor="text1"/>
          <w:sz w:val="24"/>
          <w14:textFill>
            <w14:solidFill>
              <w14:schemeClr w14:val="tx1"/>
            </w14:solidFill>
          </w14:textFill>
        </w:rPr>
      </w:pPr>
    </w:p>
    <w:p w14:paraId="296A9C52">
      <w:pPr>
        <w:spacing w:line="360" w:lineRule="auto"/>
        <w:ind w:firstLine="480" w:firstLineChars="200"/>
        <w:rPr>
          <w:rFonts w:hint="eastAsia" w:ascii="宋体" w:hAnsi="宋体"/>
          <w:color w:val="000000" w:themeColor="text1"/>
          <w:sz w:val="24"/>
          <w14:textFill>
            <w14:solidFill>
              <w14:schemeClr w14:val="tx1"/>
            </w14:solidFill>
          </w14:textFill>
        </w:rPr>
      </w:pPr>
    </w:p>
    <w:p w14:paraId="683D74B2">
      <w:pPr>
        <w:tabs>
          <w:tab w:val="left" w:pos="4005"/>
          <w:tab w:val="left" w:pos="4080"/>
          <w:tab w:val="left" w:pos="6120"/>
          <w:tab w:val="left" w:pos="7540"/>
          <w:tab w:val="left" w:pos="8320"/>
        </w:tabs>
        <w:autoSpaceDE w:val="0"/>
        <w:autoSpaceDN w:val="0"/>
        <w:adjustRightInd w:val="0"/>
        <w:spacing w:before="17" w:line="360" w:lineRule="auto"/>
        <w:ind w:right="-540" w:rightChars="-257"/>
        <w:rPr>
          <w:rFonts w:hint="eastAsia"/>
          <w:color w:val="000000" w:themeColor="text1"/>
          <w:spacing w:val="-10"/>
          <w:sz w:val="24"/>
          <w14:textFill>
            <w14:solidFill>
              <w14:schemeClr w14:val="tx1"/>
            </w14:solidFill>
          </w14:textFill>
        </w:rPr>
      </w:pPr>
    </w:p>
    <w:p w14:paraId="51BD862F">
      <w:pPr>
        <w:spacing w:line="360" w:lineRule="auto"/>
        <w:rPr>
          <w:rFonts w:hint="eastAsia" w:ascii="宋体" w:hAnsi="宋体"/>
          <w:color w:val="000000" w:themeColor="text1"/>
          <w:sz w:val="24"/>
          <w:lang w:eastAsia="zh-CN"/>
          <w14:textFill>
            <w14:solidFill>
              <w14:schemeClr w14:val="tx1"/>
            </w14:solidFill>
          </w14:textFill>
        </w:rPr>
      </w:pPr>
    </w:p>
    <w:p w14:paraId="23FBDE5D">
      <w:pPr>
        <w:spacing w:line="360" w:lineRule="auto"/>
        <w:rPr>
          <w:rFonts w:hint="eastAsia" w:ascii="宋体" w:hAnsi="宋体"/>
          <w:color w:val="000000" w:themeColor="text1"/>
          <w:sz w:val="24"/>
          <w:lang w:eastAsia="zh-CN"/>
          <w14:textFill>
            <w14:solidFill>
              <w14:schemeClr w14:val="tx1"/>
            </w14:solidFill>
          </w14:textFill>
        </w:rPr>
      </w:pPr>
    </w:p>
    <w:p w14:paraId="5EA622E0">
      <w:pPr>
        <w:ind w:firstLine="480" w:firstLineChars="200"/>
        <w:rPr>
          <w:rFonts w:hint="eastAsia" w:ascii="宋体" w:hAnsi="宋体"/>
          <w:color w:val="000000" w:themeColor="text1"/>
          <w:sz w:val="24"/>
          <w14:textFill>
            <w14:solidFill>
              <w14:schemeClr w14:val="tx1"/>
            </w14:solidFill>
          </w14:textFill>
        </w:rPr>
      </w:pPr>
    </w:p>
    <w:p w14:paraId="3C3A8B3A">
      <w:pPr>
        <w:spacing w:line="300" w:lineRule="auto"/>
        <w:ind w:firstLine="7200" w:firstLineChars="3000"/>
        <w:rPr>
          <w:rFonts w:hint="eastAsia" w:ascii="宋体" w:hAnsi="宋体"/>
          <w:color w:val="000000" w:themeColor="text1"/>
          <w:sz w:val="24"/>
          <w14:textFill>
            <w14:solidFill>
              <w14:schemeClr w14:val="tx1"/>
            </w14:solidFill>
          </w14:textFill>
        </w:rPr>
      </w:pPr>
    </w:p>
    <w:p w14:paraId="5145C052">
      <w:pPr>
        <w:spacing w:line="300" w:lineRule="auto"/>
        <w:ind w:firstLine="5160" w:firstLineChars="2150"/>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投标人：（公章）</w:t>
      </w:r>
    </w:p>
    <w:p w14:paraId="3BD9FD38">
      <w:pPr>
        <w:spacing w:line="300" w:lineRule="auto"/>
        <w:ind w:firstLine="6720" w:firstLineChars="2800"/>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 xml:space="preserve">     </w:t>
      </w:r>
    </w:p>
    <w:p w14:paraId="4C97435C">
      <w:pPr>
        <w:spacing w:line="300" w:lineRule="auto"/>
        <w:ind w:firstLine="6480" w:firstLineChars="2700"/>
        <w:rPr>
          <w:rFonts w:hint="eastAsia" w:ascii="宋体" w:hAnsi="宋体"/>
          <w:color w:val="000000" w:themeColor="text1"/>
          <w:sz w:val="24"/>
          <w14:textFill>
            <w14:solidFill>
              <w14:schemeClr w14:val="tx1"/>
            </w14:solidFill>
          </w14:textFill>
        </w:rPr>
      </w:pPr>
    </w:p>
    <w:p w14:paraId="135DFD1D">
      <w:pPr>
        <w:keepNext w:val="0"/>
        <w:keepLines w:val="0"/>
        <w:pageBreakBefore w:val="0"/>
        <w:widowControl w:val="0"/>
        <w:kinsoku/>
        <w:wordWrap/>
        <w:overflowPunct/>
        <w:topLinePunct w:val="0"/>
        <w:autoSpaceDE/>
        <w:autoSpaceDN/>
        <w:bidi w:val="0"/>
        <w:adjustRightInd/>
        <w:snapToGrid/>
        <w:spacing w:line="520" w:lineRule="exact"/>
        <w:jc w:val="right"/>
        <w:textAlignment w:val="auto"/>
        <w:rPr>
          <w:rFonts w:hint="eastAsia" w:ascii="宋体" w:hAnsi="宋体" w:eastAsiaTheme="minorEastAsia" w:cstheme="minorBidi"/>
          <w:b w:val="0"/>
          <w:bCs w:val="0"/>
          <w:color w:val="000000" w:themeColor="text1"/>
          <w:kern w:val="2"/>
          <w:sz w:val="24"/>
          <w:szCs w:val="24"/>
          <w:lang w:val="en-US" w:eastAsia="zh-CN" w:bidi="ar-SA"/>
          <w14:textFill>
            <w14:solidFill>
              <w14:schemeClr w14:val="tx1"/>
            </w14:solidFill>
          </w14:textFill>
        </w:rPr>
      </w:pPr>
      <w:r>
        <w:rPr>
          <w:rFonts w:hint="eastAsia" w:ascii="宋体" w:hAnsi="宋体" w:eastAsiaTheme="minorEastAsia" w:cstheme="minorBidi"/>
          <w:b w:val="0"/>
          <w:bCs w:val="0"/>
          <w:color w:val="000000" w:themeColor="text1"/>
          <w:kern w:val="2"/>
          <w:sz w:val="24"/>
          <w:szCs w:val="24"/>
          <w:lang w:val="en-US" w:eastAsia="zh-CN" w:bidi="ar-SA"/>
          <w14:textFill>
            <w14:solidFill>
              <w14:schemeClr w14:val="tx1"/>
            </w14:solidFill>
          </w14:textFill>
        </w:rPr>
        <w:t>年   月   日</w:t>
      </w:r>
    </w:p>
    <w:p w14:paraId="600890EF">
      <w:pPr>
        <w:keepNext w:val="0"/>
        <w:keepLines w:val="0"/>
        <w:pageBreakBefore w:val="0"/>
        <w:widowControl w:val="0"/>
        <w:kinsoku/>
        <w:wordWrap/>
        <w:overflowPunct/>
        <w:topLinePunct w:val="0"/>
        <w:autoSpaceDE/>
        <w:autoSpaceDN/>
        <w:bidi w:val="0"/>
        <w:adjustRightInd/>
        <w:snapToGrid/>
        <w:spacing w:line="520" w:lineRule="exact"/>
        <w:jc w:val="right"/>
        <w:textAlignment w:val="auto"/>
        <w:rPr>
          <w:rFonts w:hint="eastAsia" w:ascii="宋体" w:hAnsi="宋体" w:eastAsiaTheme="minorEastAsia" w:cstheme="minorBidi"/>
          <w:b w:val="0"/>
          <w:bCs w:val="0"/>
          <w:color w:val="000000" w:themeColor="text1"/>
          <w:kern w:val="2"/>
          <w:sz w:val="24"/>
          <w:szCs w:val="24"/>
          <w:lang w:val="en-US" w:eastAsia="zh-CN" w:bidi="ar-SA"/>
          <w14:textFill>
            <w14:solidFill>
              <w14:schemeClr w14:val="tx1"/>
            </w14:solidFill>
          </w14:textFill>
        </w:rPr>
      </w:pPr>
    </w:p>
    <w:p w14:paraId="15F89982">
      <w:pPr>
        <w:keepNext w:val="0"/>
        <w:keepLines w:val="0"/>
        <w:pageBreakBefore w:val="0"/>
        <w:widowControl w:val="0"/>
        <w:kinsoku/>
        <w:wordWrap/>
        <w:overflowPunct/>
        <w:topLinePunct w:val="0"/>
        <w:autoSpaceDE/>
        <w:autoSpaceDN/>
        <w:bidi w:val="0"/>
        <w:adjustRightInd/>
        <w:snapToGrid/>
        <w:spacing w:line="520" w:lineRule="exact"/>
        <w:jc w:val="right"/>
        <w:textAlignment w:val="auto"/>
        <w:rPr>
          <w:rFonts w:hint="eastAsia" w:ascii="宋体" w:hAnsi="宋体" w:eastAsiaTheme="minorEastAsia" w:cstheme="minorBidi"/>
          <w:b w:val="0"/>
          <w:bCs w:val="0"/>
          <w:color w:val="000000" w:themeColor="text1"/>
          <w:kern w:val="2"/>
          <w:sz w:val="24"/>
          <w:szCs w:val="24"/>
          <w:lang w:val="en-US" w:eastAsia="zh-CN" w:bidi="ar-SA"/>
          <w14:textFill>
            <w14:solidFill>
              <w14:schemeClr w14:val="tx1"/>
            </w14:solidFill>
          </w14:textFill>
        </w:rPr>
      </w:pPr>
    </w:p>
    <w:p w14:paraId="6377E17B">
      <w:pPr>
        <w:keepNext w:val="0"/>
        <w:keepLines w:val="0"/>
        <w:pageBreakBefore w:val="0"/>
        <w:widowControl w:val="0"/>
        <w:kinsoku/>
        <w:wordWrap/>
        <w:overflowPunct/>
        <w:topLinePunct w:val="0"/>
        <w:autoSpaceDE/>
        <w:autoSpaceDN/>
        <w:bidi w:val="0"/>
        <w:adjustRightInd/>
        <w:snapToGrid/>
        <w:spacing w:line="520" w:lineRule="exact"/>
        <w:jc w:val="right"/>
        <w:textAlignment w:val="auto"/>
        <w:rPr>
          <w:rFonts w:hint="eastAsia" w:ascii="宋体" w:hAnsi="宋体" w:eastAsiaTheme="minorEastAsia" w:cstheme="minorBidi"/>
          <w:b w:val="0"/>
          <w:bCs w:val="0"/>
          <w:color w:val="000000" w:themeColor="text1"/>
          <w:kern w:val="2"/>
          <w:sz w:val="24"/>
          <w:szCs w:val="24"/>
          <w:lang w:val="en-US" w:eastAsia="zh-CN" w:bidi="ar-SA"/>
          <w14:textFill>
            <w14:solidFill>
              <w14:schemeClr w14:val="tx1"/>
            </w14:solidFill>
          </w14:textFill>
        </w:rPr>
      </w:pPr>
    </w:p>
    <w:p w14:paraId="2314E816">
      <w:pPr>
        <w:keepNext w:val="0"/>
        <w:keepLines w:val="0"/>
        <w:pageBreakBefore w:val="0"/>
        <w:widowControl w:val="0"/>
        <w:kinsoku/>
        <w:wordWrap/>
        <w:overflowPunct/>
        <w:topLinePunct w:val="0"/>
        <w:autoSpaceDE/>
        <w:autoSpaceDN/>
        <w:bidi w:val="0"/>
        <w:adjustRightInd/>
        <w:snapToGrid/>
        <w:spacing w:line="520" w:lineRule="exact"/>
        <w:jc w:val="right"/>
        <w:textAlignment w:val="auto"/>
        <w:rPr>
          <w:rFonts w:hint="eastAsia" w:ascii="宋体" w:hAnsi="宋体" w:eastAsiaTheme="minorEastAsia" w:cstheme="minorBidi"/>
          <w:b w:val="0"/>
          <w:bCs w:val="0"/>
          <w:color w:val="000000" w:themeColor="text1"/>
          <w:kern w:val="2"/>
          <w:sz w:val="24"/>
          <w:szCs w:val="24"/>
          <w:lang w:val="en-US" w:eastAsia="zh-CN" w:bidi="ar-SA"/>
          <w14:textFill>
            <w14:solidFill>
              <w14:schemeClr w14:val="tx1"/>
            </w14:solidFill>
          </w14:textFill>
        </w:rPr>
      </w:pPr>
    </w:p>
    <w:p w14:paraId="1E85675D">
      <w:pPr>
        <w:keepNext w:val="0"/>
        <w:keepLines w:val="0"/>
        <w:pageBreakBefore w:val="0"/>
        <w:widowControl w:val="0"/>
        <w:kinsoku/>
        <w:wordWrap/>
        <w:overflowPunct/>
        <w:topLinePunct w:val="0"/>
        <w:autoSpaceDE/>
        <w:autoSpaceDN/>
        <w:bidi w:val="0"/>
        <w:adjustRightInd/>
        <w:snapToGrid/>
        <w:spacing w:line="520" w:lineRule="exact"/>
        <w:jc w:val="right"/>
        <w:textAlignment w:val="auto"/>
        <w:rPr>
          <w:rFonts w:hint="eastAsia" w:ascii="宋体" w:hAnsi="宋体" w:eastAsiaTheme="minorEastAsia" w:cstheme="minorBidi"/>
          <w:b w:val="0"/>
          <w:bCs w:val="0"/>
          <w:color w:val="000000" w:themeColor="text1"/>
          <w:kern w:val="2"/>
          <w:sz w:val="24"/>
          <w:szCs w:val="24"/>
          <w:lang w:val="en-US" w:eastAsia="zh-CN" w:bidi="ar-SA"/>
          <w14:textFill>
            <w14:solidFill>
              <w14:schemeClr w14:val="tx1"/>
            </w14:solidFill>
          </w14:textFill>
        </w:rPr>
      </w:pPr>
    </w:p>
    <w:p w14:paraId="7E8E74F5">
      <w:pPr>
        <w:keepNext w:val="0"/>
        <w:keepLines w:val="0"/>
        <w:pageBreakBefore w:val="0"/>
        <w:widowControl w:val="0"/>
        <w:kinsoku/>
        <w:wordWrap/>
        <w:overflowPunct/>
        <w:topLinePunct w:val="0"/>
        <w:autoSpaceDE/>
        <w:autoSpaceDN/>
        <w:bidi w:val="0"/>
        <w:adjustRightInd/>
        <w:snapToGrid/>
        <w:spacing w:line="520" w:lineRule="exact"/>
        <w:jc w:val="right"/>
        <w:textAlignment w:val="auto"/>
        <w:rPr>
          <w:rFonts w:hint="eastAsia" w:ascii="宋体" w:hAnsi="宋体" w:eastAsiaTheme="minorEastAsia" w:cstheme="minorBidi"/>
          <w:b w:val="0"/>
          <w:bCs w:val="0"/>
          <w:color w:val="000000" w:themeColor="text1"/>
          <w:kern w:val="2"/>
          <w:sz w:val="24"/>
          <w:szCs w:val="24"/>
          <w:lang w:val="en-US" w:eastAsia="zh-CN" w:bidi="ar-SA"/>
          <w14:textFill>
            <w14:solidFill>
              <w14:schemeClr w14:val="tx1"/>
            </w14:solidFill>
          </w14:textFill>
        </w:rPr>
      </w:pPr>
    </w:p>
    <w:p w14:paraId="7CD16B47">
      <w:pPr>
        <w:spacing w:line="400" w:lineRule="exact"/>
        <w:rPr>
          <w:rFonts w:hint="eastAsia"/>
          <w:color w:val="000000" w:themeColor="text1"/>
          <w:sz w:val="28"/>
          <w:szCs w:val="28"/>
          <w:highlight w:val="none"/>
          <w14:textFill>
            <w14:solidFill>
              <w14:schemeClr w14:val="tx1"/>
            </w14:solidFill>
          </w14:textFill>
        </w:rPr>
      </w:pPr>
    </w:p>
    <w:p w14:paraId="5B6C6751">
      <w:pPr>
        <w:spacing w:line="400" w:lineRule="exact"/>
        <w:rPr>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附件</w:t>
      </w:r>
      <w:r>
        <w:rPr>
          <w:rFonts w:hint="eastAsia"/>
          <w:color w:val="000000" w:themeColor="text1"/>
          <w:sz w:val="28"/>
          <w:szCs w:val="28"/>
          <w:highlight w:val="none"/>
          <w:lang w:val="en-US" w:eastAsia="zh-CN"/>
          <w14:textFill>
            <w14:solidFill>
              <w14:schemeClr w14:val="tx1"/>
            </w14:solidFill>
          </w14:textFill>
        </w:rPr>
        <w:t>三</w:t>
      </w:r>
      <w:r>
        <w:rPr>
          <w:color w:val="000000" w:themeColor="text1"/>
          <w:sz w:val="28"/>
          <w:szCs w:val="28"/>
          <w:highlight w:val="none"/>
          <w14:textFill>
            <w14:solidFill>
              <w14:schemeClr w14:val="tx1"/>
            </w14:solidFill>
          </w14:textFill>
        </w:rPr>
        <w:t>:</w:t>
      </w:r>
    </w:p>
    <w:p w14:paraId="5C62229A">
      <w:pPr>
        <w:spacing w:line="400" w:lineRule="exact"/>
        <w:rPr>
          <w:color w:val="000000" w:themeColor="text1"/>
          <w:highlight w:val="none"/>
          <w14:textFill>
            <w14:solidFill>
              <w14:schemeClr w14:val="tx1"/>
            </w14:solidFill>
          </w14:textFill>
        </w:rPr>
      </w:pPr>
    </w:p>
    <w:p w14:paraId="681CF417">
      <w:pPr>
        <w:spacing w:line="480" w:lineRule="exact"/>
        <w:jc w:val="center"/>
        <w:rPr>
          <w:b/>
          <w:bCs/>
          <w:color w:val="000000" w:themeColor="text1"/>
          <w:sz w:val="44"/>
          <w:highlight w:val="none"/>
          <w14:textFill>
            <w14:solidFill>
              <w14:schemeClr w14:val="tx1"/>
            </w14:solidFill>
          </w14:textFill>
        </w:rPr>
      </w:pPr>
      <w:r>
        <w:rPr>
          <w:rFonts w:hint="eastAsia"/>
          <w:b/>
          <w:bCs/>
          <w:color w:val="000000" w:themeColor="text1"/>
          <w:sz w:val="44"/>
          <w:highlight w:val="none"/>
          <w14:textFill>
            <w14:solidFill>
              <w14:schemeClr w14:val="tx1"/>
            </w14:solidFill>
          </w14:textFill>
        </w:rPr>
        <w:t>投</w:t>
      </w:r>
      <w:r>
        <w:rPr>
          <w:b/>
          <w:bCs/>
          <w:color w:val="000000" w:themeColor="text1"/>
          <w:sz w:val="44"/>
          <w:highlight w:val="none"/>
          <w14:textFill>
            <w14:solidFill>
              <w14:schemeClr w14:val="tx1"/>
            </w14:solidFill>
          </w14:textFill>
        </w:rPr>
        <w:t xml:space="preserve"> </w:t>
      </w:r>
      <w:r>
        <w:rPr>
          <w:rFonts w:hint="eastAsia"/>
          <w:b/>
          <w:bCs/>
          <w:color w:val="000000" w:themeColor="text1"/>
          <w:sz w:val="44"/>
          <w:highlight w:val="none"/>
          <w14:textFill>
            <w14:solidFill>
              <w14:schemeClr w14:val="tx1"/>
            </w14:solidFill>
          </w14:textFill>
        </w:rPr>
        <w:t>标</w:t>
      </w:r>
      <w:r>
        <w:rPr>
          <w:b/>
          <w:bCs/>
          <w:color w:val="000000" w:themeColor="text1"/>
          <w:sz w:val="44"/>
          <w:highlight w:val="none"/>
          <w14:textFill>
            <w14:solidFill>
              <w14:schemeClr w14:val="tx1"/>
            </w14:solidFill>
          </w14:textFill>
        </w:rPr>
        <w:t xml:space="preserve"> </w:t>
      </w:r>
      <w:r>
        <w:rPr>
          <w:rFonts w:hint="eastAsia"/>
          <w:b/>
          <w:bCs/>
          <w:color w:val="000000" w:themeColor="text1"/>
          <w:sz w:val="44"/>
          <w:highlight w:val="none"/>
          <w14:textFill>
            <w14:solidFill>
              <w14:schemeClr w14:val="tx1"/>
            </w14:solidFill>
          </w14:textFill>
        </w:rPr>
        <w:t>授</w:t>
      </w:r>
      <w:r>
        <w:rPr>
          <w:b/>
          <w:bCs/>
          <w:color w:val="000000" w:themeColor="text1"/>
          <w:sz w:val="44"/>
          <w:highlight w:val="none"/>
          <w14:textFill>
            <w14:solidFill>
              <w14:schemeClr w14:val="tx1"/>
            </w14:solidFill>
          </w14:textFill>
        </w:rPr>
        <w:t xml:space="preserve"> </w:t>
      </w:r>
      <w:r>
        <w:rPr>
          <w:rFonts w:hint="eastAsia"/>
          <w:b/>
          <w:bCs/>
          <w:color w:val="000000" w:themeColor="text1"/>
          <w:sz w:val="44"/>
          <w:highlight w:val="none"/>
          <w14:textFill>
            <w14:solidFill>
              <w14:schemeClr w14:val="tx1"/>
            </w14:solidFill>
          </w14:textFill>
        </w:rPr>
        <w:t>权</w:t>
      </w:r>
      <w:r>
        <w:rPr>
          <w:b/>
          <w:bCs/>
          <w:color w:val="000000" w:themeColor="text1"/>
          <w:sz w:val="44"/>
          <w:highlight w:val="none"/>
          <w14:textFill>
            <w14:solidFill>
              <w14:schemeClr w14:val="tx1"/>
            </w14:solidFill>
          </w14:textFill>
        </w:rPr>
        <w:t xml:space="preserve"> </w:t>
      </w:r>
      <w:r>
        <w:rPr>
          <w:rFonts w:hint="eastAsia"/>
          <w:b/>
          <w:bCs/>
          <w:color w:val="000000" w:themeColor="text1"/>
          <w:sz w:val="44"/>
          <w:highlight w:val="none"/>
          <w14:textFill>
            <w14:solidFill>
              <w14:schemeClr w14:val="tx1"/>
            </w14:solidFill>
          </w14:textFill>
        </w:rPr>
        <w:t>委</w:t>
      </w:r>
      <w:r>
        <w:rPr>
          <w:b/>
          <w:bCs/>
          <w:color w:val="000000" w:themeColor="text1"/>
          <w:sz w:val="44"/>
          <w:highlight w:val="none"/>
          <w14:textFill>
            <w14:solidFill>
              <w14:schemeClr w14:val="tx1"/>
            </w14:solidFill>
          </w14:textFill>
        </w:rPr>
        <w:t xml:space="preserve"> </w:t>
      </w:r>
      <w:r>
        <w:rPr>
          <w:rFonts w:hint="eastAsia"/>
          <w:b/>
          <w:bCs/>
          <w:color w:val="000000" w:themeColor="text1"/>
          <w:sz w:val="44"/>
          <w:highlight w:val="none"/>
          <w14:textFill>
            <w14:solidFill>
              <w14:schemeClr w14:val="tx1"/>
            </w14:solidFill>
          </w14:textFill>
        </w:rPr>
        <w:t>托</w:t>
      </w:r>
      <w:r>
        <w:rPr>
          <w:b/>
          <w:bCs/>
          <w:color w:val="000000" w:themeColor="text1"/>
          <w:sz w:val="44"/>
          <w:highlight w:val="none"/>
          <w14:textFill>
            <w14:solidFill>
              <w14:schemeClr w14:val="tx1"/>
            </w14:solidFill>
          </w14:textFill>
        </w:rPr>
        <w:t xml:space="preserve"> </w:t>
      </w:r>
      <w:r>
        <w:rPr>
          <w:rFonts w:hint="eastAsia"/>
          <w:b/>
          <w:bCs/>
          <w:color w:val="000000" w:themeColor="text1"/>
          <w:sz w:val="44"/>
          <w:highlight w:val="none"/>
          <w14:textFill>
            <w14:solidFill>
              <w14:schemeClr w14:val="tx1"/>
            </w14:solidFill>
          </w14:textFill>
        </w:rPr>
        <w:t>书</w:t>
      </w:r>
    </w:p>
    <w:p w14:paraId="31E20EE8">
      <w:pPr>
        <w:spacing w:line="400" w:lineRule="exact"/>
        <w:jc w:val="center"/>
        <w:rPr>
          <w:color w:val="000000" w:themeColor="text1"/>
          <w:sz w:val="36"/>
          <w:highlight w:val="none"/>
          <w14:textFill>
            <w14:solidFill>
              <w14:schemeClr w14:val="tx1"/>
            </w14:solidFill>
          </w14:textFill>
        </w:rPr>
      </w:pPr>
    </w:p>
    <w:p w14:paraId="6AF34B2D">
      <w:pPr>
        <w:spacing w:line="400" w:lineRule="exact"/>
        <w:jc w:val="center"/>
        <w:rPr>
          <w:color w:val="000000" w:themeColor="text1"/>
          <w:sz w:val="36"/>
          <w:highlight w:val="none"/>
          <w14:textFill>
            <w14:solidFill>
              <w14:schemeClr w14:val="tx1"/>
            </w14:solidFill>
          </w14:textFill>
        </w:rPr>
      </w:pPr>
    </w:p>
    <w:p w14:paraId="6BCB5975">
      <w:pPr>
        <w:spacing w:line="400" w:lineRule="exact"/>
        <w:jc w:val="center"/>
        <w:rPr>
          <w:color w:val="000000" w:themeColor="text1"/>
          <w:sz w:val="36"/>
          <w:highlight w:val="none"/>
          <w14:textFill>
            <w14:solidFill>
              <w14:schemeClr w14:val="tx1"/>
            </w14:solidFill>
          </w14:textFill>
        </w:rPr>
      </w:pPr>
    </w:p>
    <w:p w14:paraId="2AD5E2F1">
      <w:pPr>
        <w:spacing w:line="360" w:lineRule="auto"/>
        <w:ind w:firstLine="560"/>
        <w:rPr>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本授权委托书声明：我</w:t>
      </w:r>
      <w:r>
        <w:rPr>
          <w:color w:val="000000" w:themeColor="text1"/>
          <w:sz w:val="28"/>
          <w:szCs w:val="28"/>
          <w:highlight w:val="none"/>
          <w:u w:val="single"/>
          <w14:textFill>
            <w14:solidFill>
              <w14:schemeClr w14:val="tx1"/>
            </w14:solidFill>
          </w14:textFill>
        </w:rPr>
        <w:t xml:space="preserve">       </w:t>
      </w:r>
      <w:r>
        <w:rPr>
          <w:color w:val="000000" w:themeColor="text1"/>
          <w:sz w:val="28"/>
          <w:szCs w:val="28"/>
          <w:highlight w:val="none"/>
          <w14:textFill>
            <w14:solidFill>
              <w14:schemeClr w14:val="tx1"/>
            </w14:solidFill>
          </w14:textFill>
        </w:rPr>
        <w:t>(</w:t>
      </w:r>
      <w:r>
        <w:rPr>
          <w:rFonts w:hint="eastAsia"/>
          <w:color w:val="000000" w:themeColor="text1"/>
          <w:sz w:val="28"/>
          <w:szCs w:val="28"/>
          <w:highlight w:val="none"/>
          <w14:textFill>
            <w14:solidFill>
              <w14:schemeClr w14:val="tx1"/>
            </w14:solidFill>
          </w14:textFill>
        </w:rPr>
        <w:t>姓名</w:t>
      </w:r>
      <w:r>
        <w:rPr>
          <w:color w:val="000000" w:themeColor="text1"/>
          <w:sz w:val="28"/>
          <w:szCs w:val="28"/>
          <w:highlight w:val="none"/>
          <w14:textFill>
            <w14:solidFill>
              <w14:schemeClr w14:val="tx1"/>
            </w14:solidFill>
          </w14:textFill>
        </w:rPr>
        <w:t>)</w:t>
      </w:r>
      <w:r>
        <w:rPr>
          <w:rFonts w:hint="eastAsia"/>
          <w:color w:val="000000" w:themeColor="text1"/>
          <w:sz w:val="28"/>
          <w:szCs w:val="28"/>
          <w:highlight w:val="none"/>
          <w14:textFill>
            <w14:solidFill>
              <w14:schemeClr w14:val="tx1"/>
            </w14:solidFill>
          </w14:textFill>
        </w:rPr>
        <w:t>系</w:t>
      </w:r>
      <w:r>
        <w:rPr>
          <w:color w:val="000000" w:themeColor="text1"/>
          <w:sz w:val="28"/>
          <w:szCs w:val="28"/>
          <w:highlight w:val="none"/>
          <w:u w:val="single"/>
          <w14:textFill>
            <w14:solidFill>
              <w14:schemeClr w14:val="tx1"/>
            </w14:solidFill>
          </w14:textFill>
        </w:rPr>
        <w:t xml:space="preserve">                        </w:t>
      </w:r>
      <w:r>
        <w:rPr>
          <w:color w:val="000000" w:themeColor="text1"/>
          <w:sz w:val="28"/>
          <w:szCs w:val="28"/>
          <w:highlight w:val="none"/>
          <w14:textFill>
            <w14:solidFill>
              <w14:schemeClr w14:val="tx1"/>
            </w14:solidFill>
          </w14:textFill>
        </w:rPr>
        <w:t>(</w:t>
      </w:r>
      <w:r>
        <w:rPr>
          <w:rFonts w:hint="eastAsia"/>
          <w:color w:val="000000" w:themeColor="text1"/>
          <w:sz w:val="28"/>
          <w:szCs w:val="28"/>
          <w:highlight w:val="none"/>
          <w14:textFill>
            <w14:solidFill>
              <w14:schemeClr w14:val="tx1"/>
            </w14:solidFill>
          </w14:textFill>
        </w:rPr>
        <w:t>投标人名称</w:t>
      </w:r>
      <w:r>
        <w:rPr>
          <w:color w:val="000000" w:themeColor="text1"/>
          <w:sz w:val="28"/>
          <w:szCs w:val="28"/>
          <w:highlight w:val="none"/>
          <w14:textFill>
            <w14:solidFill>
              <w14:schemeClr w14:val="tx1"/>
            </w14:solidFill>
          </w14:textFill>
        </w:rPr>
        <w:t>)</w:t>
      </w:r>
      <w:r>
        <w:rPr>
          <w:rFonts w:hint="eastAsia"/>
          <w:color w:val="000000" w:themeColor="text1"/>
          <w:sz w:val="28"/>
          <w:szCs w:val="28"/>
          <w:highlight w:val="none"/>
          <w:u w:val="single"/>
          <w:lang w:val="en-US" w:eastAsia="zh-CN"/>
          <w14:textFill>
            <w14:solidFill>
              <w14:schemeClr w14:val="tx1"/>
            </w14:solidFill>
          </w14:textFill>
        </w:rPr>
        <w:t xml:space="preserve">                            </w:t>
      </w:r>
      <w:r>
        <w:rPr>
          <w:rFonts w:hint="eastAsia"/>
          <w:color w:val="000000" w:themeColor="text1"/>
          <w:sz w:val="28"/>
          <w:szCs w:val="28"/>
          <w:highlight w:val="none"/>
          <w14:textFill>
            <w14:solidFill>
              <w14:schemeClr w14:val="tx1"/>
            </w14:solidFill>
          </w14:textFill>
        </w:rPr>
        <w:t>的法定代表人</w:t>
      </w:r>
      <w:r>
        <w:rPr>
          <w:rFonts w:hint="eastAsia"/>
          <w:color w:val="000000" w:themeColor="text1"/>
          <w:sz w:val="28"/>
          <w:szCs w:val="28"/>
          <w:highlight w:val="none"/>
          <w:lang w:eastAsia="zh-CN"/>
          <w14:textFill>
            <w14:solidFill>
              <w14:schemeClr w14:val="tx1"/>
            </w14:solidFill>
          </w14:textFill>
        </w:rPr>
        <w:t>，</w:t>
      </w:r>
      <w:r>
        <w:rPr>
          <w:rFonts w:hint="eastAsia"/>
          <w:color w:val="000000" w:themeColor="text1"/>
          <w:sz w:val="28"/>
          <w:szCs w:val="28"/>
          <w:highlight w:val="none"/>
          <w14:textFill>
            <w14:solidFill>
              <w14:schemeClr w14:val="tx1"/>
            </w14:solidFill>
          </w14:textFill>
        </w:rPr>
        <w:t>现授权</w:t>
      </w:r>
      <w:r>
        <w:rPr>
          <w:rFonts w:hint="eastAsia"/>
          <w:color w:val="000000" w:themeColor="text1"/>
          <w:sz w:val="28"/>
          <w:szCs w:val="28"/>
          <w:highlight w:val="none"/>
          <w:lang w:val="en-US" w:eastAsia="zh-CN"/>
          <w14:textFill>
            <w14:solidFill>
              <w14:schemeClr w14:val="tx1"/>
            </w14:solidFill>
          </w14:textFill>
        </w:rPr>
        <w:t xml:space="preserve">  </w:t>
      </w:r>
      <w:r>
        <w:rPr>
          <w:rFonts w:hint="eastAsia"/>
          <w:color w:val="000000" w:themeColor="text1"/>
          <w:sz w:val="28"/>
          <w:szCs w:val="28"/>
          <w:highlight w:val="none"/>
          <w14:textFill>
            <w14:solidFill>
              <w14:schemeClr w14:val="tx1"/>
            </w14:solidFill>
          </w14:textFill>
        </w:rPr>
        <w:t>委托</w:t>
      </w:r>
      <w:r>
        <w:rPr>
          <w:color w:val="000000" w:themeColor="text1"/>
          <w:sz w:val="28"/>
          <w:szCs w:val="28"/>
          <w:highlight w:val="none"/>
          <w:u w:val="single"/>
          <w14:textFill>
            <w14:solidFill>
              <w14:schemeClr w14:val="tx1"/>
            </w14:solidFill>
          </w14:textFill>
        </w:rPr>
        <w:t xml:space="preserve">      </w:t>
      </w:r>
      <w:r>
        <w:rPr>
          <w:rFonts w:hint="eastAsia"/>
          <w:color w:val="000000" w:themeColor="text1"/>
          <w:sz w:val="28"/>
          <w:szCs w:val="28"/>
          <w:highlight w:val="none"/>
          <w:u w:val="single"/>
          <w:lang w:val="en-US" w:eastAsia="zh-CN"/>
          <w14:textFill>
            <w14:solidFill>
              <w14:schemeClr w14:val="tx1"/>
            </w14:solidFill>
          </w14:textFill>
        </w:rPr>
        <w:t xml:space="preserve">         </w:t>
      </w:r>
      <w:r>
        <w:rPr>
          <w:color w:val="000000" w:themeColor="text1"/>
          <w:sz w:val="28"/>
          <w:szCs w:val="28"/>
          <w:highlight w:val="none"/>
          <w14:textFill>
            <w14:solidFill>
              <w14:schemeClr w14:val="tx1"/>
            </w14:solidFill>
          </w14:textFill>
        </w:rPr>
        <w:t>(</w:t>
      </w:r>
      <w:r>
        <w:rPr>
          <w:rFonts w:hint="eastAsia"/>
          <w:color w:val="000000" w:themeColor="text1"/>
          <w:sz w:val="28"/>
          <w:szCs w:val="28"/>
          <w:highlight w:val="none"/>
          <w14:textFill>
            <w14:solidFill>
              <w14:schemeClr w14:val="tx1"/>
            </w14:solidFill>
          </w14:textFill>
        </w:rPr>
        <w:t>姓名</w:t>
      </w:r>
      <w:r>
        <w:rPr>
          <w:color w:val="000000" w:themeColor="text1"/>
          <w:sz w:val="28"/>
          <w:szCs w:val="28"/>
          <w:highlight w:val="none"/>
          <w14:textFill>
            <w14:solidFill>
              <w14:schemeClr w14:val="tx1"/>
            </w14:solidFill>
          </w14:textFill>
        </w:rPr>
        <w:t>)</w:t>
      </w:r>
      <w:r>
        <w:rPr>
          <w:rFonts w:hint="eastAsia"/>
          <w:color w:val="000000" w:themeColor="text1"/>
          <w:sz w:val="28"/>
          <w:szCs w:val="28"/>
          <w:highlight w:val="none"/>
          <w14:textFill>
            <w14:solidFill>
              <w14:schemeClr w14:val="tx1"/>
            </w14:solidFill>
          </w14:textFill>
        </w:rPr>
        <w:t>为我公司的合法代理人，全权代表我公司参加</w:t>
      </w:r>
      <w:r>
        <w:rPr>
          <w:rFonts w:hint="eastAsia" w:ascii="宋体" w:hAnsi="宋体" w:eastAsia="宋体" w:cs="宋体"/>
          <w:color w:val="000000" w:themeColor="text1"/>
          <w:spacing w:val="-2"/>
          <w:sz w:val="28"/>
          <w:szCs w:val="28"/>
          <w:highlight w:val="none"/>
          <w:u w:val="single"/>
          <w:lang w:val="zh-CN" w:eastAsia="zh-CN"/>
          <w14:textFill>
            <w14:solidFill>
              <w14:schemeClr w14:val="tx1"/>
            </w14:solidFill>
          </w14:textFill>
        </w:rPr>
        <w:t xml:space="preserve"> </w:t>
      </w:r>
      <w:r>
        <w:rPr>
          <w:rFonts w:hint="eastAsia" w:ascii="宋体" w:hAnsi="宋体" w:cs="宋体"/>
          <w:color w:val="000000" w:themeColor="text1"/>
          <w:spacing w:val="-2"/>
          <w:sz w:val="28"/>
          <w:szCs w:val="28"/>
          <w:highlight w:val="none"/>
          <w:u w:val="single"/>
          <w:lang w:val="en-US" w:eastAsia="zh-CN"/>
          <w14:textFill>
            <w14:solidFill>
              <w14:schemeClr w14:val="tx1"/>
            </w14:solidFill>
          </w14:textFill>
        </w:rPr>
        <w:t xml:space="preserve">                       </w:t>
      </w:r>
      <w:r>
        <w:rPr>
          <w:rFonts w:hint="eastAsia" w:ascii="宋体" w:hAnsi="宋体" w:cs="宋体"/>
          <w:color w:val="000000" w:themeColor="text1"/>
          <w:spacing w:val="-2"/>
          <w:sz w:val="28"/>
          <w:szCs w:val="28"/>
          <w:highlight w:val="none"/>
          <w:u w:val="single"/>
          <w:lang w:val="zh-CN" w:eastAsia="zh-CN"/>
          <w14:textFill>
            <w14:solidFill>
              <w14:schemeClr w14:val="tx1"/>
            </w14:solidFill>
          </w14:textFill>
        </w:rPr>
        <w:t>（</w:t>
      </w:r>
      <w:r>
        <w:rPr>
          <w:rFonts w:hint="eastAsia" w:ascii="宋体" w:hAnsi="宋体" w:cs="宋体"/>
          <w:color w:val="000000" w:themeColor="text1"/>
          <w:spacing w:val="-2"/>
          <w:sz w:val="28"/>
          <w:szCs w:val="28"/>
          <w:highlight w:val="none"/>
          <w:u w:val="single"/>
          <w:lang w:val="en-US" w:eastAsia="zh-CN"/>
          <w14:textFill>
            <w14:solidFill>
              <w14:schemeClr w14:val="tx1"/>
            </w14:solidFill>
          </w14:textFill>
        </w:rPr>
        <w:t>项目名称</w:t>
      </w:r>
      <w:r>
        <w:rPr>
          <w:rFonts w:hint="eastAsia" w:ascii="宋体" w:hAnsi="宋体" w:cs="宋体"/>
          <w:color w:val="000000" w:themeColor="text1"/>
          <w:spacing w:val="-2"/>
          <w:sz w:val="28"/>
          <w:szCs w:val="28"/>
          <w:highlight w:val="none"/>
          <w:u w:val="single"/>
          <w:lang w:val="zh-CN" w:eastAsia="zh-CN"/>
          <w14:textFill>
            <w14:solidFill>
              <w14:schemeClr w14:val="tx1"/>
            </w14:solidFill>
          </w14:textFill>
        </w:rPr>
        <w:t>）</w:t>
      </w:r>
      <w:r>
        <w:rPr>
          <w:rFonts w:hint="eastAsia"/>
          <w:color w:val="000000" w:themeColor="text1"/>
          <w:sz w:val="28"/>
          <w:szCs w:val="28"/>
          <w:highlight w:val="none"/>
          <w14:textFill>
            <w14:solidFill>
              <w14:schemeClr w14:val="tx1"/>
            </w14:solidFill>
          </w14:textFill>
        </w:rPr>
        <w:t>招标投标活动，以本公司名义签署投标文件、参加开标、询标以及处理与之有关的一切事宜。我承认代理人在上述活动中所签署的所有内容。</w:t>
      </w:r>
    </w:p>
    <w:p w14:paraId="710B5994">
      <w:pPr>
        <w:spacing w:line="360" w:lineRule="auto"/>
        <w:ind w:firstLine="570"/>
        <w:rPr>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代理人无转委托权，特此委托。</w:t>
      </w:r>
    </w:p>
    <w:p w14:paraId="104BD924">
      <w:pPr>
        <w:spacing w:line="360" w:lineRule="auto"/>
        <w:ind w:firstLine="570"/>
        <w:rPr>
          <w:color w:val="000000" w:themeColor="text1"/>
          <w:sz w:val="28"/>
          <w:szCs w:val="28"/>
          <w:highlight w:val="none"/>
          <w14:textFill>
            <w14:solidFill>
              <w14:schemeClr w14:val="tx1"/>
            </w14:solidFill>
          </w14:textFill>
        </w:rPr>
      </w:pPr>
    </w:p>
    <w:p w14:paraId="4C5EBB66">
      <w:pPr>
        <w:spacing w:line="400" w:lineRule="exact"/>
        <w:ind w:firstLine="570"/>
        <w:rPr>
          <w:color w:val="000000" w:themeColor="text1"/>
          <w:sz w:val="28"/>
          <w:szCs w:val="28"/>
          <w:highlight w:val="none"/>
          <w14:textFill>
            <w14:solidFill>
              <w14:schemeClr w14:val="tx1"/>
            </w14:solidFill>
          </w14:textFill>
        </w:rPr>
      </w:pPr>
    </w:p>
    <w:p w14:paraId="73D1774F">
      <w:pPr>
        <w:spacing w:line="400" w:lineRule="exact"/>
        <w:ind w:firstLine="570"/>
        <w:rPr>
          <w:color w:val="000000" w:themeColor="text1"/>
          <w:sz w:val="28"/>
          <w:szCs w:val="28"/>
          <w:highlight w:val="none"/>
          <w14:textFill>
            <w14:solidFill>
              <w14:schemeClr w14:val="tx1"/>
            </w14:solidFill>
          </w14:textFill>
        </w:rPr>
      </w:pPr>
    </w:p>
    <w:p w14:paraId="52F185BA">
      <w:pPr>
        <w:spacing w:line="360" w:lineRule="auto"/>
        <w:ind w:firstLine="570"/>
        <w:rPr>
          <w:color w:val="000000" w:themeColor="text1"/>
          <w:sz w:val="28"/>
          <w:szCs w:val="28"/>
          <w:highlight w:val="none"/>
          <w14:textFill>
            <w14:solidFill>
              <w14:schemeClr w14:val="tx1"/>
            </w14:solidFill>
          </w14:textFill>
        </w:rPr>
      </w:pPr>
    </w:p>
    <w:p w14:paraId="500813DE">
      <w:pPr>
        <w:spacing w:line="360" w:lineRule="auto"/>
        <w:rPr>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代理人（签字或盖章）：</w:t>
      </w:r>
      <w:r>
        <w:rPr>
          <w:color w:val="000000" w:themeColor="text1"/>
          <w:sz w:val="28"/>
          <w:szCs w:val="28"/>
          <w:highlight w:val="none"/>
          <w:u w:val="single"/>
          <w14:textFill>
            <w14:solidFill>
              <w14:schemeClr w14:val="tx1"/>
            </w14:solidFill>
          </w14:textFill>
        </w:rPr>
        <w:t xml:space="preserve">            </w:t>
      </w:r>
      <w:r>
        <w:rPr>
          <w:color w:val="000000" w:themeColor="text1"/>
          <w:sz w:val="28"/>
          <w:szCs w:val="28"/>
          <w:highlight w:val="none"/>
          <w14:textFill>
            <w14:solidFill>
              <w14:schemeClr w14:val="tx1"/>
            </w14:solidFill>
          </w14:textFill>
        </w:rPr>
        <w:t xml:space="preserve">  </w:t>
      </w:r>
      <w:r>
        <w:rPr>
          <w:rFonts w:hint="eastAsia"/>
          <w:color w:val="000000" w:themeColor="text1"/>
          <w:sz w:val="28"/>
          <w:szCs w:val="28"/>
          <w:highlight w:val="none"/>
          <w14:textFill>
            <w14:solidFill>
              <w14:schemeClr w14:val="tx1"/>
            </w14:solidFill>
          </w14:textFill>
        </w:rPr>
        <w:t>性别：</w:t>
      </w:r>
      <w:r>
        <w:rPr>
          <w:color w:val="000000" w:themeColor="text1"/>
          <w:sz w:val="28"/>
          <w:szCs w:val="28"/>
          <w:highlight w:val="none"/>
          <w:u w:val="single"/>
          <w14:textFill>
            <w14:solidFill>
              <w14:schemeClr w14:val="tx1"/>
            </w14:solidFill>
          </w14:textFill>
        </w:rPr>
        <w:t xml:space="preserve">       </w:t>
      </w:r>
      <w:r>
        <w:rPr>
          <w:color w:val="000000" w:themeColor="text1"/>
          <w:sz w:val="28"/>
          <w:szCs w:val="28"/>
          <w:highlight w:val="none"/>
          <w14:textFill>
            <w14:solidFill>
              <w14:schemeClr w14:val="tx1"/>
            </w14:solidFill>
          </w14:textFill>
        </w:rPr>
        <w:t xml:space="preserve">  </w:t>
      </w:r>
      <w:r>
        <w:rPr>
          <w:rFonts w:hint="eastAsia"/>
          <w:color w:val="000000" w:themeColor="text1"/>
          <w:sz w:val="28"/>
          <w:szCs w:val="28"/>
          <w:highlight w:val="none"/>
          <w14:textFill>
            <w14:solidFill>
              <w14:schemeClr w14:val="tx1"/>
            </w14:solidFill>
          </w14:textFill>
        </w:rPr>
        <w:t>年龄：</w:t>
      </w:r>
      <w:r>
        <w:rPr>
          <w:color w:val="000000" w:themeColor="text1"/>
          <w:sz w:val="28"/>
          <w:szCs w:val="28"/>
          <w:highlight w:val="none"/>
          <w:u w:val="single"/>
          <w14:textFill>
            <w14:solidFill>
              <w14:schemeClr w14:val="tx1"/>
            </w14:solidFill>
          </w14:textFill>
        </w:rPr>
        <w:t xml:space="preserve">            </w:t>
      </w:r>
    </w:p>
    <w:p w14:paraId="08DC8CE7">
      <w:pPr>
        <w:spacing w:line="360" w:lineRule="auto"/>
        <w:rPr>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身份证号码：</w:t>
      </w:r>
      <w:r>
        <w:rPr>
          <w:color w:val="000000" w:themeColor="text1"/>
          <w:sz w:val="28"/>
          <w:szCs w:val="28"/>
          <w:highlight w:val="none"/>
          <w:u w:val="single"/>
          <w14:textFill>
            <w14:solidFill>
              <w14:schemeClr w14:val="tx1"/>
            </w14:solidFill>
          </w14:textFill>
        </w:rPr>
        <w:t xml:space="preserve">                      </w:t>
      </w:r>
      <w:r>
        <w:rPr>
          <w:color w:val="000000" w:themeColor="text1"/>
          <w:sz w:val="28"/>
          <w:szCs w:val="28"/>
          <w:highlight w:val="none"/>
          <w14:textFill>
            <w14:solidFill>
              <w14:schemeClr w14:val="tx1"/>
            </w14:solidFill>
          </w14:textFill>
        </w:rPr>
        <w:t xml:space="preserve"> </w:t>
      </w:r>
      <w:r>
        <w:rPr>
          <w:rFonts w:hint="eastAsia"/>
          <w:color w:val="000000" w:themeColor="text1"/>
          <w:sz w:val="28"/>
          <w:szCs w:val="28"/>
          <w:highlight w:val="none"/>
          <w14:textFill>
            <w14:solidFill>
              <w14:schemeClr w14:val="tx1"/>
            </w14:solidFill>
          </w14:textFill>
        </w:rPr>
        <w:t>职务：</w:t>
      </w:r>
      <w:r>
        <w:rPr>
          <w:color w:val="000000" w:themeColor="text1"/>
          <w:sz w:val="28"/>
          <w:szCs w:val="28"/>
          <w:highlight w:val="none"/>
          <w:u w:val="single"/>
          <w14:textFill>
            <w14:solidFill>
              <w14:schemeClr w14:val="tx1"/>
            </w14:solidFill>
          </w14:textFill>
        </w:rPr>
        <w:t xml:space="preserve">                          </w:t>
      </w:r>
    </w:p>
    <w:p w14:paraId="3A20BCB5">
      <w:pPr>
        <w:spacing w:line="360" w:lineRule="auto"/>
        <w:rPr>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投标人：（盖章）</w:t>
      </w:r>
      <w:r>
        <w:rPr>
          <w:color w:val="000000" w:themeColor="text1"/>
          <w:sz w:val="28"/>
          <w:szCs w:val="28"/>
          <w:highlight w:val="none"/>
          <w:u w:val="single"/>
          <w14:textFill>
            <w14:solidFill>
              <w14:schemeClr w14:val="tx1"/>
            </w14:solidFill>
          </w14:textFill>
        </w:rPr>
        <w:t xml:space="preserve">                   </w:t>
      </w:r>
    </w:p>
    <w:p w14:paraId="3DD86F8F">
      <w:pPr>
        <w:tabs>
          <w:tab w:val="left" w:pos="5886"/>
        </w:tabs>
        <w:spacing w:line="360" w:lineRule="auto"/>
        <w:rPr>
          <w:rFonts w:hint="eastAsia" w:eastAsia="宋体"/>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14:textFill>
            <w14:solidFill>
              <w14:schemeClr w14:val="tx1"/>
            </w14:solidFill>
          </w14:textFill>
        </w:rPr>
        <w:t>法定代表人（签字或盖章）：</w:t>
      </w:r>
      <w:r>
        <w:rPr>
          <w:color w:val="000000" w:themeColor="text1"/>
          <w:sz w:val="28"/>
          <w:szCs w:val="28"/>
          <w:highlight w:val="none"/>
          <w:u w:val="single"/>
          <w14:textFill>
            <w14:solidFill>
              <w14:schemeClr w14:val="tx1"/>
            </w14:solidFill>
          </w14:textFill>
        </w:rPr>
        <w:t xml:space="preserve">         </w:t>
      </w:r>
    </w:p>
    <w:p w14:paraId="5922B8CD">
      <w:pPr>
        <w:pStyle w:val="10"/>
        <w:jc w:val="both"/>
        <w:rPr>
          <w:rFonts w:hint="eastAsia"/>
          <w:b w:val="0"/>
          <w:bCs w:val="0"/>
          <w:color w:val="000000" w:themeColor="text1"/>
          <w:sz w:val="28"/>
          <w:szCs w:val="28"/>
          <w:highlight w:val="none"/>
          <w14:textFill>
            <w14:solidFill>
              <w14:schemeClr w14:val="tx1"/>
            </w14:solidFill>
          </w14:textFill>
        </w:rPr>
      </w:pPr>
      <w:r>
        <w:rPr>
          <w:rFonts w:hint="eastAsia"/>
          <w:b w:val="0"/>
          <w:bCs w:val="0"/>
          <w:color w:val="000000" w:themeColor="text1"/>
          <w:sz w:val="28"/>
          <w:szCs w:val="28"/>
          <w:highlight w:val="none"/>
          <w14:textFill>
            <w14:solidFill>
              <w14:schemeClr w14:val="tx1"/>
            </w14:solidFill>
          </w14:textFill>
        </w:rPr>
        <w:t>授权委托日期：</w:t>
      </w:r>
      <w:r>
        <w:rPr>
          <w:b w:val="0"/>
          <w:bCs w:val="0"/>
          <w:color w:val="000000" w:themeColor="text1"/>
          <w:sz w:val="28"/>
          <w:szCs w:val="28"/>
          <w:highlight w:val="none"/>
          <w:u w:val="single"/>
          <w14:textFill>
            <w14:solidFill>
              <w14:schemeClr w14:val="tx1"/>
            </w14:solidFill>
          </w14:textFill>
        </w:rPr>
        <w:t xml:space="preserve">       </w:t>
      </w:r>
      <w:r>
        <w:rPr>
          <w:rFonts w:hint="eastAsia"/>
          <w:b w:val="0"/>
          <w:bCs w:val="0"/>
          <w:color w:val="000000" w:themeColor="text1"/>
          <w:sz w:val="28"/>
          <w:szCs w:val="28"/>
          <w:highlight w:val="none"/>
          <w14:textFill>
            <w14:solidFill>
              <w14:schemeClr w14:val="tx1"/>
            </w14:solidFill>
          </w14:textFill>
        </w:rPr>
        <w:t>年</w:t>
      </w:r>
      <w:r>
        <w:rPr>
          <w:b w:val="0"/>
          <w:bCs w:val="0"/>
          <w:color w:val="000000" w:themeColor="text1"/>
          <w:sz w:val="28"/>
          <w:szCs w:val="28"/>
          <w:highlight w:val="none"/>
          <w:u w:val="single"/>
          <w14:textFill>
            <w14:solidFill>
              <w14:schemeClr w14:val="tx1"/>
            </w14:solidFill>
          </w14:textFill>
        </w:rPr>
        <w:t xml:space="preserve">    </w:t>
      </w:r>
      <w:r>
        <w:rPr>
          <w:rFonts w:hint="eastAsia"/>
          <w:b w:val="0"/>
          <w:bCs w:val="0"/>
          <w:color w:val="000000" w:themeColor="text1"/>
          <w:sz w:val="28"/>
          <w:szCs w:val="28"/>
          <w:highlight w:val="none"/>
          <w14:textFill>
            <w14:solidFill>
              <w14:schemeClr w14:val="tx1"/>
            </w14:solidFill>
          </w14:textFill>
        </w:rPr>
        <w:t>月</w:t>
      </w:r>
      <w:r>
        <w:rPr>
          <w:b w:val="0"/>
          <w:bCs w:val="0"/>
          <w:color w:val="000000" w:themeColor="text1"/>
          <w:sz w:val="28"/>
          <w:szCs w:val="28"/>
          <w:highlight w:val="none"/>
          <w:u w:val="single"/>
          <w14:textFill>
            <w14:solidFill>
              <w14:schemeClr w14:val="tx1"/>
            </w14:solidFill>
          </w14:textFill>
        </w:rPr>
        <w:t xml:space="preserve">    </w:t>
      </w:r>
      <w:r>
        <w:rPr>
          <w:rFonts w:hint="eastAsia"/>
          <w:b w:val="0"/>
          <w:bCs w:val="0"/>
          <w:color w:val="000000" w:themeColor="text1"/>
          <w:sz w:val="28"/>
          <w:szCs w:val="28"/>
          <w:highlight w:val="none"/>
          <w14:textFill>
            <w14:solidFill>
              <w14:schemeClr w14:val="tx1"/>
            </w14:solidFill>
          </w14:textFill>
        </w:rPr>
        <w:t>日</w:t>
      </w:r>
    </w:p>
    <w:p w14:paraId="0269A9BA">
      <w:pPr>
        <w:rPr>
          <w:rFonts w:hint="eastAsia"/>
          <w:b w:val="0"/>
          <w:bCs w:val="0"/>
          <w:color w:val="000000" w:themeColor="text1"/>
          <w:sz w:val="28"/>
          <w:szCs w:val="28"/>
          <w:highlight w:val="none"/>
          <w14:textFill>
            <w14:solidFill>
              <w14:schemeClr w14:val="tx1"/>
            </w14:solidFill>
          </w14:textFill>
        </w:rPr>
      </w:pPr>
    </w:p>
    <w:p w14:paraId="02EA3770">
      <w:pPr>
        <w:pStyle w:val="10"/>
        <w:rPr>
          <w:rFonts w:hint="eastAsia"/>
          <w:color w:val="000000" w:themeColor="text1"/>
          <w:lang w:val="en-US" w:eastAsia="zh-CN"/>
          <w14:textFill>
            <w14:solidFill>
              <w14:schemeClr w14:val="tx1"/>
            </w14:solidFill>
          </w14:textFill>
        </w:rPr>
      </w:pPr>
    </w:p>
    <w:p w14:paraId="68FF460D">
      <w:pPr>
        <w:spacing w:line="400" w:lineRule="exact"/>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附件四：</w:t>
      </w:r>
    </w:p>
    <w:p w14:paraId="36236993">
      <w:pPr>
        <w:spacing w:line="400" w:lineRule="exact"/>
        <w:rPr>
          <w:rFonts w:hint="eastAsia"/>
          <w:color w:val="000000" w:themeColor="text1"/>
          <w:sz w:val="28"/>
          <w:szCs w:val="28"/>
          <w:highlight w:val="none"/>
          <w14:textFill>
            <w14:solidFill>
              <w14:schemeClr w14:val="tx1"/>
            </w14:solidFill>
          </w14:textFill>
        </w:rPr>
      </w:pPr>
    </w:p>
    <w:p w14:paraId="4A36F3A3">
      <w:pPr>
        <w:spacing w:line="480" w:lineRule="exact"/>
        <w:jc w:val="center"/>
        <w:rPr>
          <w:rFonts w:hint="eastAsia"/>
          <w:b/>
          <w:bCs/>
          <w:color w:val="000000" w:themeColor="text1"/>
          <w:sz w:val="44"/>
          <w:highlight w:val="none"/>
          <w14:textFill>
            <w14:solidFill>
              <w14:schemeClr w14:val="tx1"/>
            </w14:solidFill>
          </w14:textFill>
        </w:rPr>
      </w:pPr>
      <w:r>
        <w:rPr>
          <w:rFonts w:hint="eastAsia"/>
          <w:b/>
          <w:bCs/>
          <w:color w:val="000000" w:themeColor="text1"/>
          <w:sz w:val="44"/>
          <w:highlight w:val="none"/>
          <w14:textFill>
            <w14:solidFill>
              <w14:schemeClr w14:val="tx1"/>
            </w14:solidFill>
          </w14:textFill>
        </w:rPr>
        <w:t>投标保证金退款账户信息表</w:t>
      </w:r>
    </w:p>
    <w:p w14:paraId="0146BD54">
      <w:pPr>
        <w:pStyle w:val="6"/>
        <w:spacing w:after="168" w:afterLines="50" w:line="440" w:lineRule="exact"/>
        <w:ind w:firstLine="640" w:firstLineChars="200"/>
        <w:rPr>
          <w:rFonts w:hint="eastAsia" w:hAnsi="宋体"/>
          <w:color w:val="000000" w:themeColor="text1"/>
          <w:sz w:val="32"/>
          <w14:textFill>
            <w14:solidFill>
              <w14:schemeClr w14:val="tx1"/>
            </w14:solidFill>
          </w14:textFill>
        </w:rPr>
      </w:pPr>
    </w:p>
    <w:p w14:paraId="55155922">
      <w:pPr>
        <w:pStyle w:val="6"/>
        <w:spacing w:after="168" w:afterLines="50" w:line="440" w:lineRule="exact"/>
        <w:ind w:firstLine="640" w:firstLineChars="200"/>
        <w:rPr>
          <w:rFonts w:hAnsi="宋体"/>
          <w:color w:val="000000" w:themeColor="text1"/>
          <w:sz w:val="32"/>
          <w14:textFill>
            <w14:solidFill>
              <w14:schemeClr w14:val="tx1"/>
            </w14:solidFill>
          </w14:textFill>
        </w:rPr>
      </w:pPr>
      <w:r>
        <w:rPr>
          <w:rFonts w:hint="eastAsia" w:hAnsi="宋体"/>
          <w:color w:val="000000" w:themeColor="text1"/>
          <w:sz w:val="32"/>
          <w14:textFill>
            <w14:solidFill>
              <w14:schemeClr w14:val="tx1"/>
            </w14:solidFill>
          </w14:textFill>
        </w:rPr>
        <w:t>我公司参加</w:t>
      </w:r>
      <w:r>
        <w:rPr>
          <w:rFonts w:hint="eastAsia" w:hAnsi="宋体"/>
          <w:color w:val="000000" w:themeColor="text1"/>
          <w:sz w:val="32"/>
          <w:u w:val="single"/>
          <w14:textFill>
            <w14:solidFill>
              <w14:schemeClr w14:val="tx1"/>
            </w14:solidFill>
          </w14:textFill>
        </w:rPr>
        <w:t xml:space="preserve">                           (项目名称)</w:t>
      </w:r>
      <w:r>
        <w:rPr>
          <w:rFonts w:hint="eastAsia" w:hAnsi="宋体"/>
          <w:color w:val="000000" w:themeColor="text1"/>
          <w:sz w:val="32"/>
          <w14:textFill>
            <w14:solidFill>
              <w14:schemeClr w14:val="tx1"/>
            </w14:solidFill>
          </w14:textFill>
        </w:rPr>
        <w:t>的投标工作，现已结束。退还投标保证金人民币</w:t>
      </w:r>
      <w:r>
        <w:rPr>
          <w:rFonts w:hAnsi="宋体"/>
          <w:color w:val="000000" w:themeColor="text1"/>
          <w:sz w:val="32"/>
          <w:u w:val="single"/>
          <w14:textFill>
            <w14:solidFill>
              <w14:schemeClr w14:val="tx1"/>
            </w14:solidFill>
          </w14:textFill>
        </w:rPr>
        <w:t xml:space="preserve"> </w:t>
      </w:r>
      <w:r>
        <w:rPr>
          <w:rFonts w:hint="eastAsia" w:hAnsi="宋体"/>
          <w:color w:val="000000" w:themeColor="text1"/>
          <w:sz w:val="32"/>
          <w:u w:val="single"/>
          <w14:textFill>
            <w14:solidFill>
              <w14:schemeClr w14:val="tx1"/>
            </w14:solidFill>
          </w14:textFill>
        </w:rPr>
        <w:t xml:space="preserve">     </w:t>
      </w:r>
      <w:r>
        <w:rPr>
          <w:rFonts w:hAnsi="宋体"/>
          <w:color w:val="000000" w:themeColor="text1"/>
          <w:sz w:val="32"/>
          <w:u w:val="single"/>
          <w14:textFill>
            <w14:solidFill>
              <w14:schemeClr w14:val="tx1"/>
            </w14:solidFill>
          </w14:textFill>
        </w:rPr>
        <w:t xml:space="preserve"> </w:t>
      </w:r>
      <w:r>
        <w:rPr>
          <w:rFonts w:hint="eastAsia" w:hAnsi="宋体"/>
          <w:color w:val="000000" w:themeColor="text1"/>
          <w:sz w:val="32"/>
          <w14:textFill>
            <w14:solidFill>
              <w14:schemeClr w14:val="tx1"/>
            </w14:solidFill>
          </w14:textFill>
        </w:rPr>
        <w:t>元整，</w:t>
      </w:r>
      <w:r>
        <w:rPr>
          <w:rFonts w:hint="eastAsia" w:hAnsi="宋体"/>
          <w:color w:val="000000" w:themeColor="text1"/>
          <w:sz w:val="32"/>
          <w:u w:val="single"/>
          <w14:textFill>
            <w14:solidFill>
              <w14:schemeClr w14:val="tx1"/>
            </w14:solidFill>
          </w14:textFill>
        </w:rPr>
        <w:t xml:space="preserve">¥      </w:t>
      </w:r>
      <w:r>
        <w:rPr>
          <w:rFonts w:hint="eastAsia" w:hAnsi="宋体"/>
          <w:color w:val="000000" w:themeColor="text1"/>
          <w:sz w:val="32"/>
          <w14:textFill>
            <w14:solidFill>
              <w14:schemeClr w14:val="tx1"/>
            </w14:solidFill>
          </w14:textFill>
        </w:rPr>
        <w:t xml:space="preserve">，请退还至： </w:t>
      </w:r>
    </w:p>
    <w:p w14:paraId="24065A5A">
      <w:pPr>
        <w:spacing w:line="360" w:lineRule="auto"/>
        <w:rPr>
          <w:rFonts w:hint="eastAsia" w:ascii="宋体" w:hAnsi="宋体"/>
          <w:color w:val="000000" w:themeColor="text1"/>
          <w:sz w:val="32"/>
          <w14:textFill>
            <w14:solidFill>
              <w14:schemeClr w14:val="tx1"/>
            </w14:solidFill>
          </w14:textFill>
        </w:rPr>
      </w:pPr>
      <w:r>
        <w:rPr>
          <w:rFonts w:hint="eastAsia" w:ascii="宋体" w:hAnsi="宋体"/>
          <w:color w:val="000000" w:themeColor="text1"/>
          <w:sz w:val="32"/>
          <w14:textFill>
            <w14:solidFill>
              <w14:schemeClr w14:val="tx1"/>
            </w14:solidFill>
          </w14:textFill>
        </w:rPr>
        <w:t>户名：</w:t>
      </w:r>
      <w:r>
        <w:rPr>
          <w:rFonts w:hint="eastAsia" w:ascii="宋体" w:hAnsi="宋体"/>
          <w:color w:val="000000" w:themeColor="text1"/>
          <w:sz w:val="32"/>
          <w:u w:val="single"/>
          <w14:textFill>
            <w14:solidFill>
              <w14:schemeClr w14:val="tx1"/>
            </w14:solidFill>
          </w14:textFill>
        </w:rPr>
        <w:t xml:space="preserve"> </w:t>
      </w:r>
      <w:r>
        <w:rPr>
          <w:rFonts w:ascii="宋体" w:hAnsi="宋体"/>
          <w:color w:val="000000" w:themeColor="text1"/>
          <w:sz w:val="32"/>
          <w:u w:val="single"/>
          <w14:textFill>
            <w14:solidFill>
              <w14:schemeClr w14:val="tx1"/>
            </w14:solidFill>
          </w14:textFill>
        </w:rPr>
        <w:t xml:space="preserve">                            </w:t>
      </w:r>
      <w:r>
        <w:rPr>
          <w:rFonts w:hint="eastAsia" w:ascii="宋体" w:hAnsi="宋体"/>
          <w:color w:val="000000" w:themeColor="text1"/>
          <w:sz w:val="32"/>
          <w:u w:val="single"/>
          <w14:textFill>
            <w14:solidFill>
              <w14:schemeClr w14:val="tx1"/>
            </w14:solidFill>
          </w14:textFill>
        </w:rPr>
        <w:t>，</w:t>
      </w:r>
    </w:p>
    <w:p w14:paraId="647FD5FD">
      <w:pPr>
        <w:spacing w:line="360" w:lineRule="auto"/>
        <w:rPr>
          <w:rFonts w:ascii="宋体" w:hAnsi="宋体"/>
          <w:color w:val="000000" w:themeColor="text1"/>
          <w:sz w:val="32"/>
          <w14:textFill>
            <w14:solidFill>
              <w14:schemeClr w14:val="tx1"/>
            </w14:solidFill>
          </w14:textFill>
        </w:rPr>
      </w:pPr>
      <w:r>
        <w:rPr>
          <w:rFonts w:hint="eastAsia" w:ascii="宋体" w:hAnsi="宋体"/>
          <w:color w:val="000000" w:themeColor="text1"/>
          <w:sz w:val="32"/>
          <w14:textFill>
            <w14:solidFill>
              <w14:schemeClr w14:val="tx1"/>
            </w14:solidFill>
          </w14:textFill>
        </w:rPr>
        <w:t>开户行：</w:t>
      </w:r>
      <w:r>
        <w:rPr>
          <w:rFonts w:hint="eastAsia" w:ascii="宋体" w:hAnsi="宋体"/>
          <w:color w:val="000000" w:themeColor="text1"/>
          <w:sz w:val="32"/>
          <w:u w:val="single"/>
          <w14:textFill>
            <w14:solidFill>
              <w14:schemeClr w14:val="tx1"/>
            </w14:solidFill>
          </w14:textFill>
        </w:rPr>
        <w:t xml:space="preserve"> </w:t>
      </w:r>
      <w:r>
        <w:rPr>
          <w:rFonts w:ascii="宋体" w:hAnsi="宋体"/>
          <w:color w:val="000000" w:themeColor="text1"/>
          <w:sz w:val="32"/>
          <w:u w:val="single"/>
          <w14:textFill>
            <w14:solidFill>
              <w14:schemeClr w14:val="tx1"/>
            </w14:solidFill>
          </w14:textFill>
        </w:rPr>
        <w:t xml:space="preserve">                          </w:t>
      </w:r>
      <w:r>
        <w:rPr>
          <w:rFonts w:hint="eastAsia" w:ascii="宋体" w:hAnsi="宋体"/>
          <w:color w:val="000000" w:themeColor="text1"/>
          <w:sz w:val="32"/>
          <w:u w:val="single"/>
          <w14:textFill>
            <w14:solidFill>
              <w14:schemeClr w14:val="tx1"/>
            </w14:solidFill>
          </w14:textFill>
        </w:rPr>
        <w:t>，(精确到支行)</w:t>
      </w:r>
    </w:p>
    <w:p w14:paraId="230714C5">
      <w:pPr>
        <w:spacing w:line="360" w:lineRule="auto"/>
        <w:rPr>
          <w:rFonts w:hint="eastAsia" w:ascii="宋体" w:hAnsi="宋体"/>
          <w:color w:val="000000" w:themeColor="text1"/>
          <w:sz w:val="32"/>
          <w14:textFill>
            <w14:solidFill>
              <w14:schemeClr w14:val="tx1"/>
            </w14:solidFill>
          </w14:textFill>
        </w:rPr>
      </w:pPr>
      <w:r>
        <w:rPr>
          <w:rFonts w:hint="eastAsia" w:ascii="宋体" w:hAnsi="宋体"/>
          <w:color w:val="000000" w:themeColor="text1"/>
          <w:sz w:val="32"/>
          <w14:textFill>
            <w14:solidFill>
              <w14:schemeClr w14:val="tx1"/>
            </w14:solidFill>
          </w14:textFill>
        </w:rPr>
        <w:t>联行号：</w:t>
      </w:r>
      <w:r>
        <w:rPr>
          <w:rFonts w:hint="eastAsia" w:ascii="宋体" w:hAnsi="宋体"/>
          <w:color w:val="000000" w:themeColor="text1"/>
          <w:sz w:val="32"/>
          <w:u w:val="single"/>
          <w14:textFill>
            <w14:solidFill>
              <w14:schemeClr w14:val="tx1"/>
            </w14:solidFill>
          </w14:textFill>
        </w:rPr>
        <w:t xml:space="preserve"> </w:t>
      </w:r>
      <w:r>
        <w:rPr>
          <w:rFonts w:ascii="宋体" w:hAnsi="宋体"/>
          <w:color w:val="000000" w:themeColor="text1"/>
          <w:sz w:val="32"/>
          <w:u w:val="single"/>
          <w14:textFill>
            <w14:solidFill>
              <w14:schemeClr w14:val="tx1"/>
            </w14:solidFill>
          </w14:textFill>
        </w:rPr>
        <w:t xml:space="preserve">                          </w:t>
      </w:r>
      <w:r>
        <w:rPr>
          <w:rFonts w:hint="eastAsia" w:ascii="宋体" w:hAnsi="宋体"/>
          <w:color w:val="000000" w:themeColor="text1"/>
          <w:sz w:val="32"/>
          <w:u w:val="single"/>
          <w14:textFill>
            <w14:solidFill>
              <w14:schemeClr w14:val="tx1"/>
            </w14:solidFill>
          </w14:textFill>
        </w:rPr>
        <w:t>，</w:t>
      </w:r>
    </w:p>
    <w:p w14:paraId="0C999848">
      <w:pPr>
        <w:spacing w:line="360" w:lineRule="auto"/>
        <w:rPr>
          <w:rFonts w:hint="eastAsia" w:ascii="宋体" w:hAnsi="宋体"/>
          <w:color w:val="000000" w:themeColor="text1"/>
          <w:sz w:val="32"/>
          <w:u w:val="single"/>
          <w14:textFill>
            <w14:solidFill>
              <w14:schemeClr w14:val="tx1"/>
            </w14:solidFill>
          </w14:textFill>
        </w:rPr>
      </w:pPr>
      <w:r>
        <w:rPr>
          <w:rFonts w:hint="eastAsia" w:ascii="宋体" w:hAnsi="宋体"/>
          <w:color w:val="000000" w:themeColor="text1"/>
          <w:sz w:val="32"/>
          <w14:textFill>
            <w14:solidFill>
              <w14:schemeClr w14:val="tx1"/>
            </w14:solidFill>
          </w14:textFill>
        </w:rPr>
        <w:t>帐号：</w:t>
      </w:r>
      <w:r>
        <w:rPr>
          <w:rFonts w:hint="eastAsia" w:ascii="宋体" w:hAnsi="宋体"/>
          <w:color w:val="000000" w:themeColor="text1"/>
          <w:sz w:val="32"/>
          <w:u w:val="single"/>
          <w14:textFill>
            <w14:solidFill>
              <w14:schemeClr w14:val="tx1"/>
            </w14:solidFill>
          </w14:textFill>
        </w:rPr>
        <w:t xml:space="preserve"> </w:t>
      </w:r>
      <w:r>
        <w:rPr>
          <w:rFonts w:ascii="宋体" w:hAnsi="宋体"/>
          <w:color w:val="000000" w:themeColor="text1"/>
          <w:sz w:val="32"/>
          <w:u w:val="single"/>
          <w14:textFill>
            <w14:solidFill>
              <w14:schemeClr w14:val="tx1"/>
            </w14:solidFill>
          </w14:textFill>
        </w:rPr>
        <w:t xml:space="preserve">                            </w:t>
      </w:r>
      <w:r>
        <w:rPr>
          <w:rFonts w:hint="eastAsia" w:ascii="宋体" w:hAnsi="宋体"/>
          <w:color w:val="000000" w:themeColor="text1"/>
          <w:sz w:val="32"/>
          <w:u w:val="single"/>
          <w14:textFill>
            <w14:solidFill>
              <w14:schemeClr w14:val="tx1"/>
            </w14:solidFill>
          </w14:textFill>
        </w:rPr>
        <w:t>。</w:t>
      </w:r>
    </w:p>
    <w:p w14:paraId="73595D73">
      <w:pPr>
        <w:spacing w:line="360" w:lineRule="auto"/>
        <w:rPr>
          <w:rFonts w:ascii="宋体" w:hAnsi="宋体"/>
          <w:color w:val="000000" w:themeColor="text1"/>
          <w:sz w:val="32"/>
          <w14:textFill>
            <w14:solidFill>
              <w14:schemeClr w14:val="tx1"/>
            </w14:solidFill>
          </w14:textFill>
        </w:rPr>
      </w:pPr>
    </w:p>
    <w:p w14:paraId="63D0F0A4">
      <w:pPr>
        <w:spacing w:line="420" w:lineRule="exact"/>
        <w:rPr>
          <w:color w:val="000000" w:themeColor="text1"/>
          <w:sz w:val="24"/>
          <w14:textFill>
            <w14:solidFill>
              <w14:schemeClr w14:val="tx1"/>
            </w14:solidFill>
          </w14:textFill>
        </w:rPr>
      </w:pPr>
    </w:p>
    <w:p w14:paraId="6D48FC2B">
      <w:pPr>
        <w:spacing w:line="420" w:lineRule="exact"/>
        <w:rPr>
          <w:color w:val="000000" w:themeColor="text1"/>
          <w:sz w:val="24"/>
          <w14:textFill>
            <w14:solidFill>
              <w14:schemeClr w14:val="tx1"/>
            </w14:solidFill>
          </w14:textFill>
        </w:rPr>
      </w:pPr>
    </w:p>
    <w:p w14:paraId="1F5335D7">
      <w:pPr>
        <w:spacing w:line="420" w:lineRule="exact"/>
        <w:rPr>
          <w:color w:val="000000" w:themeColor="text1"/>
          <w:sz w:val="24"/>
          <w14:textFill>
            <w14:solidFill>
              <w14:schemeClr w14:val="tx1"/>
            </w14:solidFill>
          </w14:textFill>
        </w:rPr>
      </w:pPr>
    </w:p>
    <w:p w14:paraId="4841DBC7">
      <w:pPr>
        <w:spacing w:line="420" w:lineRule="exact"/>
        <w:rPr>
          <w:color w:val="000000" w:themeColor="text1"/>
          <w:sz w:val="24"/>
          <w14:textFill>
            <w14:solidFill>
              <w14:schemeClr w14:val="tx1"/>
            </w14:solidFill>
          </w14:textFill>
        </w:rPr>
      </w:pPr>
    </w:p>
    <w:p w14:paraId="43E596E9">
      <w:pPr>
        <w:spacing w:line="420" w:lineRule="exact"/>
        <w:rPr>
          <w:color w:val="000000" w:themeColor="text1"/>
          <w:sz w:val="24"/>
          <w14:textFill>
            <w14:solidFill>
              <w14:schemeClr w14:val="tx1"/>
            </w14:solidFill>
          </w14:textFill>
        </w:rPr>
      </w:pPr>
    </w:p>
    <w:p w14:paraId="3A3DC53F">
      <w:pPr>
        <w:spacing w:line="420" w:lineRule="exact"/>
        <w:rPr>
          <w:color w:val="000000" w:themeColor="text1"/>
          <w:sz w:val="24"/>
          <w14:textFill>
            <w14:solidFill>
              <w14:schemeClr w14:val="tx1"/>
            </w14:solidFill>
          </w14:textFill>
        </w:rPr>
      </w:pPr>
    </w:p>
    <w:p w14:paraId="6490C079">
      <w:pPr>
        <w:spacing w:line="420" w:lineRule="exact"/>
        <w:rPr>
          <w:color w:val="000000" w:themeColor="text1"/>
          <w:sz w:val="24"/>
          <w14:textFill>
            <w14:solidFill>
              <w14:schemeClr w14:val="tx1"/>
            </w14:solidFill>
          </w14:textFill>
        </w:rPr>
      </w:pPr>
    </w:p>
    <w:p w14:paraId="3628A58E">
      <w:pPr>
        <w:spacing w:line="420" w:lineRule="exact"/>
        <w:rPr>
          <w:rFonts w:hint="eastAsia"/>
          <w:color w:val="000000" w:themeColor="text1"/>
          <w:sz w:val="24"/>
          <w14:textFill>
            <w14:solidFill>
              <w14:schemeClr w14:val="tx1"/>
            </w14:solidFill>
          </w14:textFill>
        </w:rPr>
      </w:pPr>
    </w:p>
    <w:p w14:paraId="5B92ED44">
      <w:pPr>
        <w:spacing w:line="420" w:lineRule="exact"/>
        <w:rPr>
          <w:rFonts w:hint="eastAsia"/>
          <w:color w:val="000000" w:themeColor="text1"/>
          <w:sz w:val="24"/>
          <w14:textFill>
            <w14:solidFill>
              <w14:schemeClr w14:val="tx1"/>
            </w14:solidFill>
          </w14:textFill>
        </w:rPr>
      </w:pPr>
    </w:p>
    <w:p w14:paraId="6BA147E5">
      <w:pPr>
        <w:pStyle w:val="14"/>
        <w:keepNext w:val="0"/>
        <w:keepLines w:val="0"/>
        <w:pageBreakBefore w:val="0"/>
        <w:widowControl w:val="0"/>
        <w:kinsoku/>
        <w:wordWrap/>
        <w:overflowPunct w:val="0"/>
        <w:topLinePunct w:val="0"/>
        <w:autoSpaceDN/>
        <w:bidi w:val="0"/>
        <w:adjustRightInd/>
        <w:snapToGrid/>
        <w:spacing w:line="400" w:lineRule="exact"/>
        <w:ind w:right="0" w:firstLine="456" w:firstLineChars="200"/>
        <w:textAlignment w:val="auto"/>
        <w:rPr>
          <w:rFonts w:hint="eastAsia" w:ascii="宋体" w:hAnsi="宋体" w:eastAsia="宋体" w:cs="宋体"/>
          <w:b w:val="0"/>
          <w:bCs w:val="0"/>
          <w:color w:val="000000" w:themeColor="text1"/>
          <w:kern w:val="2"/>
          <w:sz w:val="24"/>
          <w:szCs w:val="24"/>
          <w:highlight w:val="none"/>
          <w:lang w:val="en-US" w:eastAsia="zh-CN" w:bidi="ar-SA"/>
          <w14:textFill>
            <w14:solidFill>
              <w14:schemeClr w14:val="tx1"/>
            </w14:solidFill>
          </w14:textFill>
        </w:rPr>
      </w:pPr>
      <w:r>
        <w:rPr>
          <w:rFonts w:hint="eastAsia"/>
          <w:color w:val="000000" w:themeColor="text1"/>
          <w:spacing w:val="-6"/>
          <w:sz w:val="24"/>
          <w14:textFill>
            <w14:solidFill>
              <w14:schemeClr w14:val="tx1"/>
            </w14:solidFill>
          </w14:textFill>
        </w:rPr>
        <w:t>温馨提示：为方便退回各投标人的投标保证金，请在提交投标文件时一起提交本表格。</w:t>
      </w:r>
    </w:p>
    <w:p w14:paraId="6D235000">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宋体" w:hAnsi="宋体" w:eastAsiaTheme="minorEastAsia" w:cstheme="minorBidi"/>
          <w:b w:val="0"/>
          <w:bCs w:val="0"/>
          <w:color w:val="000000" w:themeColor="text1"/>
          <w:kern w:val="2"/>
          <w:sz w:val="24"/>
          <w:szCs w:val="24"/>
          <w:lang w:val="en-US" w:eastAsia="zh-CN" w:bidi="ar-SA"/>
          <w14:textFill>
            <w14:solidFill>
              <w14:schemeClr w14:val="tx1"/>
            </w14:solidFill>
          </w14:textFill>
        </w:rPr>
      </w:pPr>
    </w:p>
    <w:p w14:paraId="3608CA4B">
      <w:pPr>
        <w:rPr>
          <w:color w:val="000000" w:themeColor="text1"/>
          <w14:textFill>
            <w14:solidFill>
              <w14:schemeClr w14:val="tx1"/>
            </w14:solidFill>
          </w14:textFill>
        </w:rPr>
      </w:pPr>
    </w:p>
    <w:sectPr>
      <w:pgSz w:w="11906" w:h="16838"/>
      <w:pgMar w:top="1417" w:right="1417" w:bottom="1417" w:left="1701"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MingLiU_HKSCS">
    <w:altName w:val="PMingLiU-ExtB"/>
    <w:panose1 w:val="02020500000000000000"/>
    <w:charset w:val="88"/>
    <w:family w:val="roma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F55027">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56D4749">
                          <w:pPr>
                            <w:pStyle w:val="7"/>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56D4749">
                    <w:pPr>
                      <w:pStyle w:val="7"/>
                    </w:pPr>
                    <w:r>
                      <w:fldChar w:fldCharType="begin"/>
                    </w:r>
                    <w:r>
                      <w:instrText xml:space="preserve"> PAGE  \* MERGEFORMAT </w:instrText>
                    </w:r>
                    <w:r>
                      <w:fldChar w:fldCharType="separate"/>
                    </w:r>
                    <w:r>
                      <w:t>2</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33AC4B"/>
    <w:multiLevelType w:val="singleLevel"/>
    <w:tmpl w:val="8233AC4B"/>
    <w:lvl w:ilvl="0" w:tentative="0">
      <w:start w:val="2"/>
      <w:numFmt w:val="decimal"/>
      <w:lvlText w:val="%1."/>
      <w:lvlJc w:val="left"/>
      <w:pPr>
        <w:tabs>
          <w:tab w:val="left" w:pos="312"/>
        </w:tabs>
      </w:pPr>
    </w:lvl>
  </w:abstractNum>
  <w:abstractNum w:abstractNumId="1">
    <w:nsid w:val="8F4A8631"/>
    <w:multiLevelType w:val="singleLevel"/>
    <w:tmpl w:val="8F4A8631"/>
    <w:lvl w:ilvl="0" w:tentative="0">
      <w:start w:val="2"/>
      <w:numFmt w:val="chineseCounting"/>
      <w:suff w:val="space"/>
      <w:lvlText w:val="第%1章"/>
      <w:lvlJc w:val="left"/>
      <w:rPr>
        <w:rFonts w:hint="eastAsia"/>
      </w:rPr>
    </w:lvl>
  </w:abstractNum>
  <w:abstractNum w:abstractNumId="2">
    <w:nsid w:val="00000009"/>
    <w:multiLevelType w:val="multilevel"/>
    <w:tmpl w:val="00000009"/>
    <w:lvl w:ilvl="0" w:tentative="0">
      <w:start w:val="1"/>
      <w:numFmt w:val="none"/>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pStyle w:val="2"/>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lvlText w:val="           "/>
      <w:lvlJc w:val="left"/>
      <w:pPr>
        <w:tabs>
          <w:tab w:val="left" w:pos="1440"/>
        </w:tabs>
        <w:ind w:left="1152" w:hanging="1152"/>
      </w:pPr>
      <w:rPr>
        <w:rFonts w:hint="eastAsia"/>
      </w:rPr>
    </w:lvl>
    <w:lvl w:ilvl="6" w:tentative="0">
      <w:start w:val="1"/>
      <w:numFmt w:val="decimal"/>
      <w:lvlText w:val="%1.%2.%3.%4.%5.%6.%7"/>
      <w:lvlJc w:val="left"/>
      <w:pPr>
        <w:tabs>
          <w:tab w:val="left" w:pos="2520"/>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3">
    <w:nsid w:val="57EA1FA3"/>
    <w:multiLevelType w:val="singleLevel"/>
    <w:tmpl w:val="57EA1FA3"/>
    <w:lvl w:ilvl="0" w:tentative="0">
      <w:start w:val="12"/>
      <w:numFmt w:val="decimal"/>
      <w:suff w:val="nothing"/>
      <w:lvlText w:val="（%1）"/>
      <w:lvlJc w:val="left"/>
    </w:lvl>
  </w:abstractNum>
  <w:abstractNum w:abstractNumId="4">
    <w:nsid w:val="58340A6B"/>
    <w:multiLevelType w:val="singleLevel"/>
    <w:tmpl w:val="58340A6B"/>
    <w:lvl w:ilvl="0" w:tentative="0">
      <w:start w:val="2"/>
      <w:numFmt w:val="decimal"/>
      <w:suff w:val="nothing"/>
      <w:lvlText w:val="%1."/>
      <w:lvlJc w:val="left"/>
    </w:lvl>
  </w:abstractNum>
  <w:abstractNum w:abstractNumId="5">
    <w:nsid w:val="616B76A7"/>
    <w:multiLevelType w:val="singleLevel"/>
    <w:tmpl w:val="616B76A7"/>
    <w:lvl w:ilvl="0" w:tentative="0">
      <w:start w:val="3"/>
      <w:numFmt w:val="chineseCounting"/>
      <w:suff w:val="nothing"/>
      <w:lvlText w:val="（%1）"/>
      <w:lvlJc w:val="left"/>
      <w:rPr>
        <w:rFonts w:hint="eastAsia"/>
      </w:rPr>
    </w:lvl>
  </w:abstractNum>
  <w:abstractNum w:abstractNumId="6">
    <w:nsid w:val="71BD3A70"/>
    <w:multiLevelType w:val="singleLevel"/>
    <w:tmpl w:val="71BD3A70"/>
    <w:lvl w:ilvl="0" w:tentative="0">
      <w:start w:val="2"/>
      <w:numFmt w:val="decimal"/>
      <w:suff w:val="nothing"/>
      <w:lvlText w:val="（%1）"/>
      <w:lvlJc w:val="left"/>
    </w:lvl>
  </w:abstractNum>
  <w:num w:numId="1">
    <w:abstractNumId w:val="2"/>
  </w:num>
  <w:num w:numId="2">
    <w:abstractNumId w:val="1"/>
  </w:num>
  <w:num w:numId="3">
    <w:abstractNumId w:val="5"/>
  </w:num>
  <w:num w:numId="4">
    <w:abstractNumId w:val="0"/>
  </w:num>
  <w:num w:numId="5">
    <w:abstractNumId w:val="4"/>
  </w:num>
  <w:num w:numId="6">
    <w:abstractNumId w:val="3"/>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Y5YThiODVhOTU2MWQ1NjkzYzIzYTI4NmNlNjFlN2YifQ=="/>
  </w:docVars>
  <w:rsids>
    <w:rsidRoot w:val="00000000"/>
    <w:rsid w:val="00247343"/>
    <w:rsid w:val="003D21B2"/>
    <w:rsid w:val="007A1658"/>
    <w:rsid w:val="00C12DE3"/>
    <w:rsid w:val="00E30FAC"/>
    <w:rsid w:val="00E6284A"/>
    <w:rsid w:val="00EB1C0E"/>
    <w:rsid w:val="0128267A"/>
    <w:rsid w:val="015974C0"/>
    <w:rsid w:val="016043AA"/>
    <w:rsid w:val="01695955"/>
    <w:rsid w:val="017B11E4"/>
    <w:rsid w:val="01AA3877"/>
    <w:rsid w:val="01AD5116"/>
    <w:rsid w:val="020016E9"/>
    <w:rsid w:val="020E3E06"/>
    <w:rsid w:val="021138F7"/>
    <w:rsid w:val="02160F0D"/>
    <w:rsid w:val="02581525"/>
    <w:rsid w:val="0293255D"/>
    <w:rsid w:val="029F7154"/>
    <w:rsid w:val="02A4476B"/>
    <w:rsid w:val="02C80459"/>
    <w:rsid w:val="02E62FD5"/>
    <w:rsid w:val="02EA4873"/>
    <w:rsid w:val="02F2197A"/>
    <w:rsid w:val="030516AD"/>
    <w:rsid w:val="03082F4B"/>
    <w:rsid w:val="03125B78"/>
    <w:rsid w:val="03165668"/>
    <w:rsid w:val="03261624"/>
    <w:rsid w:val="03265180"/>
    <w:rsid w:val="034026E5"/>
    <w:rsid w:val="03465822"/>
    <w:rsid w:val="034A70C0"/>
    <w:rsid w:val="034C108A"/>
    <w:rsid w:val="03604B36"/>
    <w:rsid w:val="0385634A"/>
    <w:rsid w:val="038A1BB2"/>
    <w:rsid w:val="03AC7D7B"/>
    <w:rsid w:val="03C74BB5"/>
    <w:rsid w:val="03D746CC"/>
    <w:rsid w:val="03E33071"/>
    <w:rsid w:val="03E36813"/>
    <w:rsid w:val="040354C1"/>
    <w:rsid w:val="04082AD7"/>
    <w:rsid w:val="040F3E66"/>
    <w:rsid w:val="0431202E"/>
    <w:rsid w:val="0431404F"/>
    <w:rsid w:val="045C29A7"/>
    <w:rsid w:val="04602913"/>
    <w:rsid w:val="04671EF4"/>
    <w:rsid w:val="04820ADC"/>
    <w:rsid w:val="04874344"/>
    <w:rsid w:val="048E56D2"/>
    <w:rsid w:val="04C64E6C"/>
    <w:rsid w:val="04CD61FB"/>
    <w:rsid w:val="04D550AF"/>
    <w:rsid w:val="05281683"/>
    <w:rsid w:val="052851DF"/>
    <w:rsid w:val="05483AD3"/>
    <w:rsid w:val="05740424"/>
    <w:rsid w:val="05746676"/>
    <w:rsid w:val="05790131"/>
    <w:rsid w:val="05832D5D"/>
    <w:rsid w:val="05924D4E"/>
    <w:rsid w:val="059D3E1F"/>
    <w:rsid w:val="05CA273A"/>
    <w:rsid w:val="05E732EC"/>
    <w:rsid w:val="05EA2DDC"/>
    <w:rsid w:val="05EC445F"/>
    <w:rsid w:val="05ED01D7"/>
    <w:rsid w:val="05EE467B"/>
    <w:rsid w:val="05F81055"/>
    <w:rsid w:val="06035C4C"/>
    <w:rsid w:val="060C4B01"/>
    <w:rsid w:val="06253E14"/>
    <w:rsid w:val="065F10D4"/>
    <w:rsid w:val="06604E4C"/>
    <w:rsid w:val="0687062B"/>
    <w:rsid w:val="06915006"/>
    <w:rsid w:val="06C947A0"/>
    <w:rsid w:val="06D53CC1"/>
    <w:rsid w:val="06D575E9"/>
    <w:rsid w:val="06EE4206"/>
    <w:rsid w:val="06FC6923"/>
    <w:rsid w:val="07464042"/>
    <w:rsid w:val="075B5D40"/>
    <w:rsid w:val="075E313A"/>
    <w:rsid w:val="0764271A"/>
    <w:rsid w:val="076D5A73"/>
    <w:rsid w:val="078D7EC3"/>
    <w:rsid w:val="079C0106"/>
    <w:rsid w:val="07CF5DE6"/>
    <w:rsid w:val="07D01B5E"/>
    <w:rsid w:val="07D21D7A"/>
    <w:rsid w:val="07DB29DD"/>
    <w:rsid w:val="07ED2710"/>
    <w:rsid w:val="08000695"/>
    <w:rsid w:val="08057A5A"/>
    <w:rsid w:val="083245C7"/>
    <w:rsid w:val="0834033F"/>
    <w:rsid w:val="08362309"/>
    <w:rsid w:val="084762C4"/>
    <w:rsid w:val="084C38DA"/>
    <w:rsid w:val="085207C5"/>
    <w:rsid w:val="08566507"/>
    <w:rsid w:val="085B1D6F"/>
    <w:rsid w:val="086724C2"/>
    <w:rsid w:val="0869448C"/>
    <w:rsid w:val="086A3D60"/>
    <w:rsid w:val="087150EF"/>
    <w:rsid w:val="08CC4A1B"/>
    <w:rsid w:val="08E458C1"/>
    <w:rsid w:val="08EB6C4F"/>
    <w:rsid w:val="09075A53"/>
    <w:rsid w:val="092B7994"/>
    <w:rsid w:val="092D54BA"/>
    <w:rsid w:val="09414AC1"/>
    <w:rsid w:val="094B1DE4"/>
    <w:rsid w:val="095073FA"/>
    <w:rsid w:val="095F3199"/>
    <w:rsid w:val="097F55EA"/>
    <w:rsid w:val="099C619C"/>
    <w:rsid w:val="0A0855DF"/>
    <w:rsid w:val="0A1421D6"/>
    <w:rsid w:val="0A283ED3"/>
    <w:rsid w:val="0A2F0DBE"/>
    <w:rsid w:val="0A3E7253"/>
    <w:rsid w:val="0A58404A"/>
    <w:rsid w:val="0A5E78F5"/>
    <w:rsid w:val="0A614AA0"/>
    <w:rsid w:val="0A652A31"/>
    <w:rsid w:val="0A7B2255"/>
    <w:rsid w:val="0A7E3AF3"/>
    <w:rsid w:val="0AC21C32"/>
    <w:rsid w:val="0AC66C76"/>
    <w:rsid w:val="0AD55E09"/>
    <w:rsid w:val="0ADA341F"/>
    <w:rsid w:val="0B0009AC"/>
    <w:rsid w:val="0B00275A"/>
    <w:rsid w:val="0B064214"/>
    <w:rsid w:val="0B2226D0"/>
    <w:rsid w:val="0B440899"/>
    <w:rsid w:val="0B5A00BC"/>
    <w:rsid w:val="0B9D61FB"/>
    <w:rsid w:val="0BEB51B8"/>
    <w:rsid w:val="0C120997"/>
    <w:rsid w:val="0C4F5747"/>
    <w:rsid w:val="0C741652"/>
    <w:rsid w:val="0C760F26"/>
    <w:rsid w:val="0C8F3D96"/>
    <w:rsid w:val="0CAC4948"/>
    <w:rsid w:val="0CAD06C0"/>
    <w:rsid w:val="0CB101B0"/>
    <w:rsid w:val="0CC223BD"/>
    <w:rsid w:val="0CC872A8"/>
    <w:rsid w:val="0CD8398F"/>
    <w:rsid w:val="0CF32576"/>
    <w:rsid w:val="0D1D75F3"/>
    <w:rsid w:val="0D335069"/>
    <w:rsid w:val="0D4234FE"/>
    <w:rsid w:val="0D5374B9"/>
    <w:rsid w:val="0D556D8D"/>
    <w:rsid w:val="0D562B05"/>
    <w:rsid w:val="0D5A25F6"/>
    <w:rsid w:val="0D8458C4"/>
    <w:rsid w:val="0D86163D"/>
    <w:rsid w:val="0D8B0A01"/>
    <w:rsid w:val="0D957AD2"/>
    <w:rsid w:val="0DAE2941"/>
    <w:rsid w:val="0DD57ECE"/>
    <w:rsid w:val="0DDE3227"/>
    <w:rsid w:val="0DE819AF"/>
    <w:rsid w:val="0E0A5DCA"/>
    <w:rsid w:val="0E0B7D94"/>
    <w:rsid w:val="0E576B35"/>
    <w:rsid w:val="0E7476E7"/>
    <w:rsid w:val="0EA33B28"/>
    <w:rsid w:val="0EAA3109"/>
    <w:rsid w:val="0EAF4BC3"/>
    <w:rsid w:val="0EB6385C"/>
    <w:rsid w:val="0ED168E7"/>
    <w:rsid w:val="0ED40186"/>
    <w:rsid w:val="0ED463D8"/>
    <w:rsid w:val="0EDC703A"/>
    <w:rsid w:val="0EE505E5"/>
    <w:rsid w:val="0EFB5712"/>
    <w:rsid w:val="0F0D5446"/>
    <w:rsid w:val="0F2033CB"/>
    <w:rsid w:val="0F2509E1"/>
    <w:rsid w:val="0F2C6214"/>
    <w:rsid w:val="0F3A448D"/>
    <w:rsid w:val="0F474DFC"/>
    <w:rsid w:val="0F490B74"/>
    <w:rsid w:val="0F4E1CE6"/>
    <w:rsid w:val="0F5F0397"/>
    <w:rsid w:val="0F9811B3"/>
    <w:rsid w:val="0F985657"/>
    <w:rsid w:val="0FA45DAA"/>
    <w:rsid w:val="0FAD1102"/>
    <w:rsid w:val="0FD7617F"/>
    <w:rsid w:val="0FE12B5A"/>
    <w:rsid w:val="100D1BA1"/>
    <w:rsid w:val="10190546"/>
    <w:rsid w:val="10207B26"/>
    <w:rsid w:val="10264A11"/>
    <w:rsid w:val="10294501"/>
    <w:rsid w:val="10433815"/>
    <w:rsid w:val="10857989"/>
    <w:rsid w:val="109127D2"/>
    <w:rsid w:val="10B169D0"/>
    <w:rsid w:val="110C3C07"/>
    <w:rsid w:val="11162CD7"/>
    <w:rsid w:val="11203B56"/>
    <w:rsid w:val="1178129C"/>
    <w:rsid w:val="118539B9"/>
    <w:rsid w:val="11902A8A"/>
    <w:rsid w:val="119105B0"/>
    <w:rsid w:val="11AD363C"/>
    <w:rsid w:val="11CE5360"/>
    <w:rsid w:val="11D84431"/>
    <w:rsid w:val="11DC5CCF"/>
    <w:rsid w:val="11FF376C"/>
    <w:rsid w:val="12072620"/>
    <w:rsid w:val="1211524D"/>
    <w:rsid w:val="12463148"/>
    <w:rsid w:val="1255782F"/>
    <w:rsid w:val="125C6E10"/>
    <w:rsid w:val="12747CB6"/>
    <w:rsid w:val="127A1044"/>
    <w:rsid w:val="128F2D41"/>
    <w:rsid w:val="12957C2C"/>
    <w:rsid w:val="12A12A75"/>
    <w:rsid w:val="12A6008B"/>
    <w:rsid w:val="12A83E03"/>
    <w:rsid w:val="12AB56A1"/>
    <w:rsid w:val="12AF6F40"/>
    <w:rsid w:val="12B409FA"/>
    <w:rsid w:val="12D746E8"/>
    <w:rsid w:val="12EC0194"/>
    <w:rsid w:val="12F26E2C"/>
    <w:rsid w:val="12F64B6E"/>
    <w:rsid w:val="12F928B1"/>
    <w:rsid w:val="130C25E4"/>
    <w:rsid w:val="1340228E"/>
    <w:rsid w:val="134C29E0"/>
    <w:rsid w:val="137C440B"/>
    <w:rsid w:val="139B3968"/>
    <w:rsid w:val="139F6FB4"/>
    <w:rsid w:val="13A91BE1"/>
    <w:rsid w:val="13AF4D1D"/>
    <w:rsid w:val="13E1581F"/>
    <w:rsid w:val="13FF3EF7"/>
    <w:rsid w:val="14076907"/>
    <w:rsid w:val="142474B9"/>
    <w:rsid w:val="142E0338"/>
    <w:rsid w:val="14423DE3"/>
    <w:rsid w:val="144B713C"/>
    <w:rsid w:val="1494463F"/>
    <w:rsid w:val="14991C55"/>
    <w:rsid w:val="14A36553"/>
    <w:rsid w:val="14BF71E2"/>
    <w:rsid w:val="14C36CD2"/>
    <w:rsid w:val="14CD18FF"/>
    <w:rsid w:val="14D40EDF"/>
    <w:rsid w:val="14E37374"/>
    <w:rsid w:val="150F1F18"/>
    <w:rsid w:val="15211FBE"/>
    <w:rsid w:val="153D4CD7"/>
    <w:rsid w:val="15475B55"/>
    <w:rsid w:val="156C55BC"/>
    <w:rsid w:val="15763D45"/>
    <w:rsid w:val="15842905"/>
    <w:rsid w:val="158F4E06"/>
    <w:rsid w:val="15B36D47"/>
    <w:rsid w:val="15D66ED9"/>
    <w:rsid w:val="15EA64E1"/>
    <w:rsid w:val="16096967"/>
    <w:rsid w:val="160F750C"/>
    <w:rsid w:val="16290DB7"/>
    <w:rsid w:val="16491459"/>
    <w:rsid w:val="16691AFB"/>
    <w:rsid w:val="16970417"/>
    <w:rsid w:val="169C3C7F"/>
    <w:rsid w:val="16A3500D"/>
    <w:rsid w:val="16A668AC"/>
    <w:rsid w:val="16B8213B"/>
    <w:rsid w:val="16CE195E"/>
    <w:rsid w:val="16E66CA8"/>
    <w:rsid w:val="1711641B"/>
    <w:rsid w:val="172E6C0F"/>
    <w:rsid w:val="1743234C"/>
    <w:rsid w:val="174D6D27"/>
    <w:rsid w:val="177B7D38"/>
    <w:rsid w:val="17824C23"/>
    <w:rsid w:val="17852965"/>
    <w:rsid w:val="17C43762"/>
    <w:rsid w:val="17EC6540"/>
    <w:rsid w:val="182757CA"/>
    <w:rsid w:val="184C6FDF"/>
    <w:rsid w:val="18754787"/>
    <w:rsid w:val="18842C1C"/>
    <w:rsid w:val="18B232E6"/>
    <w:rsid w:val="18B3705E"/>
    <w:rsid w:val="18C80D5B"/>
    <w:rsid w:val="18D25736"/>
    <w:rsid w:val="18D53478"/>
    <w:rsid w:val="18E611E1"/>
    <w:rsid w:val="18F57676"/>
    <w:rsid w:val="190873AA"/>
    <w:rsid w:val="19145D4E"/>
    <w:rsid w:val="191A0E8B"/>
    <w:rsid w:val="191A70DD"/>
    <w:rsid w:val="192561AE"/>
    <w:rsid w:val="19263CD4"/>
    <w:rsid w:val="1945415A"/>
    <w:rsid w:val="194A1770"/>
    <w:rsid w:val="194D300E"/>
    <w:rsid w:val="19622F5E"/>
    <w:rsid w:val="19805192"/>
    <w:rsid w:val="19924EC5"/>
    <w:rsid w:val="19A8293B"/>
    <w:rsid w:val="19AF7825"/>
    <w:rsid w:val="19B117EF"/>
    <w:rsid w:val="19BD63E6"/>
    <w:rsid w:val="19CF1C75"/>
    <w:rsid w:val="19D21766"/>
    <w:rsid w:val="1A0538E9"/>
    <w:rsid w:val="1A116732"/>
    <w:rsid w:val="1A4E703E"/>
    <w:rsid w:val="1A50725A"/>
    <w:rsid w:val="1A626F8D"/>
    <w:rsid w:val="1A646862"/>
    <w:rsid w:val="1A6A7BF0"/>
    <w:rsid w:val="1A754EF4"/>
    <w:rsid w:val="1A9D7FC6"/>
    <w:rsid w:val="1A9F789A"/>
    <w:rsid w:val="1AA11864"/>
    <w:rsid w:val="1AB71087"/>
    <w:rsid w:val="1ACB68E1"/>
    <w:rsid w:val="1AF851FC"/>
    <w:rsid w:val="1B157B5C"/>
    <w:rsid w:val="1B4F12C0"/>
    <w:rsid w:val="1B886580"/>
    <w:rsid w:val="1B9527FC"/>
    <w:rsid w:val="1B966EEF"/>
    <w:rsid w:val="1BAF7FB0"/>
    <w:rsid w:val="1BB750B7"/>
    <w:rsid w:val="1BBD091F"/>
    <w:rsid w:val="1BBE4697"/>
    <w:rsid w:val="1BF73705"/>
    <w:rsid w:val="1C0C0F5F"/>
    <w:rsid w:val="1C0F4EF3"/>
    <w:rsid w:val="1C1D316C"/>
    <w:rsid w:val="1C2A5889"/>
    <w:rsid w:val="1C730FDE"/>
    <w:rsid w:val="1C8431EB"/>
    <w:rsid w:val="1C8651B5"/>
    <w:rsid w:val="1C9D24FF"/>
    <w:rsid w:val="1CAC44F0"/>
    <w:rsid w:val="1CC23D13"/>
    <w:rsid w:val="1CDF6673"/>
    <w:rsid w:val="1CE41EDC"/>
    <w:rsid w:val="1CE7377A"/>
    <w:rsid w:val="1CEC2B3E"/>
    <w:rsid w:val="1D022362"/>
    <w:rsid w:val="1D025BE3"/>
    <w:rsid w:val="1D3E15EC"/>
    <w:rsid w:val="1D5200DE"/>
    <w:rsid w:val="1D5232E9"/>
    <w:rsid w:val="1D702D6A"/>
    <w:rsid w:val="1D790876"/>
    <w:rsid w:val="1D7A639C"/>
    <w:rsid w:val="1D8D2573"/>
    <w:rsid w:val="1D9E208B"/>
    <w:rsid w:val="1DA33B45"/>
    <w:rsid w:val="1DA90A2F"/>
    <w:rsid w:val="1DC835AB"/>
    <w:rsid w:val="1DF4614E"/>
    <w:rsid w:val="1DFC3255"/>
    <w:rsid w:val="1E0C793C"/>
    <w:rsid w:val="1E1B192D"/>
    <w:rsid w:val="1E3E73CA"/>
    <w:rsid w:val="1E594203"/>
    <w:rsid w:val="1E6432D4"/>
    <w:rsid w:val="1E8079E2"/>
    <w:rsid w:val="1EB678A8"/>
    <w:rsid w:val="1EC73863"/>
    <w:rsid w:val="1EE73F05"/>
    <w:rsid w:val="1EEB57A3"/>
    <w:rsid w:val="1F066139"/>
    <w:rsid w:val="1F0E4FEE"/>
    <w:rsid w:val="1F2760B0"/>
    <w:rsid w:val="1F2B5BA0"/>
    <w:rsid w:val="1F5A6485"/>
    <w:rsid w:val="1F6E1F30"/>
    <w:rsid w:val="1F996FAD"/>
    <w:rsid w:val="1FAB6CE1"/>
    <w:rsid w:val="1FC3227C"/>
    <w:rsid w:val="1FD75D28"/>
    <w:rsid w:val="1FE65F6B"/>
    <w:rsid w:val="20176124"/>
    <w:rsid w:val="204A64FA"/>
    <w:rsid w:val="205D3163"/>
    <w:rsid w:val="207177BC"/>
    <w:rsid w:val="208843C1"/>
    <w:rsid w:val="208F6602"/>
    <w:rsid w:val="20A35C0A"/>
    <w:rsid w:val="20B87907"/>
    <w:rsid w:val="20DD111C"/>
    <w:rsid w:val="20E71F9A"/>
    <w:rsid w:val="21472A39"/>
    <w:rsid w:val="21486EDD"/>
    <w:rsid w:val="214B2529"/>
    <w:rsid w:val="214C004F"/>
    <w:rsid w:val="21613AFB"/>
    <w:rsid w:val="21817CF9"/>
    <w:rsid w:val="218E0668"/>
    <w:rsid w:val="21A646F9"/>
    <w:rsid w:val="21E8421C"/>
    <w:rsid w:val="21F20BF7"/>
    <w:rsid w:val="22010E3A"/>
    <w:rsid w:val="2217240B"/>
    <w:rsid w:val="22350AE4"/>
    <w:rsid w:val="22431452"/>
    <w:rsid w:val="22543660"/>
    <w:rsid w:val="22592A24"/>
    <w:rsid w:val="22943A5C"/>
    <w:rsid w:val="22BB723B"/>
    <w:rsid w:val="22BD1205"/>
    <w:rsid w:val="22C24A6D"/>
    <w:rsid w:val="22C97BAA"/>
    <w:rsid w:val="22FD3CF7"/>
    <w:rsid w:val="231B417D"/>
    <w:rsid w:val="233174FD"/>
    <w:rsid w:val="234611FA"/>
    <w:rsid w:val="234731C4"/>
    <w:rsid w:val="23582CDC"/>
    <w:rsid w:val="23650D05"/>
    <w:rsid w:val="237815D0"/>
    <w:rsid w:val="237D6BE6"/>
    <w:rsid w:val="239161EE"/>
    <w:rsid w:val="23922691"/>
    <w:rsid w:val="23BA1BE8"/>
    <w:rsid w:val="23CB5BA3"/>
    <w:rsid w:val="23D902C0"/>
    <w:rsid w:val="23E66539"/>
    <w:rsid w:val="23F23130"/>
    <w:rsid w:val="241C63FF"/>
    <w:rsid w:val="242D23BA"/>
    <w:rsid w:val="243279D1"/>
    <w:rsid w:val="243A3850"/>
    <w:rsid w:val="24545B99"/>
    <w:rsid w:val="24547947"/>
    <w:rsid w:val="248875F1"/>
    <w:rsid w:val="24994137"/>
    <w:rsid w:val="24AD7057"/>
    <w:rsid w:val="24C7636B"/>
    <w:rsid w:val="24CF3471"/>
    <w:rsid w:val="24E32A79"/>
    <w:rsid w:val="251D5F8B"/>
    <w:rsid w:val="254774AC"/>
    <w:rsid w:val="254E5A36"/>
    <w:rsid w:val="25665B84"/>
    <w:rsid w:val="2584425C"/>
    <w:rsid w:val="25853B30"/>
    <w:rsid w:val="259B3353"/>
    <w:rsid w:val="25A20B86"/>
    <w:rsid w:val="25A22934"/>
    <w:rsid w:val="25A55F80"/>
    <w:rsid w:val="25A641D2"/>
    <w:rsid w:val="25B14925"/>
    <w:rsid w:val="25C40AFC"/>
    <w:rsid w:val="25C64874"/>
    <w:rsid w:val="25D30D3F"/>
    <w:rsid w:val="25E20F82"/>
    <w:rsid w:val="25EB42DB"/>
    <w:rsid w:val="25F74A2E"/>
    <w:rsid w:val="25F82554"/>
    <w:rsid w:val="25FD7B6A"/>
    <w:rsid w:val="2609650F"/>
    <w:rsid w:val="261F21D6"/>
    <w:rsid w:val="2636505E"/>
    <w:rsid w:val="26487037"/>
    <w:rsid w:val="264D464E"/>
    <w:rsid w:val="264E03C6"/>
    <w:rsid w:val="267D45BE"/>
    <w:rsid w:val="26802BCA"/>
    <w:rsid w:val="26A06E73"/>
    <w:rsid w:val="26A60202"/>
    <w:rsid w:val="26B24DF9"/>
    <w:rsid w:val="26B26BA7"/>
    <w:rsid w:val="26BB5A5B"/>
    <w:rsid w:val="26BE379D"/>
    <w:rsid w:val="26CB1A16"/>
    <w:rsid w:val="26D22DA5"/>
    <w:rsid w:val="26D62895"/>
    <w:rsid w:val="26EF3957"/>
    <w:rsid w:val="270311B0"/>
    <w:rsid w:val="27201D62"/>
    <w:rsid w:val="27206206"/>
    <w:rsid w:val="27315D1D"/>
    <w:rsid w:val="27392E24"/>
    <w:rsid w:val="27606603"/>
    <w:rsid w:val="27675BE3"/>
    <w:rsid w:val="27677991"/>
    <w:rsid w:val="27AE736E"/>
    <w:rsid w:val="27D019DA"/>
    <w:rsid w:val="280D0539"/>
    <w:rsid w:val="28123DA1"/>
    <w:rsid w:val="281D62A2"/>
    <w:rsid w:val="284303FE"/>
    <w:rsid w:val="28481571"/>
    <w:rsid w:val="28697739"/>
    <w:rsid w:val="28700AC7"/>
    <w:rsid w:val="287F0D0A"/>
    <w:rsid w:val="2890116A"/>
    <w:rsid w:val="289724F8"/>
    <w:rsid w:val="28A54C15"/>
    <w:rsid w:val="28AB7D51"/>
    <w:rsid w:val="28AD5878"/>
    <w:rsid w:val="28C8445F"/>
    <w:rsid w:val="28E05C4D"/>
    <w:rsid w:val="29057462"/>
    <w:rsid w:val="291853E7"/>
    <w:rsid w:val="29312005"/>
    <w:rsid w:val="294066EC"/>
    <w:rsid w:val="294E0E09"/>
    <w:rsid w:val="29883BEF"/>
    <w:rsid w:val="298E38FB"/>
    <w:rsid w:val="29A0718A"/>
    <w:rsid w:val="29A21154"/>
    <w:rsid w:val="29A547A1"/>
    <w:rsid w:val="29BB2216"/>
    <w:rsid w:val="29D137E8"/>
    <w:rsid w:val="29D357B2"/>
    <w:rsid w:val="29E26DED"/>
    <w:rsid w:val="2A1F4553"/>
    <w:rsid w:val="2A3049B2"/>
    <w:rsid w:val="2A573CED"/>
    <w:rsid w:val="2A663F30"/>
    <w:rsid w:val="2AA75357"/>
    <w:rsid w:val="2AC1560A"/>
    <w:rsid w:val="2ACD2201"/>
    <w:rsid w:val="2AD96DF8"/>
    <w:rsid w:val="2ADA1564"/>
    <w:rsid w:val="2AFC2AE6"/>
    <w:rsid w:val="2AFC6642"/>
    <w:rsid w:val="2B17347C"/>
    <w:rsid w:val="2B1C6CE5"/>
    <w:rsid w:val="2B2838DB"/>
    <w:rsid w:val="2B3B360F"/>
    <w:rsid w:val="2B5E554F"/>
    <w:rsid w:val="2B683CD8"/>
    <w:rsid w:val="2B8A1EA0"/>
    <w:rsid w:val="2B964CE9"/>
    <w:rsid w:val="2BAA609E"/>
    <w:rsid w:val="2BD64E19"/>
    <w:rsid w:val="2BEB17D4"/>
    <w:rsid w:val="2BF33EE9"/>
    <w:rsid w:val="2C1C3440"/>
    <w:rsid w:val="2C697D08"/>
    <w:rsid w:val="2C6D0C2B"/>
    <w:rsid w:val="2C7548FE"/>
    <w:rsid w:val="2C840FE5"/>
    <w:rsid w:val="2CB73169"/>
    <w:rsid w:val="2CCD0296"/>
    <w:rsid w:val="2CD23AFF"/>
    <w:rsid w:val="2CD930DF"/>
    <w:rsid w:val="2CDF7FCA"/>
    <w:rsid w:val="2CF241A1"/>
    <w:rsid w:val="2CFA4E04"/>
    <w:rsid w:val="2D281971"/>
    <w:rsid w:val="2D5C786C"/>
    <w:rsid w:val="2D636E4D"/>
    <w:rsid w:val="2D7651BC"/>
    <w:rsid w:val="2D8017AD"/>
    <w:rsid w:val="2D834DF9"/>
    <w:rsid w:val="2D99461C"/>
    <w:rsid w:val="2DB476A8"/>
    <w:rsid w:val="2DB63420"/>
    <w:rsid w:val="2DB72CF5"/>
    <w:rsid w:val="2DCC67A0"/>
    <w:rsid w:val="2DE33AEA"/>
    <w:rsid w:val="2DF47AA5"/>
    <w:rsid w:val="2DFB52D7"/>
    <w:rsid w:val="2E0028ED"/>
    <w:rsid w:val="2E141EF5"/>
    <w:rsid w:val="2E1D6FFC"/>
    <w:rsid w:val="2E6115DE"/>
    <w:rsid w:val="2E7D5CEC"/>
    <w:rsid w:val="2E8E1CA7"/>
    <w:rsid w:val="2E976DAE"/>
    <w:rsid w:val="2EAB2859"/>
    <w:rsid w:val="2EE87609"/>
    <w:rsid w:val="2F0A3A24"/>
    <w:rsid w:val="2F0B32F8"/>
    <w:rsid w:val="2F104DB2"/>
    <w:rsid w:val="2F2A5E74"/>
    <w:rsid w:val="2F320885"/>
    <w:rsid w:val="2F4A3E20"/>
    <w:rsid w:val="2F971030"/>
    <w:rsid w:val="2FA31782"/>
    <w:rsid w:val="307153DD"/>
    <w:rsid w:val="30801AC4"/>
    <w:rsid w:val="309335A5"/>
    <w:rsid w:val="3098505F"/>
    <w:rsid w:val="30C916BD"/>
    <w:rsid w:val="30D51E0F"/>
    <w:rsid w:val="30E42053"/>
    <w:rsid w:val="30FA3624"/>
    <w:rsid w:val="310B3A83"/>
    <w:rsid w:val="315076E8"/>
    <w:rsid w:val="316A69FC"/>
    <w:rsid w:val="31AD4B3A"/>
    <w:rsid w:val="31B45EC9"/>
    <w:rsid w:val="31B61C41"/>
    <w:rsid w:val="31DE4CF4"/>
    <w:rsid w:val="31EC5663"/>
    <w:rsid w:val="31EC7411"/>
    <w:rsid w:val="31F938DC"/>
    <w:rsid w:val="32087FC3"/>
    <w:rsid w:val="320F4EAD"/>
    <w:rsid w:val="3220355E"/>
    <w:rsid w:val="32292413"/>
    <w:rsid w:val="323538F7"/>
    <w:rsid w:val="323E39E4"/>
    <w:rsid w:val="324A2389"/>
    <w:rsid w:val="325A081E"/>
    <w:rsid w:val="32650F71"/>
    <w:rsid w:val="32871172"/>
    <w:rsid w:val="3296737C"/>
    <w:rsid w:val="32A61CB5"/>
    <w:rsid w:val="32B048E2"/>
    <w:rsid w:val="32C1089D"/>
    <w:rsid w:val="32C75788"/>
    <w:rsid w:val="32DC56D7"/>
    <w:rsid w:val="333A6BDB"/>
    <w:rsid w:val="33694A91"/>
    <w:rsid w:val="336E3E55"/>
    <w:rsid w:val="33835B53"/>
    <w:rsid w:val="338673F1"/>
    <w:rsid w:val="33AF6948"/>
    <w:rsid w:val="33B43F5E"/>
    <w:rsid w:val="33C00B55"/>
    <w:rsid w:val="33C30645"/>
    <w:rsid w:val="33C63C91"/>
    <w:rsid w:val="33FB7DDF"/>
    <w:rsid w:val="34076784"/>
    <w:rsid w:val="340F5638"/>
    <w:rsid w:val="343D64C3"/>
    <w:rsid w:val="34525525"/>
    <w:rsid w:val="345474EF"/>
    <w:rsid w:val="345B087E"/>
    <w:rsid w:val="346516FC"/>
    <w:rsid w:val="34692F9B"/>
    <w:rsid w:val="348A1163"/>
    <w:rsid w:val="34BB131C"/>
    <w:rsid w:val="34C24459"/>
    <w:rsid w:val="34D348B8"/>
    <w:rsid w:val="34E24AFB"/>
    <w:rsid w:val="34F82570"/>
    <w:rsid w:val="355703BB"/>
    <w:rsid w:val="35690D78"/>
    <w:rsid w:val="35847960"/>
    <w:rsid w:val="35A85D44"/>
    <w:rsid w:val="35AD335B"/>
    <w:rsid w:val="35CE6E2D"/>
    <w:rsid w:val="35D501BC"/>
    <w:rsid w:val="36301896"/>
    <w:rsid w:val="36525CB0"/>
    <w:rsid w:val="365437D6"/>
    <w:rsid w:val="365D08DD"/>
    <w:rsid w:val="36681030"/>
    <w:rsid w:val="36910587"/>
    <w:rsid w:val="36A4650C"/>
    <w:rsid w:val="36AC53C0"/>
    <w:rsid w:val="36B70951"/>
    <w:rsid w:val="36BB5604"/>
    <w:rsid w:val="36D6243D"/>
    <w:rsid w:val="36D861B6"/>
    <w:rsid w:val="371371EE"/>
    <w:rsid w:val="37166CDE"/>
    <w:rsid w:val="37217B5C"/>
    <w:rsid w:val="374750E9"/>
    <w:rsid w:val="374B4BD9"/>
    <w:rsid w:val="375717D0"/>
    <w:rsid w:val="377834F5"/>
    <w:rsid w:val="379245B6"/>
    <w:rsid w:val="379C71E3"/>
    <w:rsid w:val="37AE5168"/>
    <w:rsid w:val="37BA3B0D"/>
    <w:rsid w:val="37C404E8"/>
    <w:rsid w:val="37F54B45"/>
    <w:rsid w:val="381E409C"/>
    <w:rsid w:val="382F44FB"/>
    <w:rsid w:val="385D08F5"/>
    <w:rsid w:val="386C12AB"/>
    <w:rsid w:val="387B504A"/>
    <w:rsid w:val="389B56ED"/>
    <w:rsid w:val="38A0386B"/>
    <w:rsid w:val="38A30A45"/>
    <w:rsid w:val="38A345A1"/>
    <w:rsid w:val="38DB1F8D"/>
    <w:rsid w:val="38DE55D9"/>
    <w:rsid w:val="38EB2725"/>
    <w:rsid w:val="38F117B0"/>
    <w:rsid w:val="38FE5C7B"/>
    <w:rsid w:val="3902751A"/>
    <w:rsid w:val="393578EF"/>
    <w:rsid w:val="39455658"/>
    <w:rsid w:val="39657AA9"/>
    <w:rsid w:val="39D54C2E"/>
    <w:rsid w:val="39EB26A4"/>
    <w:rsid w:val="39F350B4"/>
    <w:rsid w:val="3A03179B"/>
    <w:rsid w:val="3A1219DE"/>
    <w:rsid w:val="3A3951BD"/>
    <w:rsid w:val="3A3C6A5B"/>
    <w:rsid w:val="3A571AE7"/>
    <w:rsid w:val="3A667F7C"/>
    <w:rsid w:val="3AF70BD4"/>
    <w:rsid w:val="3B005CDB"/>
    <w:rsid w:val="3B0C4680"/>
    <w:rsid w:val="3B1B0D67"/>
    <w:rsid w:val="3B1F0857"/>
    <w:rsid w:val="3B245E6D"/>
    <w:rsid w:val="3B255741"/>
    <w:rsid w:val="3B295232"/>
    <w:rsid w:val="3B2C087E"/>
    <w:rsid w:val="3B40257B"/>
    <w:rsid w:val="3B491430"/>
    <w:rsid w:val="3B5A188F"/>
    <w:rsid w:val="3B5B73B5"/>
    <w:rsid w:val="3B702E61"/>
    <w:rsid w:val="3B8561E0"/>
    <w:rsid w:val="3B90705F"/>
    <w:rsid w:val="3BAE5737"/>
    <w:rsid w:val="3BB645EB"/>
    <w:rsid w:val="3BC01FB5"/>
    <w:rsid w:val="3BD74C8E"/>
    <w:rsid w:val="3BE61375"/>
    <w:rsid w:val="3BE64ED1"/>
    <w:rsid w:val="3BF97574"/>
    <w:rsid w:val="3BFC3324"/>
    <w:rsid w:val="3C153A08"/>
    <w:rsid w:val="3C1E0B0E"/>
    <w:rsid w:val="3C2B4FD9"/>
    <w:rsid w:val="3C410359"/>
    <w:rsid w:val="3C5A58BF"/>
    <w:rsid w:val="3C5A766D"/>
    <w:rsid w:val="3C666012"/>
    <w:rsid w:val="3C776471"/>
    <w:rsid w:val="3CAF1767"/>
    <w:rsid w:val="3CDE029E"/>
    <w:rsid w:val="3CE05DC4"/>
    <w:rsid w:val="3CF67395"/>
    <w:rsid w:val="3D1912D6"/>
    <w:rsid w:val="3D1E68EC"/>
    <w:rsid w:val="3D2A34E3"/>
    <w:rsid w:val="3D2B66C4"/>
    <w:rsid w:val="3D3B124C"/>
    <w:rsid w:val="3D3F6F8E"/>
    <w:rsid w:val="3D9F5C7F"/>
    <w:rsid w:val="3DB57251"/>
    <w:rsid w:val="3DB66B25"/>
    <w:rsid w:val="3DEE62BF"/>
    <w:rsid w:val="3DFD4754"/>
    <w:rsid w:val="3E126451"/>
    <w:rsid w:val="3E52684D"/>
    <w:rsid w:val="3E5527E2"/>
    <w:rsid w:val="3E5F71BC"/>
    <w:rsid w:val="3E6B790F"/>
    <w:rsid w:val="3E720C9E"/>
    <w:rsid w:val="3E88226F"/>
    <w:rsid w:val="3E9C5D1B"/>
    <w:rsid w:val="3EAA40B8"/>
    <w:rsid w:val="3EB5502E"/>
    <w:rsid w:val="3EBA43F3"/>
    <w:rsid w:val="3ED41958"/>
    <w:rsid w:val="3EEC4EF4"/>
    <w:rsid w:val="3F0A7128"/>
    <w:rsid w:val="3F0F0BE2"/>
    <w:rsid w:val="3F1104B7"/>
    <w:rsid w:val="3F185CE9"/>
    <w:rsid w:val="3F5860E5"/>
    <w:rsid w:val="3F6902F3"/>
    <w:rsid w:val="3F9F3D14"/>
    <w:rsid w:val="3FA27361"/>
    <w:rsid w:val="3FEF631E"/>
    <w:rsid w:val="3FF12096"/>
    <w:rsid w:val="40093884"/>
    <w:rsid w:val="401D2E8B"/>
    <w:rsid w:val="40322DDA"/>
    <w:rsid w:val="403D352D"/>
    <w:rsid w:val="40640ABA"/>
    <w:rsid w:val="40752CC7"/>
    <w:rsid w:val="40754A75"/>
    <w:rsid w:val="40760B19"/>
    <w:rsid w:val="40833636"/>
    <w:rsid w:val="40A610D2"/>
    <w:rsid w:val="40AD06B3"/>
    <w:rsid w:val="40B97948"/>
    <w:rsid w:val="40CD2B03"/>
    <w:rsid w:val="41061B71"/>
    <w:rsid w:val="411E510D"/>
    <w:rsid w:val="4134048C"/>
    <w:rsid w:val="416D1BF0"/>
    <w:rsid w:val="41923405"/>
    <w:rsid w:val="419378A9"/>
    <w:rsid w:val="41A35612"/>
    <w:rsid w:val="41B4781F"/>
    <w:rsid w:val="41D028AB"/>
    <w:rsid w:val="41E06866"/>
    <w:rsid w:val="41F145CF"/>
    <w:rsid w:val="41F93484"/>
    <w:rsid w:val="41FA16D6"/>
    <w:rsid w:val="42044303"/>
    <w:rsid w:val="42051E29"/>
    <w:rsid w:val="420E33D3"/>
    <w:rsid w:val="423B3A9C"/>
    <w:rsid w:val="423F533B"/>
    <w:rsid w:val="424E37D0"/>
    <w:rsid w:val="42576B28"/>
    <w:rsid w:val="42672AE3"/>
    <w:rsid w:val="42723962"/>
    <w:rsid w:val="42725710"/>
    <w:rsid w:val="42784CF1"/>
    <w:rsid w:val="42B86E9B"/>
    <w:rsid w:val="42C92192"/>
    <w:rsid w:val="42D261AF"/>
    <w:rsid w:val="42DC0DDB"/>
    <w:rsid w:val="42DC77DF"/>
    <w:rsid w:val="42E3216A"/>
    <w:rsid w:val="42FF2D1C"/>
    <w:rsid w:val="43086074"/>
    <w:rsid w:val="430B7913"/>
    <w:rsid w:val="431C1B20"/>
    <w:rsid w:val="43572B58"/>
    <w:rsid w:val="436239D7"/>
    <w:rsid w:val="43754D8C"/>
    <w:rsid w:val="437D25BE"/>
    <w:rsid w:val="43BA2550"/>
    <w:rsid w:val="43D83C99"/>
    <w:rsid w:val="43EA7528"/>
    <w:rsid w:val="43F860E9"/>
    <w:rsid w:val="43F87E97"/>
    <w:rsid w:val="44315157"/>
    <w:rsid w:val="443A225E"/>
    <w:rsid w:val="443B7D84"/>
    <w:rsid w:val="449556E6"/>
    <w:rsid w:val="44C4421D"/>
    <w:rsid w:val="44C45FCB"/>
    <w:rsid w:val="44C63AF1"/>
    <w:rsid w:val="44C85ABB"/>
    <w:rsid w:val="44CE0BF8"/>
    <w:rsid w:val="44D04970"/>
    <w:rsid w:val="44D238C9"/>
    <w:rsid w:val="44E95A32"/>
    <w:rsid w:val="44ED5522"/>
    <w:rsid w:val="44F22B38"/>
    <w:rsid w:val="44F52628"/>
    <w:rsid w:val="44F92119"/>
    <w:rsid w:val="455E3D2A"/>
    <w:rsid w:val="45703A5D"/>
    <w:rsid w:val="45774DEB"/>
    <w:rsid w:val="45991206"/>
    <w:rsid w:val="45A2455E"/>
    <w:rsid w:val="45B85B30"/>
    <w:rsid w:val="45CE5353"/>
    <w:rsid w:val="45EE77A4"/>
    <w:rsid w:val="462431C5"/>
    <w:rsid w:val="46565349"/>
    <w:rsid w:val="465B64BB"/>
    <w:rsid w:val="465D2233"/>
    <w:rsid w:val="46696E2A"/>
    <w:rsid w:val="46767799"/>
    <w:rsid w:val="46902609"/>
    <w:rsid w:val="4691012F"/>
    <w:rsid w:val="46955E71"/>
    <w:rsid w:val="46957C1F"/>
    <w:rsid w:val="46963997"/>
    <w:rsid w:val="46D70238"/>
    <w:rsid w:val="46DF70EC"/>
    <w:rsid w:val="46ED7A5B"/>
    <w:rsid w:val="47152B0E"/>
    <w:rsid w:val="472114B3"/>
    <w:rsid w:val="474E6020"/>
    <w:rsid w:val="4770243A"/>
    <w:rsid w:val="47745A86"/>
    <w:rsid w:val="478C7274"/>
    <w:rsid w:val="47946129"/>
    <w:rsid w:val="47AA0C6D"/>
    <w:rsid w:val="47CD33E9"/>
    <w:rsid w:val="47F210A1"/>
    <w:rsid w:val="483E7E42"/>
    <w:rsid w:val="487F2935"/>
    <w:rsid w:val="48861F15"/>
    <w:rsid w:val="48966751"/>
    <w:rsid w:val="48A95C04"/>
    <w:rsid w:val="48AE4FC8"/>
    <w:rsid w:val="48B325DE"/>
    <w:rsid w:val="48B40105"/>
    <w:rsid w:val="48BF2D31"/>
    <w:rsid w:val="48F74BC1"/>
    <w:rsid w:val="49044BE8"/>
    <w:rsid w:val="49543DC1"/>
    <w:rsid w:val="49731D6E"/>
    <w:rsid w:val="49AB1508"/>
    <w:rsid w:val="49B91E77"/>
    <w:rsid w:val="49C03205"/>
    <w:rsid w:val="49F7474D"/>
    <w:rsid w:val="4A064990"/>
    <w:rsid w:val="4A0A4480"/>
    <w:rsid w:val="4A1B668D"/>
    <w:rsid w:val="4A1E7F2C"/>
    <w:rsid w:val="4A5039FB"/>
    <w:rsid w:val="4A8F2BD7"/>
    <w:rsid w:val="4AA77F21"/>
    <w:rsid w:val="4AA91EEB"/>
    <w:rsid w:val="4AAF6DD6"/>
    <w:rsid w:val="4AC76815"/>
    <w:rsid w:val="4AE747C1"/>
    <w:rsid w:val="4AF40C8C"/>
    <w:rsid w:val="4AF55130"/>
    <w:rsid w:val="4AFA62A3"/>
    <w:rsid w:val="4B0610EB"/>
    <w:rsid w:val="4B337A07"/>
    <w:rsid w:val="4B490FD8"/>
    <w:rsid w:val="4B614574"/>
    <w:rsid w:val="4B8B339F"/>
    <w:rsid w:val="4B92297F"/>
    <w:rsid w:val="4BAF5E52"/>
    <w:rsid w:val="4BC863A1"/>
    <w:rsid w:val="4BCF3BD3"/>
    <w:rsid w:val="4BF076A6"/>
    <w:rsid w:val="4C03387D"/>
    <w:rsid w:val="4C1C493F"/>
    <w:rsid w:val="4C24147D"/>
    <w:rsid w:val="4C4023DB"/>
    <w:rsid w:val="4C4F0870"/>
    <w:rsid w:val="4C52210E"/>
    <w:rsid w:val="4C6F2CC0"/>
    <w:rsid w:val="4C72630D"/>
    <w:rsid w:val="4C771B75"/>
    <w:rsid w:val="4C79769B"/>
    <w:rsid w:val="4CA3296A"/>
    <w:rsid w:val="4CA54934"/>
    <w:rsid w:val="4CAC5CC3"/>
    <w:rsid w:val="4CCC3C6F"/>
    <w:rsid w:val="4CE92A73"/>
    <w:rsid w:val="4CFE5DF2"/>
    <w:rsid w:val="4CFF2296"/>
    <w:rsid w:val="4D057181"/>
    <w:rsid w:val="4D0C6761"/>
    <w:rsid w:val="4D186EB4"/>
    <w:rsid w:val="4D2B308B"/>
    <w:rsid w:val="4D2B4E39"/>
    <w:rsid w:val="4D381304"/>
    <w:rsid w:val="4D4128AF"/>
    <w:rsid w:val="4D53613E"/>
    <w:rsid w:val="4D5A3970"/>
    <w:rsid w:val="4D6B792C"/>
    <w:rsid w:val="4D7F6F33"/>
    <w:rsid w:val="4D814A59"/>
    <w:rsid w:val="4D902EEE"/>
    <w:rsid w:val="4D9D560B"/>
    <w:rsid w:val="4DF416CF"/>
    <w:rsid w:val="4DF571F5"/>
    <w:rsid w:val="4DFA480C"/>
    <w:rsid w:val="4DFC4A28"/>
    <w:rsid w:val="4E127DA7"/>
    <w:rsid w:val="4E265601"/>
    <w:rsid w:val="4E434405"/>
    <w:rsid w:val="4E564138"/>
    <w:rsid w:val="4E5C54C6"/>
    <w:rsid w:val="4E6F0D56"/>
    <w:rsid w:val="4E760336"/>
    <w:rsid w:val="4EB250E6"/>
    <w:rsid w:val="4EBE3A8B"/>
    <w:rsid w:val="4EC015B1"/>
    <w:rsid w:val="4EC70B92"/>
    <w:rsid w:val="4ECA2430"/>
    <w:rsid w:val="4ED96B17"/>
    <w:rsid w:val="4EE259CC"/>
    <w:rsid w:val="4EF676C9"/>
    <w:rsid w:val="4F2F6737"/>
    <w:rsid w:val="4F602D94"/>
    <w:rsid w:val="4F734876"/>
    <w:rsid w:val="4F7B372A"/>
    <w:rsid w:val="4F7C5E20"/>
    <w:rsid w:val="4F870321"/>
    <w:rsid w:val="4FBF5D0D"/>
    <w:rsid w:val="4FC275AB"/>
    <w:rsid w:val="4FDC066D"/>
    <w:rsid w:val="4FEC63D6"/>
    <w:rsid w:val="4FF05EC6"/>
    <w:rsid w:val="503A35E5"/>
    <w:rsid w:val="50485D02"/>
    <w:rsid w:val="506B379F"/>
    <w:rsid w:val="509176A9"/>
    <w:rsid w:val="513E0EB3"/>
    <w:rsid w:val="514069D9"/>
    <w:rsid w:val="51A359B0"/>
    <w:rsid w:val="51B11685"/>
    <w:rsid w:val="51D05FAF"/>
    <w:rsid w:val="51D860AE"/>
    <w:rsid w:val="51DB6702"/>
    <w:rsid w:val="51F003FF"/>
    <w:rsid w:val="51F06651"/>
    <w:rsid w:val="51F85506"/>
    <w:rsid w:val="52151C14"/>
    <w:rsid w:val="52383B54"/>
    <w:rsid w:val="5257222D"/>
    <w:rsid w:val="527E5A0B"/>
    <w:rsid w:val="528648C0"/>
    <w:rsid w:val="529A65BD"/>
    <w:rsid w:val="52A1794C"/>
    <w:rsid w:val="52C06024"/>
    <w:rsid w:val="52D47D21"/>
    <w:rsid w:val="52DE64AA"/>
    <w:rsid w:val="52E53CDC"/>
    <w:rsid w:val="53146370"/>
    <w:rsid w:val="532F6D06"/>
    <w:rsid w:val="53397B84"/>
    <w:rsid w:val="53690469"/>
    <w:rsid w:val="53A45945"/>
    <w:rsid w:val="53C813E7"/>
    <w:rsid w:val="53D63625"/>
    <w:rsid w:val="53FD5056"/>
    <w:rsid w:val="53FF492A"/>
    <w:rsid w:val="5415414D"/>
    <w:rsid w:val="546B0211"/>
    <w:rsid w:val="547075D6"/>
    <w:rsid w:val="54866DF9"/>
    <w:rsid w:val="5492579E"/>
    <w:rsid w:val="549E4143"/>
    <w:rsid w:val="54A83213"/>
    <w:rsid w:val="54CF254E"/>
    <w:rsid w:val="54E56EE6"/>
    <w:rsid w:val="550A17D8"/>
    <w:rsid w:val="5512068D"/>
    <w:rsid w:val="551E7032"/>
    <w:rsid w:val="55264138"/>
    <w:rsid w:val="554C1DF1"/>
    <w:rsid w:val="5558730C"/>
    <w:rsid w:val="557D01FC"/>
    <w:rsid w:val="559D264C"/>
    <w:rsid w:val="559F4616"/>
    <w:rsid w:val="55A0213D"/>
    <w:rsid w:val="55A439DB"/>
    <w:rsid w:val="55C220B3"/>
    <w:rsid w:val="55C93441"/>
    <w:rsid w:val="55DA38A0"/>
    <w:rsid w:val="55DA73FC"/>
    <w:rsid w:val="55DB4F23"/>
    <w:rsid w:val="55E77D6B"/>
    <w:rsid w:val="55FD133D"/>
    <w:rsid w:val="56150435"/>
    <w:rsid w:val="562763BA"/>
    <w:rsid w:val="562C39D0"/>
    <w:rsid w:val="562E599A"/>
    <w:rsid w:val="56377A30"/>
    <w:rsid w:val="564156CE"/>
    <w:rsid w:val="564231F4"/>
    <w:rsid w:val="56440D1A"/>
    <w:rsid w:val="56617B1E"/>
    <w:rsid w:val="566B44F9"/>
    <w:rsid w:val="566D64C3"/>
    <w:rsid w:val="567710EF"/>
    <w:rsid w:val="568B6949"/>
    <w:rsid w:val="569212CF"/>
    <w:rsid w:val="569F41A2"/>
    <w:rsid w:val="56A30136"/>
    <w:rsid w:val="56F42740"/>
    <w:rsid w:val="570109B9"/>
    <w:rsid w:val="570B7A8A"/>
    <w:rsid w:val="572052E3"/>
    <w:rsid w:val="57212E09"/>
    <w:rsid w:val="57340D8E"/>
    <w:rsid w:val="5753390A"/>
    <w:rsid w:val="575907F5"/>
    <w:rsid w:val="57875362"/>
    <w:rsid w:val="57913E07"/>
    <w:rsid w:val="579E445A"/>
    <w:rsid w:val="57BB325E"/>
    <w:rsid w:val="57CD4D3F"/>
    <w:rsid w:val="57DD1426"/>
    <w:rsid w:val="57DD31D4"/>
    <w:rsid w:val="58003366"/>
    <w:rsid w:val="5846521D"/>
    <w:rsid w:val="58615BB3"/>
    <w:rsid w:val="58823D7B"/>
    <w:rsid w:val="58831FCD"/>
    <w:rsid w:val="58913FBE"/>
    <w:rsid w:val="58A67A6A"/>
    <w:rsid w:val="58A9755A"/>
    <w:rsid w:val="58B77EC9"/>
    <w:rsid w:val="58D565A1"/>
    <w:rsid w:val="58F72073"/>
    <w:rsid w:val="58F92290"/>
    <w:rsid w:val="5919023C"/>
    <w:rsid w:val="59260BAB"/>
    <w:rsid w:val="592F5CB1"/>
    <w:rsid w:val="59513E7A"/>
    <w:rsid w:val="59575208"/>
    <w:rsid w:val="595E20F3"/>
    <w:rsid w:val="596B480F"/>
    <w:rsid w:val="59777658"/>
    <w:rsid w:val="597A4A53"/>
    <w:rsid w:val="597B2CC1"/>
    <w:rsid w:val="597E4543"/>
    <w:rsid w:val="599224D7"/>
    <w:rsid w:val="599E2E37"/>
    <w:rsid w:val="599E4BE5"/>
    <w:rsid w:val="59AE5B50"/>
    <w:rsid w:val="59CA7788"/>
    <w:rsid w:val="59E36A9C"/>
    <w:rsid w:val="5A094754"/>
    <w:rsid w:val="5A0E1D6B"/>
    <w:rsid w:val="5A1D5B0A"/>
    <w:rsid w:val="5A236E98"/>
    <w:rsid w:val="5A2450EA"/>
    <w:rsid w:val="5A2A6479"/>
    <w:rsid w:val="5A355549"/>
    <w:rsid w:val="5A3F1F24"/>
    <w:rsid w:val="5A44753A"/>
    <w:rsid w:val="5A533C21"/>
    <w:rsid w:val="5A7871E4"/>
    <w:rsid w:val="5A90452E"/>
    <w:rsid w:val="5A987886"/>
    <w:rsid w:val="5AC266B1"/>
    <w:rsid w:val="5AE26D53"/>
    <w:rsid w:val="5B286E5C"/>
    <w:rsid w:val="5B445318"/>
    <w:rsid w:val="5B4A5024"/>
    <w:rsid w:val="5B661732"/>
    <w:rsid w:val="5BB97AB4"/>
    <w:rsid w:val="5BCF72D8"/>
    <w:rsid w:val="5BF31218"/>
    <w:rsid w:val="5C02145B"/>
    <w:rsid w:val="5C2D3FFE"/>
    <w:rsid w:val="5C6300BB"/>
    <w:rsid w:val="5C875E04"/>
    <w:rsid w:val="5C89392A"/>
    <w:rsid w:val="5C983B6D"/>
    <w:rsid w:val="5CAB38A1"/>
    <w:rsid w:val="5CB52971"/>
    <w:rsid w:val="5CC93D27"/>
    <w:rsid w:val="5CD03307"/>
    <w:rsid w:val="5CDD5A24"/>
    <w:rsid w:val="5CFB5EAA"/>
    <w:rsid w:val="5D011713"/>
    <w:rsid w:val="5D027239"/>
    <w:rsid w:val="5D1D22C5"/>
    <w:rsid w:val="5D373386"/>
    <w:rsid w:val="5D706898"/>
    <w:rsid w:val="5D79574D"/>
    <w:rsid w:val="5D885990"/>
    <w:rsid w:val="5D904324"/>
    <w:rsid w:val="5D942587"/>
    <w:rsid w:val="5DA327CA"/>
    <w:rsid w:val="5DB26EB1"/>
    <w:rsid w:val="5E1D07CE"/>
    <w:rsid w:val="5E227B93"/>
    <w:rsid w:val="5E473A9D"/>
    <w:rsid w:val="5E4F2952"/>
    <w:rsid w:val="5E547F68"/>
    <w:rsid w:val="5E7B54F5"/>
    <w:rsid w:val="5E7D74BF"/>
    <w:rsid w:val="5EB629D1"/>
    <w:rsid w:val="5EC7698C"/>
    <w:rsid w:val="5ECC7AFE"/>
    <w:rsid w:val="5EF64B7B"/>
    <w:rsid w:val="5F077E72"/>
    <w:rsid w:val="5F1514A5"/>
    <w:rsid w:val="5F2D4A41"/>
    <w:rsid w:val="5F4F7C0B"/>
    <w:rsid w:val="5F5660D1"/>
    <w:rsid w:val="5F5C5326"/>
    <w:rsid w:val="5F6B37BB"/>
    <w:rsid w:val="5F8623A3"/>
    <w:rsid w:val="5FA171DD"/>
    <w:rsid w:val="5FA32F55"/>
    <w:rsid w:val="5FBE38EB"/>
    <w:rsid w:val="5FC133DB"/>
    <w:rsid w:val="5FC37153"/>
    <w:rsid w:val="5FE33352"/>
    <w:rsid w:val="5FED2422"/>
    <w:rsid w:val="5FF217E7"/>
    <w:rsid w:val="5FF76DFD"/>
    <w:rsid w:val="603718EF"/>
    <w:rsid w:val="604069F6"/>
    <w:rsid w:val="60936B26"/>
    <w:rsid w:val="609603C4"/>
    <w:rsid w:val="60AC7BE7"/>
    <w:rsid w:val="60AE3960"/>
    <w:rsid w:val="60B82A30"/>
    <w:rsid w:val="60CE5DB0"/>
    <w:rsid w:val="60DA0BF8"/>
    <w:rsid w:val="60FA66B2"/>
    <w:rsid w:val="60FD48E7"/>
    <w:rsid w:val="611E65C8"/>
    <w:rsid w:val="61251748"/>
    <w:rsid w:val="61357BDD"/>
    <w:rsid w:val="613A66FA"/>
    <w:rsid w:val="61412A26"/>
    <w:rsid w:val="61587D6F"/>
    <w:rsid w:val="616B1851"/>
    <w:rsid w:val="619568CD"/>
    <w:rsid w:val="61972646"/>
    <w:rsid w:val="61C55405"/>
    <w:rsid w:val="61CA2A1B"/>
    <w:rsid w:val="61F730E4"/>
    <w:rsid w:val="6200643D"/>
    <w:rsid w:val="62037CDB"/>
    <w:rsid w:val="6208709F"/>
    <w:rsid w:val="621C4335"/>
    <w:rsid w:val="62261C1B"/>
    <w:rsid w:val="62326812"/>
    <w:rsid w:val="623460E6"/>
    <w:rsid w:val="62586279"/>
    <w:rsid w:val="626B04FA"/>
    <w:rsid w:val="626F35C2"/>
    <w:rsid w:val="62726C0F"/>
    <w:rsid w:val="629B43B7"/>
    <w:rsid w:val="62C54F90"/>
    <w:rsid w:val="62DB0C58"/>
    <w:rsid w:val="62F37D50"/>
    <w:rsid w:val="62FD0BCE"/>
    <w:rsid w:val="639F1C85"/>
    <w:rsid w:val="63BA086D"/>
    <w:rsid w:val="63F20838"/>
    <w:rsid w:val="63F773CC"/>
    <w:rsid w:val="64055F8C"/>
    <w:rsid w:val="64137F7D"/>
    <w:rsid w:val="641C5084"/>
    <w:rsid w:val="64432611"/>
    <w:rsid w:val="64540CC2"/>
    <w:rsid w:val="645962D8"/>
    <w:rsid w:val="646507D9"/>
    <w:rsid w:val="64D67929"/>
    <w:rsid w:val="64EE4C72"/>
    <w:rsid w:val="652C12F7"/>
    <w:rsid w:val="652E506F"/>
    <w:rsid w:val="655B398A"/>
    <w:rsid w:val="65B03CD6"/>
    <w:rsid w:val="65B80DDC"/>
    <w:rsid w:val="65C23A09"/>
    <w:rsid w:val="65D5198E"/>
    <w:rsid w:val="65E10333"/>
    <w:rsid w:val="65E676F8"/>
    <w:rsid w:val="66067D9A"/>
    <w:rsid w:val="66091638"/>
    <w:rsid w:val="6623094C"/>
    <w:rsid w:val="66285F62"/>
    <w:rsid w:val="66293A88"/>
    <w:rsid w:val="662B7800"/>
    <w:rsid w:val="66402DC9"/>
    <w:rsid w:val="6659611C"/>
    <w:rsid w:val="666A0329"/>
    <w:rsid w:val="666F3B91"/>
    <w:rsid w:val="667747F4"/>
    <w:rsid w:val="668313EA"/>
    <w:rsid w:val="66C832A1"/>
    <w:rsid w:val="66CD08B8"/>
    <w:rsid w:val="66D02156"/>
    <w:rsid w:val="66DB1226"/>
    <w:rsid w:val="66E53E53"/>
    <w:rsid w:val="67087B42"/>
    <w:rsid w:val="670A1B0C"/>
    <w:rsid w:val="67204E8B"/>
    <w:rsid w:val="6727446C"/>
    <w:rsid w:val="672A7AB8"/>
    <w:rsid w:val="673426E5"/>
    <w:rsid w:val="67535261"/>
    <w:rsid w:val="677A0A3F"/>
    <w:rsid w:val="6784541A"/>
    <w:rsid w:val="67896ED4"/>
    <w:rsid w:val="679B09B6"/>
    <w:rsid w:val="67A27F96"/>
    <w:rsid w:val="67A55390"/>
    <w:rsid w:val="67DF4D46"/>
    <w:rsid w:val="67F500C6"/>
    <w:rsid w:val="67F56318"/>
    <w:rsid w:val="67F87BB6"/>
    <w:rsid w:val="67FD341E"/>
    <w:rsid w:val="680622D3"/>
    <w:rsid w:val="68190258"/>
    <w:rsid w:val="681E586F"/>
    <w:rsid w:val="68294213"/>
    <w:rsid w:val="684E77D6"/>
    <w:rsid w:val="68637725"/>
    <w:rsid w:val="686F7E78"/>
    <w:rsid w:val="688B4586"/>
    <w:rsid w:val="68996CA3"/>
    <w:rsid w:val="68B27D65"/>
    <w:rsid w:val="68FB170C"/>
    <w:rsid w:val="69034A64"/>
    <w:rsid w:val="690507DD"/>
    <w:rsid w:val="69230C63"/>
    <w:rsid w:val="69256789"/>
    <w:rsid w:val="69360996"/>
    <w:rsid w:val="695A0B28"/>
    <w:rsid w:val="695F613F"/>
    <w:rsid w:val="6962178B"/>
    <w:rsid w:val="69B875FD"/>
    <w:rsid w:val="69C42446"/>
    <w:rsid w:val="69C67F6C"/>
    <w:rsid w:val="69CA7330"/>
    <w:rsid w:val="69E55F18"/>
    <w:rsid w:val="69EE74C3"/>
    <w:rsid w:val="6A301889"/>
    <w:rsid w:val="6A590DE0"/>
    <w:rsid w:val="6A667059"/>
    <w:rsid w:val="6A6E5F0E"/>
    <w:rsid w:val="6A753740"/>
    <w:rsid w:val="6A7A6FA8"/>
    <w:rsid w:val="6AA61B4B"/>
    <w:rsid w:val="6AA858C3"/>
    <w:rsid w:val="6AA933EA"/>
    <w:rsid w:val="6ABC136F"/>
    <w:rsid w:val="6AE12B83"/>
    <w:rsid w:val="6AE34B4E"/>
    <w:rsid w:val="6AED777A"/>
    <w:rsid w:val="6AF9611F"/>
    <w:rsid w:val="6B1116BB"/>
    <w:rsid w:val="6B122D3D"/>
    <w:rsid w:val="6B166CD1"/>
    <w:rsid w:val="6B286A04"/>
    <w:rsid w:val="6B4B624F"/>
    <w:rsid w:val="6B621F16"/>
    <w:rsid w:val="6B657311"/>
    <w:rsid w:val="6B671170"/>
    <w:rsid w:val="6B767770"/>
    <w:rsid w:val="6B8754D9"/>
    <w:rsid w:val="6B8A6D77"/>
    <w:rsid w:val="6B961BC0"/>
    <w:rsid w:val="6BBB1626"/>
    <w:rsid w:val="6BD91AAD"/>
    <w:rsid w:val="6BF80185"/>
    <w:rsid w:val="6C1F5711"/>
    <w:rsid w:val="6C895281"/>
    <w:rsid w:val="6C8B0FF9"/>
    <w:rsid w:val="6C937EAD"/>
    <w:rsid w:val="6C9D0D2C"/>
    <w:rsid w:val="6CA43E69"/>
    <w:rsid w:val="6CBA18DE"/>
    <w:rsid w:val="6CE93F71"/>
    <w:rsid w:val="6CF43042"/>
    <w:rsid w:val="6CF941B4"/>
    <w:rsid w:val="6D17599C"/>
    <w:rsid w:val="6D4713C4"/>
    <w:rsid w:val="6D7D4DE5"/>
    <w:rsid w:val="6DB1683D"/>
    <w:rsid w:val="6DB85E1E"/>
    <w:rsid w:val="6E113780"/>
    <w:rsid w:val="6E276AFF"/>
    <w:rsid w:val="6E565636"/>
    <w:rsid w:val="6E5A6ED5"/>
    <w:rsid w:val="6E5B49FB"/>
    <w:rsid w:val="6EA6036C"/>
    <w:rsid w:val="6EAD7498"/>
    <w:rsid w:val="6EB011EB"/>
    <w:rsid w:val="6ED0363B"/>
    <w:rsid w:val="6EED5F9B"/>
    <w:rsid w:val="6EED7D49"/>
    <w:rsid w:val="6EFA06B8"/>
    <w:rsid w:val="6F045092"/>
    <w:rsid w:val="6F1E6154"/>
    <w:rsid w:val="6F2F210F"/>
    <w:rsid w:val="6F392F8E"/>
    <w:rsid w:val="6F481423"/>
    <w:rsid w:val="6F5222A2"/>
    <w:rsid w:val="6F593630"/>
    <w:rsid w:val="6F745D74"/>
    <w:rsid w:val="6F771D08"/>
    <w:rsid w:val="6F8A1A3C"/>
    <w:rsid w:val="6FAC3760"/>
    <w:rsid w:val="6FD74555"/>
    <w:rsid w:val="6FE50A20"/>
    <w:rsid w:val="700A66D9"/>
    <w:rsid w:val="7016507D"/>
    <w:rsid w:val="70205EFC"/>
    <w:rsid w:val="702F613F"/>
    <w:rsid w:val="70311EB7"/>
    <w:rsid w:val="703F45D4"/>
    <w:rsid w:val="705F07D2"/>
    <w:rsid w:val="70730722"/>
    <w:rsid w:val="707324D0"/>
    <w:rsid w:val="708244C1"/>
    <w:rsid w:val="708E2E66"/>
    <w:rsid w:val="70910BA8"/>
    <w:rsid w:val="709F1517"/>
    <w:rsid w:val="70A408DB"/>
    <w:rsid w:val="70EB02B8"/>
    <w:rsid w:val="70F3716D"/>
    <w:rsid w:val="71775FF0"/>
    <w:rsid w:val="71A30B93"/>
    <w:rsid w:val="71B52674"/>
    <w:rsid w:val="71BE59CD"/>
    <w:rsid w:val="71DC5E53"/>
    <w:rsid w:val="71E573FD"/>
    <w:rsid w:val="71EC42E8"/>
    <w:rsid w:val="72127AC6"/>
    <w:rsid w:val="723E08BB"/>
    <w:rsid w:val="724759C2"/>
    <w:rsid w:val="726A345E"/>
    <w:rsid w:val="726B5B54"/>
    <w:rsid w:val="72760055"/>
    <w:rsid w:val="7289422C"/>
    <w:rsid w:val="7294672D"/>
    <w:rsid w:val="72C139C6"/>
    <w:rsid w:val="72CC5EC7"/>
    <w:rsid w:val="72D138E0"/>
    <w:rsid w:val="72E74AAF"/>
    <w:rsid w:val="72E90827"/>
    <w:rsid w:val="72F07E08"/>
    <w:rsid w:val="73410663"/>
    <w:rsid w:val="734D7008"/>
    <w:rsid w:val="736507F6"/>
    <w:rsid w:val="73781BAB"/>
    <w:rsid w:val="73852C46"/>
    <w:rsid w:val="738F5872"/>
    <w:rsid w:val="73A17354"/>
    <w:rsid w:val="73A429A0"/>
    <w:rsid w:val="73A66718"/>
    <w:rsid w:val="74085625"/>
    <w:rsid w:val="7431692A"/>
    <w:rsid w:val="743326A2"/>
    <w:rsid w:val="74583EB6"/>
    <w:rsid w:val="745E5245"/>
    <w:rsid w:val="746048BB"/>
    <w:rsid w:val="746A3BEA"/>
    <w:rsid w:val="748A428C"/>
    <w:rsid w:val="7491561A"/>
    <w:rsid w:val="74B80DF9"/>
    <w:rsid w:val="74CD28EC"/>
    <w:rsid w:val="74D379E1"/>
    <w:rsid w:val="74E219D2"/>
    <w:rsid w:val="74F6547D"/>
    <w:rsid w:val="750E0A19"/>
    <w:rsid w:val="75183646"/>
    <w:rsid w:val="7530273D"/>
    <w:rsid w:val="753A7A60"/>
    <w:rsid w:val="753F5076"/>
    <w:rsid w:val="75501031"/>
    <w:rsid w:val="759C7DD3"/>
    <w:rsid w:val="75A31161"/>
    <w:rsid w:val="75A924F0"/>
    <w:rsid w:val="75BF7F65"/>
    <w:rsid w:val="75C94940"/>
    <w:rsid w:val="75CD4430"/>
    <w:rsid w:val="75DF5F11"/>
    <w:rsid w:val="75E672A0"/>
    <w:rsid w:val="7608190C"/>
    <w:rsid w:val="762322A2"/>
    <w:rsid w:val="762F6E99"/>
    <w:rsid w:val="76375B49"/>
    <w:rsid w:val="76524935"/>
    <w:rsid w:val="765D3A06"/>
    <w:rsid w:val="76E01F41"/>
    <w:rsid w:val="76FD2AF3"/>
    <w:rsid w:val="770976EA"/>
    <w:rsid w:val="77366005"/>
    <w:rsid w:val="773E7BB3"/>
    <w:rsid w:val="77521091"/>
    <w:rsid w:val="77562203"/>
    <w:rsid w:val="775A7F45"/>
    <w:rsid w:val="775B5A6C"/>
    <w:rsid w:val="776B2153"/>
    <w:rsid w:val="77737259"/>
    <w:rsid w:val="777803CC"/>
    <w:rsid w:val="77C11D73"/>
    <w:rsid w:val="77D73344"/>
    <w:rsid w:val="780B56E4"/>
    <w:rsid w:val="781A1483"/>
    <w:rsid w:val="781F4CEB"/>
    <w:rsid w:val="782B18E2"/>
    <w:rsid w:val="78395DAD"/>
    <w:rsid w:val="784F55D0"/>
    <w:rsid w:val="7860333A"/>
    <w:rsid w:val="78623556"/>
    <w:rsid w:val="78745037"/>
    <w:rsid w:val="788039DC"/>
    <w:rsid w:val="78882890"/>
    <w:rsid w:val="789B6A68"/>
    <w:rsid w:val="78AC657F"/>
    <w:rsid w:val="78CF04BF"/>
    <w:rsid w:val="78DB3308"/>
    <w:rsid w:val="78DF4BA6"/>
    <w:rsid w:val="78EC72C3"/>
    <w:rsid w:val="78F87A16"/>
    <w:rsid w:val="792C5912"/>
    <w:rsid w:val="793D7B1F"/>
    <w:rsid w:val="7940316B"/>
    <w:rsid w:val="794C1B10"/>
    <w:rsid w:val="795B7FA5"/>
    <w:rsid w:val="79780B57"/>
    <w:rsid w:val="79872B48"/>
    <w:rsid w:val="79BC6C95"/>
    <w:rsid w:val="79D65836"/>
    <w:rsid w:val="79F24465"/>
    <w:rsid w:val="79FC1788"/>
    <w:rsid w:val="7A097A01"/>
    <w:rsid w:val="7A13262E"/>
    <w:rsid w:val="7A456C8B"/>
    <w:rsid w:val="7A5769BE"/>
    <w:rsid w:val="7A680BCB"/>
    <w:rsid w:val="7A794B87"/>
    <w:rsid w:val="7AFE508C"/>
    <w:rsid w:val="7B087CB8"/>
    <w:rsid w:val="7B332F87"/>
    <w:rsid w:val="7B3F192C"/>
    <w:rsid w:val="7B4707E1"/>
    <w:rsid w:val="7B892BA7"/>
    <w:rsid w:val="7BAD61AB"/>
    <w:rsid w:val="7BB35E76"/>
    <w:rsid w:val="7BBD0AA3"/>
    <w:rsid w:val="7BC10593"/>
    <w:rsid w:val="7BC9569A"/>
    <w:rsid w:val="7BCE2CB0"/>
    <w:rsid w:val="7BF344C5"/>
    <w:rsid w:val="7BF546E1"/>
    <w:rsid w:val="7BFF730D"/>
    <w:rsid w:val="7C06244A"/>
    <w:rsid w:val="7C1C3A1B"/>
    <w:rsid w:val="7C1D2D9F"/>
    <w:rsid w:val="7C1F350C"/>
    <w:rsid w:val="7C2154D6"/>
    <w:rsid w:val="7C3074C7"/>
    <w:rsid w:val="7C662EE9"/>
    <w:rsid w:val="7C765821"/>
    <w:rsid w:val="7C8A307B"/>
    <w:rsid w:val="7CA13F21"/>
    <w:rsid w:val="7CC0084B"/>
    <w:rsid w:val="7CC61BD9"/>
    <w:rsid w:val="7CD10CAA"/>
    <w:rsid w:val="7D16490F"/>
    <w:rsid w:val="7D3134F6"/>
    <w:rsid w:val="7D576C92"/>
    <w:rsid w:val="7D5D253D"/>
    <w:rsid w:val="7D6E02A7"/>
    <w:rsid w:val="7D711B45"/>
    <w:rsid w:val="7D7A30EF"/>
    <w:rsid w:val="7D87580C"/>
    <w:rsid w:val="7DA939D5"/>
    <w:rsid w:val="7DB76FD2"/>
    <w:rsid w:val="7DD00F61"/>
    <w:rsid w:val="7E062BD5"/>
    <w:rsid w:val="7E1A3F8B"/>
    <w:rsid w:val="7E1F5A45"/>
    <w:rsid w:val="7E4B683A"/>
    <w:rsid w:val="7E4C610E"/>
    <w:rsid w:val="7E505BFE"/>
    <w:rsid w:val="7E5356EF"/>
    <w:rsid w:val="7E5A6A7D"/>
    <w:rsid w:val="7E5F5E41"/>
    <w:rsid w:val="7E61605D"/>
    <w:rsid w:val="7E730D4D"/>
    <w:rsid w:val="7E927FC5"/>
    <w:rsid w:val="7ED76320"/>
    <w:rsid w:val="7F0A2251"/>
    <w:rsid w:val="7F0C421B"/>
    <w:rsid w:val="7F475253"/>
    <w:rsid w:val="7F4C286A"/>
    <w:rsid w:val="7F565496"/>
    <w:rsid w:val="7F5F07EF"/>
    <w:rsid w:val="7F7D0C75"/>
    <w:rsid w:val="7F7D6EC7"/>
    <w:rsid w:val="7F9D30C5"/>
    <w:rsid w:val="7F9E0BEB"/>
    <w:rsid w:val="7FEE1B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qFormat="1" w:uiPriority="39"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autoRedefine/>
    <w:qFormat/>
    <w:uiPriority w:val="0"/>
    <w:pPr>
      <w:keepNext/>
      <w:keepLines/>
      <w:widowControl/>
      <w:numPr>
        <w:ilvl w:val="2"/>
        <w:numId w:val="1"/>
      </w:numPr>
      <w:spacing w:before="120" w:beforeLines="0" w:after="120" w:afterLines="0" w:line="360" w:lineRule="auto"/>
      <w:jc w:val="center"/>
      <w:outlineLvl w:val="2"/>
    </w:pPr>
    <w:rPr>
      <w:b/>
      <w:sz w:val="32"/>
    </w:rPr>
  </w:style>
  <w:style w:type="paragraph" w:styleId="3">
    <w:name w:val="heading 4"/>
    <w:basedOn w:val="1"/>
    <w:next w:val="1"/>
    <w:autoRedefine/>
    <w:qFormat/>
    <w:uiPriority w:val="0"/>
    <w:pPr>
      <w:keepNext/>
      <w:keepLines/>
      <w:spacing w:before="280" w:after="290" w:line="376" w:lineRule="auto"/>
      <w:outlineLvl w:val="3"/>
    </w:pPr>
    <w:rPr>
      <w:rFonts w:ascii="Arial" w:hAnsi="Arial" w:eastAsia="黑体"/>
      <w:b/>
      <w:bCs/>
      <w:sz w:val="28"/>
      <w:szCs w:val="28"/>
    </w:rPr>
  </w:style>
  <w:style w:type="character" w:default="1" w:styleId="12">
    <w:name w:val="Default Paragraph Font"/>
    <w:autoRedefine/>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4">
    <w:name w:val="Body Text"/>
    <w:basedOn w:val="1"/>
    <w:next w:val="5"/>
    <w:autoRedefine/>
    <w:qFormat/>
    <w:uiPriority w:val="0"/>
    <w:pPr>
      <w:jc w:val="center"/>
    </w:pPr>
    <w:rPr>
      <w:sz w:val="44"/>
    </w:rPr>
  </w:style>
  <w:style w:type="paragraph" w:styleId="5">
    <w:name w:val="toc 4"/>
    <w:basedOn w:val="1"/>
    <w:next w:val="1"/>
    <w:unhideWhenUsed/>
    <w:qFormat/>
    <w:uiPriority w:val="39"/>
    <w:pPr>
      <w:ind w:left="1260" w:leftChars="600"/>
    </w:pPr>
  </w:style>
  <w:style w:type="paragraph" w:styleId="6">
    <w:name w:val="Plain Text"/>
    <w:basedOn w:val="1"/>
    <w:autoRedefine/>
    <w:qFormat/>
    <w:uiPriority w:val="0"/>
    <w:rPr>
      <w:rFonts w:ascii="宋体" w:hAnsi="Courier New" w:cs="Courier New"/>
      <w:kern w:val="2"/>
      <w:sz w:val="21"/>
      <w:szCs w:val="21"/>
    </w:rPr>
  </w:style>
  <w:style w:type="paragraph" w:styleId="7">
    <w:name w:val="footer"/>
    <w:basedOn w:val="1"/>
    <w:autoRedefine/>
    <w:qFormat/>
    <w:uiPriority w:val="0"/>
    <w:pPr>
      <w:tabs>
        <w:tab w:val="center" w:pos="4153"/>
        <w:tab w:val="right" w:pos="8306"/>
      </w:tabs>
      <w:snapToGrid w:val="0"/>
      <w:jc w:val="left"/>
    </w:pPr>
    <w:rPr>
      <w:sz w:val="18"/>
    </w:rPr>
  </w:style>
  <w:style w:type="paragraph" w:styleId="8">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autoRedefine/>
    <w:qFormat/>
    <w:uiPriority w:val="0"/>
    <w:pPr>
      <w:spacing w:before="100" w:beforeAutospacing="1" w:after="100" w:afterAutospacing="1"/>
      <w:ind w:left="0" w:right="0"/>
      <w:jc w:val="left"/>
    </w:pPr>
    <w:rPr>
      <w:kern w:val="0"/>
      <w:sz w:val="24"/>
      <w:lang w:val="en-US" w:eastAsia="zh-CN" w:bidi="ar"/>
    </w:rPr>
  </w:style>
  <w:style w:type="paragraph" w:styleId="10">
    <w:name w:val="Title"/>
    <w:basedOn w:val="1"/>
    <w:next w:val="1"/>
    <w:autoRedefine/>
    <w:qFormat/>
    <w:uiPriority w:val="0"/>
    <w:pPr>
      <w:spacing w:before="240" w:beforeLines="0" w:after="60" w:afterLines="0"/>
      <w:jc w:val="center"/>
      <w:outlineLvl w:val="0"/>
    </w:pPr>
    <w:rPr>
      <w:rFonts w:ascii="Cambria" w:hAnsi="Cambria"/>
      <w:b/>
      <w:bCs/>
      <w:sz w:val="32"/>
      <w:szCs w:val="32"/>
    </w:rPr>
  </w:style>
  <w:style w:type="character" w:styleId="13">
    <w:name w:val="Strong"/>
    <w:basedOn w:val="12"/>
    <w:autoRedefine/>
    <w:qFormat/>
    <w:uiPriority w:val="0"/>
    <w:rPr>
      <w:b/>
      <w:bCs/>
    </w:rPr>
  </w:style>
  <w:style w:type="paragraph" w:customStyle="1" w:styleId="14">
    <w:name w:val="正文1"/>
    <w:autoRedefine/>
    <w:qFormat/>
    <w:uiPriority w:val="0"/>
    <w:pPr>
      <w:widowControl w:val="0"/>
      <w:suppressAutoHyphens w:val="0"/>
      <w:overflowPunct w:val="0"/>
      <w:bidi w:val="0"/>
      <w:spacing w:before="0" w:after="0"/>
      <w:jc w:val="both"/>
    </w:pPr>
    <w:rPr>
      <w:rFonts w:ascii="Times New Roman" w:hAnsi="Times New Roman" w:eastAsia="宋体" w:cs="Times New Roman"/>
      <w:color w:val="auto"/>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24939</Words>
  <Characters>26105</Characters>
  <Lines>0</Lines>
  <Paragraphs>0</Paragraphs>
  <TotalTime>28</TotalTime>
  <ScaleCrop>false</ScaleCrop>
  <LinksUpToDate>false</LinksUpToDate>
  <CharactersWithSpaces>29004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2024-08-15T02:30:00Z</dcterms:created>
  <dc:creator>Administrator</dc:creator>
  <cp:lastModifiedBy>Jessica Wang</cp:lastModifiedBy>
  <cp:lastPrinted>2024-09-02T08:33:00Z</cp:lastPrinted>
  <dcterms:modified xsi:type="dcterms:W3CDTF">2025-05-14T01:08:35Z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6AD57DA914AA407DBAF66EB18BE4C5E0_12</vt:lpwstr>
  </property>
  <property fmtid="{D5CDD505-2E9C-101B-9397-08002B2CF9AE}" pid="4" name="KSOTemplateDocerSaveRecord">
    <vt:lpwstr>eyJoZGlkIjoiMmY5YThiODVhOTU2MWQ1NjkzYzIzYTI4NmNlNjFlN2YiLCJ1c2VySWQiOiIxMTQzMTgzNDc5In0=</vt:lpwstr>
  </property>
</Properties>
</file>